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FADC" w14:textId="77777777" w:rsidR="009F7C49" w:rsidRPr="001D68EE" w:rsidRDefault="009F7C49" w:rsidP="009F7C49">
      <w:pPr>
        <w:rPr>
          <w:rFonts w:ascii="Arial" w:hAnsi="Arial" w:cs="Arial"/>
          <w:b/>
          <w:sz w:val="24"/>
          <w:szCs w:val="24"/>
        </w:rPr>
      </w:pPr>
      <w:r w:rsidRPr="001D68EE">
        <w:rPr>
          <w:rFonts w:ascii="Arial" w:hAnsi="Arial" w:cs="Arial"/>
          <w:b/>
          <w:sz w:val="24"/>
          <w:szCs w:val="24"/>
        </w:rPr>
        <w:t>How to apply</w:t>
      </w:r>
    </w:p>
    <w:p w14:paraId="6BDAB717" w14:textId="77777777" w:rsidR="009F7C49" w:rsidRPr="001D68EE" w:rsidRDefault="009F7C49" w:rsidP="009F7C49">
      <w:pPr>
        <w:rPr>
          <w:rFonts w:ascii="Arial" w:hAnsi="Arial" w:cs="Arial"/>
          <w:b/>
          <w:bCs/>
          <w:sz w:val="24"/>
          <w:szCs w:val="24"/>
          <w:lang w:eastAsia="en-CA"/>
        </w:rPr>
      </w:pPr>
    </w:p>
    <w:p w14:paraId="40AEE039" w14:textId="42D6E75A" w:rsidR="009F7C49" w:rsidRPr="00026A27" w:rsidRDefault="009F7C49" w:rsidP="009F7C49">
      <w:pPr>
        <w:rPr>
          <w:rFonts w:ascii="Arial" w:hAnsi="Arial" w:cs="Arial"/>
          <w:sz w:val="24"/>
          <w:szCs w:val="24"/>
        </w:rPr>
      </w:pPr>
      <w:r w:rsidRPr="00026A27">
        <w:rPr>
          <w:rFonts w:ascii="Arial" w:hAnsi="Arial" w:cs="Arial"/>
          <w:sz w:val="24"/>
          <w:szCs w:val="24"/>
        </w:rPr>
        <w:t>In respect of commercial goods, to obtain relief of surtax at time of import, the relevant special authorization code is to be entered in the Special Authority OIC field on the CAD. Where remission has been granted, surtax must be declared in addition to the applicable remission.</w:t>
      </w:r>
    </w:p>
    <w:p w14:paraId="0FDCAFB8" w14:textId="77777777" w:rsidR="009F7C49" w:rsidRPr="00026A27" w:rsidRDefault="009F7C49" w:rsidP="009F7C49">
      <w:pPr>
        <w:rPr>
          <w:rFonts w:ascii="Arial" w:hAnsi="Arial" w:cs="Arial"/>
          <w:sz w:val="24"/>
          <w:szCs w:val="24"/>
        </w:rPr>
      </w:pPr>
    </w:p>
    <w:p w14:paraId="204DE47C" w14:textId="35D45DDB" w:rsidR="009F7C49" w:rsidRPr="00026A27" w:rsidRDefault="009F7C49" w:rsidP="009F7C49">
      <w:pPr>
        <w:pStyle w:val="NormalWeb"/>
        <w:shd w:val="clear" w:color="auto" w:fill="FFFFFF"/>
        <w:spacing w:before="0" w:beforeAutospacing="0" w:after="0" w:afterAutospacing="0"/>
        <w:rPr>
          <w:rFonts w:ascii="Arial" w:hAnsi="Arial" w:cs="Arial"/>
        </w:rPr>
      </w:pPr>
      <w:r w:rsidRPr="00026A27">
        <w:rPr>
          <w:rFonts w:ascii="Arial" w:hAnsi="Arial" w:cs="Arial"/>
        </w:rPr>
        <w:t xml:space="preserve">Special authorization code 25-0466A is to be entered to claim relief for goods imported for </w:t>
      </w:r>
      <w:r w:rsidRPr="00026A27">
        <w:rPr>
          <w:rFonts w:ascii="Arial" w:hAnsi="Arial" w:cs="Arial"/>
          <w:b/>
        </w:rPr>
        <w:t>Public Health, Public Safety, and National Security</w:t>
      </w:r>
      <w:r w:rsidRPr="00026A27">
        <w:rPr>
          <w:rFonts w:ascii="Arial" w:hAnsi="Arial" w:cs="Arial"/>
        </w:rPr>
        <w:t xml:space="preserve">, as outlined in sections 1 and 5 of the Order, and eligible for remission per the Order. </w:t>
      </w:r>
    </w:p>
    <w:p w14:paraId="67433D30" w14:textId="77777777" w:rsidR="009F7C49" w:rsidRPr="00026A27" w:rsidRDefault="009F7C49" w:rsidP="009F7C49">
      <w:pPr>
        <w:pStyle w:val="NormalWeb"/>
        <w:shd w:val="clear" w:color="auto" w:fill="FFFFFF"/>
        <w:spacing w:before="0" w:beforeAutospacing="0" w:after="0" w:afterAutospacing="0"/>
        <w:rPr>
          <w:rFonts w:ascii="Arial" w:hAnsi="Arial" w:cs="Arial"/>
        </w:rPr>
      </w:pPr>
    </w:p>
    <w:p w14:paraId="198F59F8" w14:textId="66A585DE" w:rsidR="009F7C49" w:rsidRPr="00026A27" w:rsidRDefault="009F7C49" w:rsidP="009F7C49">
      <w:pPr>
        <w:pStyle w:val="NormalWeb"/>
        <w:shd w:val="clear" w:color="auto" w:fill="FFFFFF"/>
        <w:spacing w:before="0" w:beforeAutospacing="0" w:after="0" w:afterAutospacing="0"/>
        <w:rPr>
          <w:rFonts w:ascii="Arial" w:hAnsi="Arial" w:cs="Arial"/>
        </w:rPr>
      </w:pPr>
      <w:r w:rsidRPr="00026A27">
        <w:rPr>
          <w:rFonts w:ascii="Arial" w:hAnsi="Arial" w:cs="Arial"/>
        </w:rPr>
        <w:t xml:space="preserve">Special authorization code 25-0466B is to be entered to claim relief for goods imported for </w:t>
      </w:r>
      <w:r w:rsidRPr="00026A27">
        <w:rPr>
          <w:rFonts w:ascii="Arial" w:hAnsi="Arial" w:cs="Arial"/>
          <w:b/>
        </w:rPr>
        <w:t>Health Care</w:t>
      </w:r>
      <w:r w:rsidRPr="00026A27">
        <w:rPr>
          <w:rFonts w:ascii="Arial" w:hAnsi="Arial" w:cs="Arial"/>
        </w:rPr>
        <w:t xml:space="preserve">, as outlined in sections 2 and 5 of the Order, and eligible for remission per the Order. </w:t>
      </w:r>
    </w:p>
    <w:p w14:paraId="2B7B386A" w14:textId="77777777" w:rsidR="009F7C49" w:rsidRPr="00026A27" w:rsidRDefault="009F7C49" w:rsidP="009F7C49">
      <w:pPr>
        <w:pStyle w:val="NormalWeb"/>
        <w:shd w:val="clear" w:color="auto" w:fill="FFFFFF"/>
        <w:spacing w:before="0" w:beforeAutospacing="0" w:after="0" w:afterAutospacing="0"/>
        <w:rPr>
          <w:rFonts w:ascii="Arial" w:hAnsi="Arial" w:cs="Arial"/>
        </w:rPr>
      </w:pPr>
    </w:p>
    <w:p w14:paraId="313012A0" w14:textId="65BF7FD3" w:rsidR="009F7C49" w:rsidRDefault="009F7C49" w:rsidP="009F7C49">
      <w:pPr>
        <w:pStyle w:val="NormalWeb"/>
        <w:shd w:val="clear" w:color="auto" w:fill="FFFFFF"/>
        <w:spacing w:before="0" w:beforeAutospacing="0" w:after="0" w:afterAutospacing="0"/>
        <w:rPr>
          <w:rFonts w:ascii="Arial" w:hAnsi="Arial" w:cs="Arial"/>
        </w:rPr>
      </w:pPr>
      <w:r w:rsidRPr="00026A27">
        <w:rPr>
          <w:rFonts w:ascii="Arial" w:hAnsi="Arial" w:cs="Arial"/>
        </w:rPr>
        <w:t xml:space="preserve">Special authorization code 25-0466C is to be entered to claim relief for goods imported for </w:t>
      </w:r>
      <w:r w:rsidRPr="00026A27">
        <w:rPr>
          <w:rFonts w:ascii="Arial" w:hAnsi="Arial" w:cs="Arial"/>
          <w:b/>
        </w:rPr>
        <w:t>Manufacture, Processing or Packaging</w:t>
      </w:r>
      <w:r w:rsidRPr="00026A27">
        <w:rPr>
          <w:rFonts w:ascii="Arial" w:hAnsi="Arial" w:cs="Arial"/>
        </w:rPr>
        <w:t xml:space="preserve">, as outlined in sections 3 and 5 of the Order, and eligible for remission per the Order. </w:t>
      </w:r>
    </w:p>
    <w:p w14:paraId="1C474EFB" w14:textId="77777777" w:rsidR="009F7C49" w:rsidRDefault="009F7C49" w:rsidP="009F7C49">
      <w:pPr>
        <w:pStyle w:val="NormalWeb"/>
        <w:shd w:val="clear" w:color="auto" w:fill="FFFFFF"/>
        <w:spacing w:before="0" w:beforeAutospacing="0" w:after="0" w:afterAutospacing="0"/>
        <w:rPr>
          <w:rFonts w:ascii="Arial" w:hAnsi="Arial" w:cs="Arial"/>
        </w:rPr>
      </w:pPr>
    </w:p>
    <w:p w14:paraId="76ADB844" w14:textId="1DF321A3" w:rsidR="009F7C49" w:rsidRPr="00026A27" w:rsidRDefault="009F7C49" w:rsidP="009F7C49">
      <w:pPr>
        <w:pStyle w:val="NormalWeb"/>
        <w:shd w:val="clear" w:color="auto" w:fill="FFFFFF"/>
        <w:spacing w:before="0" w:beforeAutospacing="0" w:after="0" w:afterAutospacing="0"/>
        <w:rPr>
          <w:rFonts w:ascii="Arial" w:hAnsi="Arial" w:cs="Arial"/>
        </w:rPr>
      </w:pPr>
      <w:r w:rsidRPr="00026A27">
        <w:rPr>
          <w:rFonts w:ascii="Arial" w:hAnsi="Arial" w:cs="Arial"/>
        </w:rPr>
        <w:t>Special authorization code 25-0466</w:t>
      </w:r>
      <w:r>
        <w:rPr>
          <w:rFonts w:ascii="Arial" w:hAnsi="Arial" w:cs="Arial"/>
        </w:rPr>
        <w:t>S01</w:t>
      </w:r>
      <w:r w:rsidRPr="00026A27">
        <w:rPr>
          <w:rFonts w:ascii="Arial" w:hAnsi="Arial" w:cs="Arial"/>
        </w:rPr>
        <w:t xml:space="preserve"> is to be entered to claim relief for </w:t>
      </w:r>
      <w:r w:rsidRPr="005E2D53">
        <w:rPr>
          <w:rFonts w:ascii="Arial" w:hAnsi="Arial" w:cs="Arial"/>
        </w:rPr>
        <w:t>goods</w:t>
      </w:r>
      <w:r w:rsidRPr="00240C04">
        <w:rPr>
          <w:rFonts w:ascii="Arial" w:hAnsi="Arial" w:cs="Arial"/>
          <w:b/>
          <w:bCs/>
        </w:rPr>
        <w:t xml:space="preserve"> </w:t>
      </w:r>
      <w:r w:rsidRPr="00026A27">
        <w:rPr>
          <w:rFonts w:ascii="Arial" w:hAnsi="Arial" w:cs="Arial"/>
        </w:rPr>
        <w:t xml:space="preserve">imported for </w:t>
      </w:r>
      <w:r>
        <w:rPr>
          <w:rFonts w:ascii="Arial" w:hAnsi="Arial" w:cs="Arial"/>
        </w:rPr>
        <w:t>use in aircraft, ground flying trainers or spacecraft, for use in the manufacture of motor vehicles or chassis, or for use in the manufacture of parts of such goods</w:t>
      </w:r>
      <w:r w:rsidRPr="00026A27">
        <w:rPr>
          <w:rFonts w:ascii="Arial" w:hAnsi="Arial" w:cs="Arial"/>
        </w:rPr>
        <w:t>, as outlined in section 3</w:t>
      </w:r>
      <w:r>
        <w:rPr>
          <w:rFonts w:ascii="Arial" w:hAnsi="Arial" w:cs="Arial"/>
        </w:rPr>
        <w:t>.1</w:t>
      </w:r>
      <w:r w:rsidRPr="00026A27">
        <w:rPr>
          <w:rFonts w:ascii="Arial" w:hAnsi="Arial" w:cs="Arial"/>
        </w:rPr>
        <w:t xml:space="preserve"> and 5 of the Order, and eligible for remission per the Order.</w:t>
      </w:r>
    </w:p>
    <w:p w14:paraId="0182F4AE" w14:textId="77777777" w:rsidR="009F7C49" w:rsidRPr="00026A27" w:rsidRDefault="009F7C49" w:rsidP="009F7C49">
      <w:pPr>
        <w:pStyle w:val="NormalWeb"/>
        <w:shd w:val="clear" w:color="auto" w:fill="FFFFFF"/>
        <w:spacing w:before="0" w:beforeAutospacing="0" w:after="0" w:afterAutospacing="0"/>
        <w:rPr>
          <w:rFonts w:ascii="Arial" w:hAnsi="Arial" w:cs="Arial"/>
        </w:rPr>
      </w:pPr>
    </w:p>
    <w:p w14:paraId="17F160F3" w14:textId="2027B1FA" w:rsidR="009F7C49" w:rsidRPr="00026A27" w:rsidRDefault="009F7C49" w:rsidP="009F7C49">
      <w:pPr>
        <w:pStyle w:val="NormalWeb"/>
        <w:shd w:val="clear" w:color="auto" w:fill="FFFFFF"/>
        <w:spacing w:before="0" w:beforeAutospacing="0" w:after="0" w:afterAutospacing="0"/>
        <w:rPr>
          <w:rFonts w:ascii="Arial" w:hAnsi="Arial" w:cs="Arial"/>
        </w:rPr>
      </w:pPr>
      <w:r w:rsidRPr="00026A27">
        <w:rPr>
          <w:rFonts w:ascii="Arial" w:hAnsi="Arial" w:cs="Arial"/>
        </w:rPr>
        <w:t xml:space="preserve">Special authorization code 25-0466D is to be entered to claim relief for </w:t>
      </w:r>
      <w:r w:rsidRPr="00026A27">
        <w:rPr>
          <w:rFonts w:ascii="Arial" w:hAnsi="Arial" w:cs="Arial"/>
          <w:b/>
        </w:rPr>
        <w:t>goods</w:t>
      </w:r>
      <w:r w:rsidRPr="00026A27">
        <w:rPr>
          <w:rFonts w:ascii="Arial" w:hAnsi="Arial" w:cs="Arial"/>
        </w:rPr>
        <w:t xml:space="preserve"> referred to in column 1 of Schedule 1 that are classified under a tariff classification number set out in column 2 of the Order, as outlined in sections 4 and 5 of the Order, and eligible for remission per the Order. </w:t>
      </w:r>
    </w:p>
    <w:p w14:paraId="2221046D" w14:textId="77777777" w:rsidR="009F7C49" w:rsidRPr="00026A27" w:rsidRDefault="009F7C49" w:rsidP="009F7C49">
      <w:pPr>
        <w:pStyle w:val="NormalWeb"/>
        <w:shd w:val="clear" w:color="auto" w:fill="FFFFFF"/>
        <w:spacing w:before="0" w:beforeAutospacing="0" w:after="0" w:afterAutospacing="0"/>
        <w:rPr>
          <w:rFonts w:ascii="Arial" w:hAnsi="Arial" w:cs="Arial"/>
        </w:rPr>
      </w:pPr>
    </w:p>
    <w:p w14:paraId="67B386C6" w14:textId="617BF83B" w:rsidR="009F7C49" w:rsidRPr="00026A27" w:rsidRDefault="009F7C49" w:rsidP="009F7C49">
      <w:pPr>
        <w:pStyle w:val="NormalWeb"/>
        <w:shd w:val="clear" w:color="auto" w:fill="FFFFFF"/>
        <w:spacing w:before="0" w:beforeAutospacing="0" w:after="0" w:afterAutospacing="0"/>
        <w:rPr>
          <w:rFonts w:ascii="Arial" w:hAnsi="Arial" w:cs="Arial"/>
        </w:rPr>
      </w:pPr>
      <w:r w:rsidRPr="00026A27">
        <w:rPr>
          <w:rFonts w:ascii="Arial" w:hAnsi="Arial" w:cs="Arial"/>
        </w:rPr>
        <w:t xml:space="preserve">Special authorization code 25-0466M is to be entered to claim relief for </w:t>
      </w:r>
      <w:r w:rsidRPr="00026A27">
        <w:rPr>
          <w:rFonts w:ascii="Arial" w:hAnsi="Arial" w:cs="Arial"/>
          <w:b/>
        </w:rPr>
        <w:t>goods</w:t>
      </w:r>
      <w:r w:rsidRPr="00026A27">
        <w:rPr>
          <w:rFonts w:ascii="Arial" w:hAnsi="Arial" w:cs="Arial"/>
        </w:rPr>
        <w:t xml:space="preserve"> referred to in column 2 of Schedule 2 that are classified under a tariff classification number set out in column 1 of the Order, as outlined in section 4.1 of the Order, and eligible for remission per the Order.</w:t>
      </w:r>
      <w:r>
        <w:rPr>
          <w:rFonts w:ascii="Arial" w:hAnsi="Arial" w:cs="Arial"/>
        </w:rPr>
        <w:t xml:space="preserve"> </w:t>
      </w:r>
    </w:p>
    <w:p w14:paraId="6D4652D3" w14:textId="77777777" w:rsidR="009F7C49" w:rsidRPr="00026A27" w:rsidRDefault="009F7C49" w:rsidP="009F7C49">
      <w:pPr>
        <w:pStyle w:val="NormalWeb"/>
        <w:shd w:val="clear" w:color="auto" w:fill="FFFFFF"/>
        <w:spacing w:before="0" w:beforeAutospacing="0" w:after="0" w:afterAutospacing="0"/>
        <w:rPr>
          <w:rFonts w:ascii="Arial" w:hAnsi="Arial" w:cs="Arial"/>
        </w:rPr>
      </w:pPr>
    </w:p>
    <w:p w14:paraId="3DE45898" w14:textId="2F89296A" w:rsidR="009F7C49" w:rsidRDefault="009F7C49" w:rsidP="009F7C49">
      <w:pPr>
        <w:pStyle w:val="NormalWeb"/>
        <w:shd w:val="clear" w:color="auto" w:fill="FFFFFF"/>
        <w:spacing w:before="0" w:beforeAutospacing="0" w:after="0" w:afterAutospacing="0"/>
        <w:rPr>
          <w:rFonts w:ascii="Arial" w:hAnsi="Arial" w:cs="Arial"/>
        </w:rPr>
      </w:pPr>
      <w:r w:rsidRPr="00026A27">
        <w:rPr>
          <w:rFonts w:ascii="Arial" w:hAnsi="Arial" w:cs="Arial"/>
        </w:rPr>
        <w:t>Special authorization code</w:t>
      </w:r>
      <w:r>
        <w:rPr>
          <w:rFonts w:ascii="Arial" w:hAnsi="Arial" w:cs="Arial"/>
        </w:rPr>
        <w:t xml:space="preserve">s are </w:t>
      </w:r>
      <w:r w:rsidRPr="00026A27">
        <w:rPr>
          <w:rFonts w:ascii="Arial" w:hAnsi="Arial" w:cs="Arial"/>
        </w:rPr>
        <w:t xml:space="preserve">to be entered to claim relief for </w:t>
      </w:r>
      <w:r w:rsidRPr="00026A27">
        <w:rPr>
          <w:rFonts w:ascii="Arial" w:hAnsi="Arial" w:cs="Arial"/>
          <w:b/>
        </w:rPr>
        <w:t>goods</w:t>
      </w:r>
      <w:r w:rsidRPr="00026A27">
        <w:rPr>
          <w:rFonts w:ascii="Arial" w:hAnsi="Arial" w:cs="Arial"/>
        </w:rPr>
        <w:t xml:space="preserve"> referred to in column 2 of Schedule 3 that are classified under a tariff classification number set out in column 1 of the Order, </w:t>
      </w:r>
      <w:r>
        <w:rPr>
          <w:rFonts w:ascii="Arial" w:hAnsi="Arial" w:cs="Arial"/>
        </w:rPr>
        <w:t xml:space="preserve">and </w:t>
      </w:r>
      <w:r w:rsidRPr="001D68EE">
        <w:rPr>
          <w:rFonts w:ascii="Arial" w:hAnsi="Arial" w:cs="Arial"/>
        </w:rPr>
        <w:t xml:space="preserve">during the period specified in Column </w:t>
      </w:r>
      <w:r>
        <w:rPr>
          <w:rFonts w:ascii="Arial" w:hAnsi="Arial" w:cs="Arial"/>
        </w:rPr>
        <w:t xml:space="preserve">3 </w:t>
      </w:r>
      <w:r w:rsidRPr="00026A27">
        <w:rPr>
          <w:rFonts w:ascii="Arial" w:hAnsi="Arial" w:cs="Arial"/>
        </w:rPr>
        <w:t>as outlined in section 4.1 of the Order, and eligible for remission per the Order.</w:t>
      </w:r>
      <w:r>
        <w:rPr>
          <w:rFonts w:ascii="Arial" w:hAnsi="Arial" w:cs="Arial"/>
        </w:rPr>
        <w:t xml:space="preserve"> </w:t>
      </w:r>
      <w:r w:rsidRPr="001D68EE">
        <w:rPr>
          <w:rFonts w:ascii="Arial" w:hAnsi="Arial" w:cs="Arial"/>
        </w:rPr>
        <w:t xml:space="preserve">These codes correspond to the item numbers set out in Schedule </w:t>
      </w:r>
      <w:r>
        <w:rPr>
          <w:rFonts w:ascii="Arial" w:hAnsi="Arial" w:cs="Arial"/>
        </w:rPr>
        <w:t>3</w:t>
      </w:r>
      <w:r w:rsidRPr="001D68EE">
        <w:rPr>
          <w:rFonts w:ascii="Arial" w:hAnsi="Arial" w:cs="Arial"/>
        </w:rPr>
        <w:t>, as follows</w:t>
      </w:r>
      <w:r>
        <w:rPr>
          <w:rFonts w:ascii="Arial" w:hAnsi="Arial" w:cs="Arial"/>
        </w:rPr>
        <w:t>:</w:t>
      </w:r>
    </w:p>
    <w:p w14:paraId="7C27A771" w14:textId="77777777" w:rsidR="009F7C49" w:rsidRDefault="009F7C49" w:rsidP="009F7C49">
      <w:pPr>
        <w:pStyle w:val="NormalWeb"/>
        <w:shd w:val="clear" w:color="auto" w:fill="FFFFFF"/>
        <w:spacing w:before="0" w:beforeAutospacing="0" w:after="120" w:afterAutospacing="0"/>
        <w:rPr>
          <w:rFonts w:ascii="Arial" w:hAnsi="Arial" w:cs="Arial"/>
        </w:rPr>
      </w:pPr>
    </w:p>
    <w:p w14:paraId="184F8D4B" w14:textId="77777777" w:rsidR="009F7C49" w:rsidRDefault="009F7C49" w:rsidP="009F7C49">
      <w:pPr>
        <w:pStyle w:val="NormalWeb"/>
        <w:numPr>
          <w:ilvl w:val="0"/>
          <w:numId w:val="2"/>
        </w:numPr>
        <w:shd w:val="clear" w:color="auto" w:fill="FFFFFF"/>
        <w:spacing w:before="0" w:beforeAutospacing="0" w:after="120" w:afterAutospacing="0"/>
        <w:rPr>
          <w:rFonts w:ascii="Arial" w:hAnsi="Arial" w:cs="Arial"/>
        </w:rPr>
      </w:pPr>
      <w:r>
        <w:rPr>
          <w:rFonts w:ascii="Arial" w:hAnsi="Arial" w:cs="Arial"/>
        </w:rPr>
        <w:t>Special authorization code 25-0466E: Items 1 to 5, 8, 9</w:t>
      </w:r>
    </w:p>
    <w:p w14:paraId="3EEC37CF" w14:textId="77777777" w:rsidR="009F7C49" w:rsidRPr="00026A27" w:rsidRDefault="009F7C49" w:rsidP="009F7C49">
      <w:pPr>
        <w:pStyle w:val="NormalWeb"/>
        <w:numPr>
          <w:ilvl w:val="0"/>
          <w:numId w:val="2"/>
        </w:numPr>
        <w:shd w:val="clear" w:color="auto" w:fill="FFFFFF"/>
        <w:spacing w:before="0" w:beforeAutospacing="0" w:after="120" w:afterAutospacing="0"/>
        <w:rPr>
          <w:rFonts w:ascii="Arial" w:hAnsi="Arial" w:cs="Arial"/>
        </w:rPr>
      </w:pPr>
      <w:r>
        <w:rPr>
          <w:rFonts w:ascii="Arial" w:hAnsi="Arial" w:cs="Arial"/>
        </w:rPr>
        <w:t xml:space="preserve">Special authorization code 25-0466P01: Items 6, 7, 10 </w:t>
      </w:r>
    </w:p>
    <w:p w14:paraId="0725D792" w14:textId="77777777" w:rsidR="009F7C49" w:rsidRPr="00026A27" w:rsidRDefault="009F7C49" w:rsidP="009F7C49">
      <w:pPr>
        <w:pStyle w:val="NormalWeb"/>
        <w:shd w:val="clear" w:color="auto" w:fill="FFFFFF"/>
        <w:spacing w:before="0" w:beforeAutospacing="0" w:after="120" w:afterAutospacing="0"/>
        <w:rPr>
          <w:rFonts w:ascii="Arial" w:hAnsi="Arial" w:cs="Arial"/>
        </w:rPr>
      </w:pPr>
    </w:p>
    <w:p w14:paraId="51CBA792" w14:textId="59F75A27" w:rsidR="009F7C49" w:rsidRPr="00026A27" w:rsidRDefault="009F7C49" w:rsidP="009F7C49">
      <w:pPr>
        <w:pStyle w:val="NormalWeb"/>
        <w:shd w:val="clear" w:color="auto" w:fill="FFFFFF"/>
        <w:spacing w:before="0" w:beforeAutospacing="0" w:after="0" w:afterAutospacing="0"/>
        <w:rPr>
          <w:rFonts w:ascii="Arial" w:hAnsi="Arial" w:cs="Arial"/>
        </w:rPr>
      </w:pPr>
      <w:r w:rsidRPr="003D5DA0">
        <w:rPr>
          <w:rFonts w:ascii="Arial" w:hAnsi="Arial" w:cs="Arial"/>
          <w:b/>
          <w:bCs/>
        </w:rPr>
        <w:lastRenderedPageBreak/>
        <w:t xml:space="preserve">***This paragraph has been retained for historical purposes and pertains to the </w:t>
      </w:r>
      <w:r w:rsidRPr="003D5DA0">
        <w:rPr>
          <w:rFonts w:ascii="Arial" w:hAnsi="Arial" w:cs="Arial"/>
          <w:b/>
          <w:bCs/>
          <w:i/>
          <w:iCs/>
        </w:rPr>
        <w:t>United States Surtax Remission Order (2025)</w:t>
      </w:r>
      <w:r w:rsidRPr="003D5DA0">
        <w:rPr>
          <w:rFonts w:ascii="Arial" w:hAnsi="Arial" w:cs="Arial"/>
          <w:b/>
          <w:bCs/>
        </w:rPr>
        <w:t xml:space="preserve"> prior to the amendments made on October 1</w:t>
      </w:r>
      <w:r w:rsidRPr="00123DD0">
        <w:rPr>
          <w:rFonts w:ascii="Arial" w:hAnsi="Arial" w:cs="Arial"/>
          <w:b/>
          <w:bCs/>
        </w:rPr>
        <w:t>5</w:t>
      </w:r>
      <w:r w:rsidRPr="003D5DA0">
        <w:rPr>
          <w:rFonts w:ascii="Arial" w:hAnsi="Arial" w:cs="Arial"/>
          <w:b/>
          <w:bCs/>
        </w:rPr>
        <w:t>, 2025.</w:t>
      </w:r>
      <w:r w:rsidRPr="00123DD0">
        <w:rPr>
          <w:rFonts w:ascii="Arial" w:hAnsi="Arial" w:cs="Arial"/>
          <w:b/>
          <w:bCs/>
        </w:rPr>
        <w:t>***</w:t>
      </w:r>
      <w:r>
        <w:rPr>
          <w:rFonts w:ascii="Arial" w:hAnsi="Arial" w:cs="Arial"/>
        </w:rPr>
        <w:t xml:space="preserve"> </w:t>
      </w:r>
      <w:r w:rsidRPr="00026A27">
        <w:rPr>
          <w:rFonts w:ascii="Arial" w:hAnsi="Arial" w:cs="Arial"/>
        </w:rPr>
        <w:t xml:space="preserve">Special </w:t>
      </w:r>
      <w:r w:rsidRPr="001D68EE">
        <w:rPr>
          <w:rFonts w:ascii="Arial" w:hAnsi="Arial" w:cs="Arial"/>
        </w:rPr>
        <w:t xml:space="preserve">authorization codes are to be entered to claim relief for </w:t>
      </w:r>
      <w:r w:rsidRPr="001D68EE">
        <w:rPr>
          <w:rFonts w:ascii="Arial" w:hAnsi="Arial" w:cs="Arial"/>
          <w:b/>
          <w:bCs/>
        </w:rPr>
        <w:t>goods</w:t>
      </w:r>
      <w:r w:rsidRPr="001D68EE">
        <w:rPr>
          <w:rFonts w:ascii="Arial" w:hAnsi="Arial" w:cs="Arial"/>
        </w:rPr>
        <w:t xml:space="preserve"> referred to </w:t>
      </w:r>
      <w:r>
        <w:rPr>
          <w:rFonts w:ascii="Arial" w:hAnsi="Arial" w:cs="Arial"/>
        </w:rPr>
        <w:t xml:space="preserve">[the historical] </w:t>
      </w:r>
      <w:r w:rsidRPr="001D68EE">
        <w:rPr>
          <w:rFonts w:ascii="Arial" w:hAnsi="Arial" w:cs="Arial"/>
        </w:rPr>
        <w:t xml:space="preserve">in Schedule 4 of the order, which are described in Column 3, classified under a tariff classification number set out in Column 2, imported by a person whose business number is listed in Column 1, during the period specified in Column 4, and provided the conditions set out in Column 5 are met, in accordance with </w:t>
      </w:r>
      <w:r>
        <w:rPr>
          <w:rFonts w:ascii="Arial" w:hAnsi="Arial" w:cs="Arial"/>
        </w:rPr>
        <w:t>s</w:t>
      </w:r>
      <w:r w:rsidRPr="001D68EE">
        <w:rPr>
          <w:rFonts w:ascii="Arial" w:hAnsi="Arial" w:cs="Arial"/>
        </w:rPr>
        <w:t xml:space="preserve">ection 4.2 of the order. </w:t>
      </w:r>
      <w:bookmarkStart w:id="0" w:name="_Hlk210973678"/>
      <w:r w:rsidRPr="001D68EE">
        <w:rPr>
          <w:rFonts w:ascii="Arial" w:hAnsi="Arial" w:cs="Arial"/>
        </w:rPr>
        <w:t>These codes correspond to the item numbers set out in</w:t>
      </w:r>
      <w:r>
        <w:rPr>
          <w:rFonts w:ascii="Arial" w:hAnsi="Arial" w:cs="Arial"/>
        </w:rPr>
        <w:t xml:space="preserve"> [the </w:t>
      </w:r>
      <w:r w:rsidRPr="00EB684E">
        <w:rPr>
          <w:rFonts w:ascii="Arial" w:hAnsi="Arial" w:cs="Arial"/>
        </w:rPr>
        <w:t>historical</w:t>
      </w:r>
      <w:r w:rsidRPr="003D5DA0">
        <w:rPr>
          <w:rFonts w:ascii="Arial" w:hAnsi="Arial" w:cs="Arial"/>
        </w:rPr>
        <w:t>]</w:t>
      </w:r>
      <w:r>
        <w:rPr>
          <w:rFonts w:ascii="Arial" w:hAnsi="Arial" w:cs="Arial"/>
        </w:rPr>
        <w:t xml:space="preserve"> </w:t>
      </w:r>
      <w:r w:rsidRPr="001D68EE">
        <w:rPr>
          <w:rFonts w:ascii="Arial" w:hAnsi="Arial" w:cs="Arial"/>
        </w:rPr>
        <w:t>Schedule 4, as follows</w:t>
      </w:r>
      <w:bookmarkEnd w:id="0"/>
      <w:r w:rsidRPr="00026A27">
        <w:rPr>
          <w:rFonts w:ascii="Arial" w:hAnsi="Arial" w:cs="Arial"/>
        </w:rPr>
        <w:t>:</w:t>
      </w:r>
    </w:p>
    <w:p w14:paraId="0CE87A56" w14:textId="77777777" w:rsidR="009F7C49" w:rsidRPr="00026A27" w:rsidRDefault="009F7C49" w:rsidP="009F7C49">
      <w:pPr>
        <w:pStyle w:val="NormalWeb"/>
        <w:shd w:val="clear" w:color="auto" w:fill="FFFFFF"/>
        <w:spacing w:before="0" w:beforeAutospacing="0" w:after="0" w:afterAutospacing="0"/>
        <w:rPr>
          <w:rFonts w:ascii="Arial" w:hAnsi="Arial" w:cs="Arial"/>
        </w:rPr>
      </w:pPr>
    </w:p>
    <w:p w14:paraId="4DA9F71B" w14:textId="77777777" w:rsidR="009F7C49" w:rsidRPr="00026A27" w:rsidRDefault="009F7C49" w:rsidP="009F7C49">
      <w:pPr>
        <w:numPr>
          <w:ilvl w:val="0"/>
          <w:numId w:val="1"/>
        </w:numPr>
        <w:shd w:val="clear" w:color="auto" w:fill="FFFFFF"/>
        <w:spacing w:after="120"/>
        <w:rPr>
          <w:rFonts w:ascii="Arial" w:eastAsia="Times New Roman" w:hAnsi="Arial" w:cs="Arial"/>
          <w:sz w:val="24"/>
          <w:szCs w:val="24"/>
          <w:lang w:eastAsia="en-CA"/>
        </w:rPr>
      </w:pPr>
      <w:r w:rsidRPr="001D68EE">
        <w:rPr>
          <w:rFonts w:ascii="Arial" w:eastAsia="Times New Roman" w:hAnsi="Arial" w:cs="Arial"/>
          <w:sz w:val="24"/>
          <w:szCs w:val="24"/>
          <w:lang w:eastAsia="en-CA"/>
        </w:rPr>
        <w:t>Special authorization code 25-0466F: Item 16</w:t>
      </w:r>
    </w:p>
    <w:p w14:paraId="0C7993B0" w14:textId="77777777" w:rsidR="009F7C49" w:rsidRPr="00026A27" w:rsidRDefault="009F7C49" w:rsidP="009F7C49">
      <w:pPr>
        <w:numPr>
          <w:ilvl w:val="0"/>
          <w:numId w:val="1"/>
        </w:numPr>
        <w:shd w:val="clear" w:color="auto" w:fill="FFFFFF"/>
        <w:spacing w:after="120"/>
        <w:rPr>
          <w:rFonts w:ascii="Arial" w:eastAsia="Times New Roman" w:hAnsi="Arial" w:cs="Arial"/>
          <w:sz w:val="24"/>
          <w:szCs w:val="24"/>
          <w:lang w:eastAsia="en-CA"/>
        </w:rPr>
      </w:pPr>
      <w:r w:rsidRPr="001D68EE">
        <w:rPr>
          <w:rFonts w:ascii="Arial" w:eastAsia="Times New Roman" w:hAnsi="Arial" w:cs="Arial"/>
          <w:sz w:val="24"/>
          <w:szCs w:val="24"/>
          <w:lang w:eastAsia="en-CA"/>
        </w:rPr>
        <w:t>Special authorization code 25-0466G: Item 23</w:t>
      </w:r>
    </w:p>
    <w:p w14:paraId="2F23885A" w14:textId="77777777" w:rsidR="009F7C49" w:rsidRPr="00026A27" w:rsidRDefault="009F7C49" w:rsidP="009F7C49">
      <w:pPr>
        <w:numPr>
          <w:ilvl w:val="0"/>
          <w:numId w:val="1"/>
        </w:numPr>
        <w:shd w:val="clear" w:color="auto" w:fill="FFFFFF"/>
        <w:spacing w:after="120"/>
        <w:rPr>
          <w:rFonts w:ascii="Arial" w:eastAsia="Times New Roman" w:hAnsi="Arial" w:cs="Arial"/>
          <w:sz w:val="24"/>
          <w:szCs w:val="24"/>
          <w:lang w:eastAsia="en-CA"/>
        </w:rPr>
      </w:pPr>
      <w:r w:rsidRPr="001D68EE">
        <w:rPr>
          <w:rFonts w:ascii="Arial" w:eastAsia="Times New Roman" w:hAnsi="Arial" w:cs="Arial"/>
          <w:sz w:val="24"/>
          <w:szCs w:val="24"/>
          <w:lang w:eastAsia="en-CA"/>
        </w:rPr>
        <w:t>Special authorization code 25-0466H: Items 13, 15, 11</w:t>
      </w:r>
    </w:p>
    <w:p w14:paraId="0132AE21" w14:textId="77777777" w:rsidR="009F7C49" w:rsidRPr="00026A27" w:rsidRDefault="009F7C49" w:rsidP="009F7C49">
      <w:pPr>
        <w:numPr>
          <w:ilvl w:val="0"/>
          <w:numId w:val="1"/>
        </w:numPr>
        <w:shd w:val="clear" w:color="auto" w:fill="FFFFFF"/>
        <w:spacing w:after="120"/>
        <w:rPr>
          <w:rFonts w:ascii="Arial" w:eastAsia="Times New Roman" w:hAnsi="Arial" w:cs="Arial"/>
          <w:sz w:val="24"/>
          <w:szCs w:val="24"/>
          <w:lang w:eastAsia="en-CA"/>
        </w:rPr>
      </w:pPr>
      <w:r w:rsidRPr="001D68EE">
        <w:rPr>
          <w:rFonts w:ascii="Arial" w:eastAsia="Times New Roman" w:hAnsi="Arial" w:cs="Arial"/>
          <w:sz w:val="24"/>
          <w:szCs w:val="24"/>
          <w:lang w:eastAsia="en-CA"/>
        </w:rPr>
        <w:t>Special authorization code 25-0466I: Item 8</w:t>
      </w:r>
    </w:p>
    <w:p w14:paraId="104EDBC4" w14:textId="77777777" w:rsidR="009F7C49" w:rsidRPr="0018568C" w:rsidRDefault="009F7C49" w:rsidP="009F7C49">
      <w:pPr>
        <w:numPr>
          <w:ilvl w:val="0"/>
          <w:numId w:val="1"/>
        </w:numPr>
        <w:shd w:val="clear" w:color="auto" w:fill="FFFFFF"/>
        <w:spacing w:after="120"/>
        <w:rPr>
          <w:rFonts w:ascii="Arial" w:eastAsia="Times New Roman" w:hAnsi="Arial" w:cs="Arial"/>
          <w:sz w:val="24"/>
          <w:szCs w:val="24"/>
          <w:lang w:eastAsia="en-CA"/>
        </w:rPr>
      </w:pPr>
      <w:r w:rsidRPr="001D68EE">
        <w:rPr>
          <w:rFonts w:ascii="Arial" w:eastAsia="Times New Roman" w:hAnsi="Arial" w:cs="Arial"/>
          <w:sz w:val="24"/>
          <w:szCs w:val="24"/>
          <w:lang w:eastAsia="en-CA"/>
        </w:rPr>
        <w:t xml:space="preserve">Special </w:t>
      </w:r>
      <w:r w:rsidRPr="0018568C">
        <w:rPr>
          <w:rFonts w:ascii="Arial" w:eastAsia="Times New Roman" w:hAnsi="Arial" w:cs="Arial"/>
          <w:sz w:val="24"/>
          <w:szCs w:val="24"/>
          <w:lang w:eastAsia="en-CA"/>
        </w:rPr>
        <w:t>authorization code 25-0466J: Items 1, 5</w:t>
      </w:r>
    </w:p>
    <w:p w14:paraId="3C51B563" w14:textId="77777777" w:rsidR="009F7C49" w:rsidRPr="0018568C" w:rsidRDefault="009F7C49" w:rsidP="009F7C49">
      <w:pPr>
        <w:numPr>
          <w:ilvl w:val="0"/>
          <w:numId w:val="1"/>
        </w:numPr>
        <w:shd w:val="clear" w:color="auto" w:fill="FFFFFF"/>
        <w:spacing w:after="120"/>
        <w:rPr>
          <w:rFonts w:ascii="Arial" w:eastAsia="Times New Roman" w:hAnsi="Arial" w:cs="Arial"/>
          <w:sz w:val="24"/>
          <w:szCs w:val="24"/>
          <w:lang w:eastAsia="en-CA"/>
        </w:rPr>
      </w:pPr>
      <w:r w:rsidRPr="0018568C">
        <w:rPr>
          <w:rFonts w:ascii="Arial" w:eastAsia="Times New Roman" w:hAnsi="Arial" w:cs="Arial"/>
          <w:sz w:val="24"/>
          <w:szCs w:val="24"/>
          <w:lang w:eastAsia="en-CA"/>
        </w:rPr>
        <w:t>Special authorization code 25-0466K: Item 7</w:t>
      </w:r>
    </w:p>
    <w:p w14:paraId="25A86B60" w14:textId="77777777" w:rsidR="009F7C49" w:rsidRDefault="009F7C49" w:rsidP="009F7C49">
      <w:pPr>
        <w:pStyle w:val="ListParagraph"/>
        <w:numPr>
          <w:ilvl w:val="0"/>
          <w:numId w:val="1"/>
        </w:numPr>
        <w:shd w:val="clear" w:color="auto" w:fill="FFFFFF"/>
        <w:spacing w:after="120"/>
        <w:rPr>
          <w:rFonts w:ascii="Arial" w:eastAsia="Times New Roman" w:hAnsi="Arial" w:cs="Arial"/>
          <w:sz w:val="24"/>
          <w:szCs w:val="24"/>
          <w:lang w:eastAsia="en-CA"/>
        </w:rPr>
      </w:pPr>
      <w:r w:rsidRPr="003D5DA0">
        <w:rPr>
          <w:rFonts w:ascii="Arial" w:eastAsia="Times New Roman" w:hAnsi="Arial" w:cs="Arial"/>
          <w:sz w:val="24"/>
          <w:szCs w:val="24"/>
          <w:lang w:eastAsia="en-CA"/>
        </w:rPr>
        <w:t>Special authorization code 25-0466L: Items 2, 3, 4, 6, 9, 10, 12, 14, 17, 18, 19, 20, 21, 22</w:t>
      </w:r>
    </w:p>
    <w:p w14:paraId="492BF9EC" w14:textId="77777777" w:rsidR="009F7C49" w:rsidRPr="003D5DA0" w:rsidRDefault="009F7C49" w:rsidP="009F7C49">
      <w:pPr>
        <w:pStyle w:val="ListParagraph"/>
        <w:shd w:val="clear" w:color="auto" w:fill="FFFFFF"/>
        <w:spacing w:after="120"/>
        <w:rPr>
          <w:rFonts w:ascii="Arial" w:eastAsia="Times New Roman" w:hAnsi="Arial" w:cs="Arial"/>
          <w:sz w:val="24"/>
          <w:szCs w:val="24"/>
          <w:lang w:eastAsia="en-CA"/>
        </w:rPr>
      </w:pPr>
    </w:p>
    <w:p w14:paraId="371FA77B" w14:textId="1E8C9C36" w:rsidR="009F7C49" w:rsidRPr="003D5DA0" w:rsidRDefault="009F7C49" w:rsidP="009F7C49">
      <w:pPr>
        <w:shd w:val="clear" w:color="auto" w:fill="FFFFFF"/>
        <w:spacing w:after="120"/>
        <w:rPr>
          <w:rFonts w:ascii="Arial" w:hAnsi="Arial" w:cs="Arial"/>
          <w:sz w:val="24"/>
          <w:szCs w:val="24"/>
        </w:rPr>
      </w:pPr>
      <w:r w:rsidRPr="003D5DA0">
        <w:rPr>
          <w:rFonts w:ascii="Arial" w:hAnsi="Arial" w:cs="Arial"/>
          <w:sz w:val="24"/>
          <w:szCs w:val="24"/>
        </w:rPr>
        <w:t>Special authorization code</w:t>
      </w:r>
      <w:r>
        <w:rPr>
          <w:rFonts w:ascii="Arial" w:hAnsi="Arial" w:cs="Arial"/>
          <w:sz w:val="24"/>
          <w:szCs w:val="24"/>
        </w:rPr>
        <w:t xml:space="preserve"> 25-0466Q01</w:t>
      </w:r>
      <w:r w:rsidRPr="003D5DA0">
        <w:rPr>
          <w:rFonts w:ascii="Arial" w:hAnsi="Arial" w:cs="Arial"/>
          <w:sz w:val="24"/>
          <w:szCs w:val="24"/>
        </w:rPr>
        <w:t xml:space="preserve"> </w:t>
      </w:r>
      <w:r>
        <w:rPr>
          <w:rFonts w:ascii="Arial" w:hAnsi="Arial" w:cs="Arial"/>
          <w:sz w:val="24"/>
          <w:szCs w:val="24"/>
        </w:rPr>
        <w:t>is</w:t>
      </w:r>
      <w:r w:rsidRPr="003D5DA0">
        <w:rPr>
          <w:rFonts w:ascii="Arial" w:hAnsi="Arial" w:cs="Arial"/>
          <w:sz w:val="24"/>
          <w:szCs w:val="24"/>
        </w:rPr>
        <w:t xml:space="preserve"> to be entered to claim relief for </w:t>
      </w:r>
      <w:r w:rsidRPr="003D5DA0">
        <w:rPr>
          <w:rFonts w:ascii="Arial" w:hAnsi="Arial" w:cs="Arial"/>
          <w:b/>
          <w:bCs/>
          <w:sz w:val="24"/>
          <w:szCs w:val="24"/>
        </w:rPr>
        <w:t>goods</w:t>
      </w:r>
      <w:r w:rsidRPr="003D5DA0">
        <w:rPr>
          <w:rFonts w:ascii="Arial" w:hAnsi="Arial" w:cs="Arial"/>
          <w:sz w:val="24"/>
          <w:szCs w:val="24"/>
        </w:rPr>
        <w:t xml:space="preserve"> referred to in Schedule 4 of the order, which are described in Column 3, classified under a tariff classification number set out in Column 2, imported by a person whose business number is listed in Column 1, and provided the conditions set out in Column </w:t>
      </w:r>
      <w:r w:rsidRPr="0018568C">
        <w:rPr>
          <w:rFonts w:ascii="Arial" w:hAnsi="Arial" w:cs="Arial"/>
          <w:sz w:val="24"/>
          <w:szCs w:val="24"/>
        </w:rPr>
        <w:t>4</w:t>
      </w:r>
      <w:r w:rsidRPr="003D5DA0">
        <w:rPr>
          <w:rFonts w:ascii="Arial" w:hAnsi="Arial" w:cs="Arial"/>
          <w:sz w:val="24"/>
          <w:szCs w:val="24"/>
        </w:rPr>
        <w:t xml:space="preserve"> are met, in accordance with </w:t>
      </w:r>
      <w:r w:rsidRPr="0018568C">
        <w:rPr>
          <w:rFonts w:ascii="Arial" w:hAnsi="Arial" w:cs="Arial"/>
          <w:sz w:val="24"/>
          <w:szCs w:val="24"/>
        </w:rPr>
        <w:t>s</w:t>
      </w:r>
      <w:r w:rsidRPr="003D5DA0">
        <w:rPr>
          <w:rFonts w:ascii="Arial" w:hAnsi="Arial" w:cs="Arial"/>
          <w:sz w:val="24"/>
          <w:szCs w:val="24"/>
        </w:rPr>
        <w:t xml:space="preserve">ection 4.2 of the order. </w:t>
      </w:r>
    </w:p>
    <w:p w14:paraId="5468DDDE" w14:textId="77777777" w:rsidR="009F7C49" w:rsidRPr="0018568C" w:rsidRDefault="009F7C49" w:rsidP="009F7C49">
      <w:pPr>
        <w:shd w:val="clear" w:color="auto" w:fill="FFFFFF"/>
        <w:spacing w:after="120"/>
        <w:rPr>
          <w:rFonts w:ascii="Arial" w:eastAsia="Times New Roman" w:hAnsi="Arial" w:cs="Arial"/>
          <w:sz w:val="24"/>
          <w:szCs w:val="24"/>
          <w:lang w:eastAsia="en-CA"/>
        </w:rPr>
      </w:pPr>
    </w:p>
    <w:p w14:paraId="561472BA" w14:textId="2B299A24" w:rsidR="009F7C49" w:rsidRDefault="009F7C49" w:rsidP="009F7C49">
      <w:pPr>
        <w:shd w:val="clear" w:color="auto" w:fill="FFFFFF"/>
        <w:spacing w:after="120"/>
        <w:rPr>
          <w:rFonts w:ascii="Arial" w:hAnsi="Arial" w:cs="Arial"/>
          <w:sz w:val="24"/>
          <w:szCs w:val="24"/>
        </w:rPr>
      </w:pPr>
      <w:r w:rsidRPr="003D5DA0">
        <w:rPr>
          <w:rFonts w:ascii="Arial" w:hAnsi="Arial" w:cs="Arial"/>
          <w:sz w:val="24"/>
          <w:szCs w:val="24"/>
        </w:rPr>
        <w:t xml:space="preserve">Special authorization codes are to be entered to claim relief for </w:t>
      </w:r>
      <w:r w:rsidRPr="003D5DA0">
        <w:rPr>
          <w:rFonts w:ascii="Arial" w:hAnsi="Arial" w:cs="Arial"/>
          <w:b/>
          <w:bCs/>
          <w:sz w:val="24"/>
          <w:szCs w:val="24"/>
        </w:rPr>
        <w:t>goods</w:t>
      </w:r>
      <w:r w:rsidRPr="003D5DA0">
        <w:rPr>
          <w:rFonts w:ascii="Arial" w:hAnsi="Arial" w:cs="Arial"/>
          <w:sz w:val="24"/>
          <w:szCs w:val="24"/>
        </w:rPr>
        <w:t xml:space="preserve"> referred to in Schedule 4</w:t>
      </w:r>
      <w:r>
        <w:rPr>
          <w:rFonts w:ascii="Arial" w:hAnsi="Arial" w:cs="Arial"/>
          <w:sz w:val="24"/>
          <w:szCs w:val="24"/>
        </w:rPr>
        <w:t>.1</w:t>
      </w:r>
      <w:r w:rsidRPr="003D5DA0">
        <w:rPr>
          <w:rFonts w:ascii="Arial" w:hAnsi="Arial" w:cs="Arial"/>
          <w:sz w:val="24"/>
          <w:szCs w:val="24"/>
        </w:rPr>
        <w:t xml:space="preserve"> of the order, which are described in Column 3, classified under a tariff classification number set out in Column 2, imported by a person whose business number is listed in Column 1, during the period specified in Column 4, and provided the conditions set out in Column 5 are met, in accordance with section 4.2</w:t>
      </w:r>
      <w:r>
        <w:rPr>
          <w:rFonts w:ascii="Arial" w:hAnsi="Arial" w:cs="Arial"/>
          <w:sz w:val="24"/>
          <w:szCs w:val="24"/>
        </w:rPr>
        <w:t>1</w:t>
      </w:r>
      <w:r w:rsidRPr="003D5DA0">
        <w:rPr>
          <w:rFonts w:ascii="Arial" w:hAnsi="Arial" w:cs="Arial"/>
          <w:sz w:val="24"/>
          <w:szCs w:val="24"/>
        </w:rPr>
        <w:t xml:space="preserve"> of the order. These codes correspond to the item numbers set out in the Schedule 4</w:t>
      </w:r>
      <w:r>
        <w:rPr>
          <w:rFonts w:ascii="Arial" w:hAnsi="Arial" w:cs="Arial"/>
          <w:sz w:val="24"/>
          <w:szCs w:val="24"/>
        </w:rPr>
        <w:t>.1</w:t>
      </w:r>
      <w:r w:rsidRPr="003D5DA0">
        <w:rPr>
          <w:rFonts w:ascii="Arial" w:hAnsi="Arial" w:cs="Arial"/>
          <w:sz w:val="24"/>
          <w:szCs w:val="24"/>
        </w:rPr>
        <w:t>, as follows:</w:t>
      </w:r>
    </w:p>
    <w:p w14:paraId="698224AE" w14:textId="77777777" w:rsidR="009F7C49" w:rsidRPr="003D5DA0" w:rsidRDefault="009F7C49" w:rsidP="009F7C49">
      <w:pPr>
        <w:shd w:val="clear" w:color="auto" w:fill="FFFFFF"/>
        <w:spacing w:after="120"/>
        <w:rPr>
          <w:rFonts w:ascii="Arial" w:hAnsi="Arial" w:cs="Arial"/>
          <w:sz w:val="24"/>
          <w:szCs w:val="24"/>
        </w:rPr>
      </w:pPr>
    </w:p>
    <w:p w14:paraId="40C6229E" w14:textId="77777777" w:rsidR="009F7C49" w:rsidRDefault="009F7C49" w:rsidP="009F7C49">
      <w:pPr>
        <w:pStyle w:val="ListParagraph"/>
        <w:numPr>
          <w:ilvl w:val="0"/>
          <w:numId w:val="3"/>
        </w:numPr>
        <w:shd w:val="clear" w:color="auto" w:fill="FFFFFF"/>
        <w:spacing w:after="120"/>
        <w:ind w:left="714" w:hanging="357"/>
        <w:contextualSpacing w:val="0"/>
        <w:rPr>
          <w:rFonts w:ascii="Arial" w:eastAsia="Times New Roman" w:hAnsi="Arial" w:cs="Arial"/>
          <w:sz w:val="24"/>
          <w:szCs w:val="24"/>
          <w:lang w:eastAsia="en-CA"/>
        </w:rPr>
      </w:pPr>
      <w:r>
        <w:rPr>
          <w:rFonts w:ascii="Arial" w:eastAsia="Times New Roman" w:hAnsi="Arial" w:cs="Arial"/>
          <w:sz w:val="24"/>
          <w:szCs w:val="24"/>
          <w:lang w:eastAsia="en-CA"/>
        </w:rPr>
        <w:t>Special authorization code 25-0466R01: Item 1</w:t>
      </w:r>
    </w:p>
    <w:p w14:paraId="0C2AE776" w14:textId="77777777" w:rsidR="009F7C49" w:rsidRDefault="009F7C49" w:rsidP="009F7C49">
      <w:pPr>
        <w:pStyle w:val="ListParagraph"/>
        <w:numPr>
          <w:ilvl w:val="0"/>
          <w:numId w:val="3"/>
        </w:numPr>
        <w:shd w:val="clear" w:color="auto" w:fill="FFFFFF"/>
        <w:spacing w:after="120"/>
        <w:ind w:left="714" w:hanging="357"/>
        <w:contextualSpacing w:val="0"/>
        <w:rPr>
          <w:rFonts w:ascii="Arial" w:eastAsia="Times New Roman" w:hAnsi="Arial" w:cs="Arial"/>
          <w:sz w:val="24"/>
          <w:szCs w:val="24"/>
          <w:lang w:eastAsia="en-CA"/>
        </w:rPr>
      </w:pPr>
      <w:r>
        <w:rPr>
          <w:rFonts w:ascii="Arial" w:eastAsia="Times New Roman" w:hAnsi="Arial" w:cs="Arial"/>
          <w:sz w:val="24"/>
          <w:szCs w:val="24"/>
          <w:lang w:eastAsia="en-CA"/>
        </w:rPr>
        <w:t>Special authorization code 25-0466R02: Items 2, 3, 5, 20, 22, 23, 24, 27 to 30</w:t>
      </w:r>
    </w:p>
    <w:p w14:paraId="64FE4819" w14:textId="77777777" w:rsidR="009F7C49" w:rsidRDefault="009F7C49" w:rsidP="009F7C49">
      <w:pPr>
        <w:pStyle w:val="ListParagraph"/>
        <w:numPr>
          <w:ilvl w:val="0"/>
          <w:numId w:val="3"/>
        </w:numPr>
        <w:shd w:val="clear" w:color="auto" w:fill="FFFFFF"/>
        <w:spacing w:after="120"/>
        <w:ind w:left="714" w:hanging="357"/>
        <w:contextualSpacing w:val="0"/>
        <w:rPr>
          <w:rFonts w:ascii="Arial" w:eastAsia="Times New Roman" w:hAnsi="Arial" w:cs="Arial"/>
          <w:sz w:val="24"/>
          <w:szCs w:val="24"/>
          <w:lang w:eastAsia="en-CA"/>
        </w:rPr>
      </w:pPr>
      <w:r>
        <w:rPr>
          <w:rFonts w:ascii="Arial" w:eastAsia="Times New Roman" w:hAnsi="Arial" w:cs="Arial"/>
          <w:sz w:val="24"/>
          <w:szCs w:val="24"/>
          <w:lang w:eastAsia="en-CA"/>
        </w:rPr>
        <w:t>Special authorization code 25-0466R03: Item 6</w:t>
      </w:r>
    </w:p>
    <w:p w14:paraId="0A20C3B2" w14:textId="77777777" w:rsidR="009F7C49" w:rsidRDefault="009F7C49" w:rsidP="009F7C49">
      <w:pPr>
        <w:pStyle w:val="ListParagraph"/>
        <w:numPr>
          <w:ilvl w:val="0"/>
          <w:numId w:val="3"/>
        </w:numPr>
        <w:shd w:val="clear" w:color="auto" w:fill="FFFFFF"/>
        <w:spacing w:after="120"/>
        <w:ind w:left="714" w:hanging="357"/>
        <w:contextualSpacing w:val="0"/>
        <w:rPr>
          <w:rFonts w:ascii="Arial" w:eastAsia="Times New Roman" w:hAnsi="Arial" w:cs="Arial"/>
          <w:sz w:val="24"/>
          <w:szCs w:val="24"/>
          <w:lang w:eastAsia="en-CA"/>
        </w:rPr>
      </w:pPr>
      <w:r>
        <w:rPr>
          <w:rFonts w:ascii="Arial" w:eastAsia="Times New Roman" w:hAnsi="Arial" w:cs="Arial"/>
          <w:sz w:val="24"/>
          <w:szCs w:val="24"/>
          <w:lang w:eastAsia="en-CA"/>
        </w:rPr>
        <w:t>Special authorization code 25-0466R04: Item 15</w:t>
      </w:r>
    </w:p>
    <w:p w14:paraId="26004AA0" w14:textId="77777777" w:rsidR="009F7C49" w:rsidRDefault="009F7C49" w:rsidP="009F7C49">
      <w:pPr>
        <w:pStyle w:val="ListParagraph"/>
        <w:numPr>
          <w:ilvl w:val="0"/>
          <w:numId w:val="3"/>
        </w:numPr>
        <w:shd w:val="clear" w:color="auto" w:fill="FFFFFF"/>
        <w:spacing w:after="120"/>
        <w:ind w:left="714" w:hanging="357"/>
        <w:contextualSpacing w:val="0"/>
        <w:rPr>
          <w:rFonts w:ascii="Arial" w:eastAsia="Times New Roman" w:hAnsi="Arial" w:cs="Arial"/>
          <w:sz w:val="24"/>
          <w:szCs w:val="24"/>
          <w:lang w:eastAsia="en-CA"/>
        </w:rPr>
      </w:pPr>
      <w:r>
        <w:rPr>
          <w:rFonts w:ascii="Arial" w:eastAsia="Times New Roman" w:hAnsi="Arial" w:cs="Arial"/>
          <w:sz w:val="24"/>
          <w:szCs w:val="24"/>
          <w:lang w:eastAsia="en-CA"/>
        </w:rPr>
        <w:t>Special authorization code 25-0466R05: Items 16, 37</w:t>
      </w:r>
    </w:p>
    <w:p w14:paraId="743B901F" w14:textId="77777777" w:rsidR="009F7C49" w:rsidRDefault="009F7C49" w:rsidP="009F7C49">
      <w:pPr>
        <w:pStyle w:val="ListParagraph"/>
        <w:numPr>
          <w:ilvl w:val="0"/>
          <w:numId w:val="3"/>
        </w:numPr>
        <w:shd w:val="clear" w:color="auto" w:fill="FFFFFF"/>
        <w:spacing w:after="120"/>
        <w:ind w:left="714" w:hanging="357"/>
        <w:contextualSpacing w:val="0"/>
        <w:rPr>
          <w:rFonts w:ascii="Arial" w:eastAsia="Times New Roman" w:hAnsi="Arial" w:cs="Arial"/>
          <w:sz w:val="24"/>
          <w:szCs w:val="24"/>
          <w:lang w:eastAsia="en-CA"/>
        </w:rPr>
      </w:pPr>
      <w:r>
        <w:rPr>
          <w:rFonts w:ascii="Arial" w:eastAsia="Times New Roman" w:hAnsi="Arial" w:cs="Arial"/>
          <w:sz w:val="24"/>
          <w:szCs w:val="24"/>
          <w:lang w:eastAsia="en-CA"/>
        </w:rPr>
        <w:t>Special authorization code 25-0466R06: Items 18, 19, 32, 34, 36</w:t>
      </w:r>
    </w:p>
    <w:p w14:paraId="2C14F7B7" w14:textId="77777777" w:rsidR="009F7C49" w:rsidRDefault="009F7C49" w:rsidP="009F7C49">
      <w:pPr>
        <w:pStyle w:val="ListParagraph"/>
        <w:numPr>
          <w:ilvl w:val="0"/>
          <w:numId w:val="3"/>
        </w:numPr>
        <w:shd w:val="clear" w:color="auto" w:fill="FFFFFF"/>
        <w:spacing w:after="120"/>
        <w:ind w:left="714" w:hanging="357"/>
        <w:contextualSpacing w:val="0"/>
        <w:rPr>
          <w:rFonts w:ascii="Arial" w:eastAsia="Times New Roman" w:hAnsi="Arial" w:cs="Arial"/>
          <w:sz w:val="24"/>
          <w:szCs w:val="24"/>
          <w:lang w:eastAsia="en-CA"/>
        </w:rPr>
      </w:pPr>
      <w:r>
        <w:rPr>
          <w:rFonts w:ascii="Arial" w:eastAsia="Times New Roman" w:hAnsi="Arial" w:cs="Arial"/>
          <w:sz w:val="24"/>
          <w:szCs w:val="24"/>
          <w:lang w:eastAsia="en-CA"/>
        </w:rPr>
        <w:lastRenderedPageBreak/>
        <w:t>Special authorization code 25-0466R07: Item 21</w:t>
      </w:r>
    </w:p>
    <w:p w14:paraId="3B6FE419" w14:textId="77777777" w:rsidR="009F7C49" w:rsidRDefault="009F7C49" w:rsidP="009F7C49">
      <w:pPr>
        <w:pStyle w:val="ListParagraph"/>
        <w:numPr>
          <w:ilvl w:val="0"/>
          <w:numId w:val="3"/>
        </w:numPr>
        <w:shd w:val="clear" w:color="auto" w:fill="FFFFFF"/>
        <w:spacing w:after="120"/>
        <w:ind w:left="714" w:hanging="357"/>
        <w:contextualSpacing w:val="0"/>
        <w:rPr>
          <w:rFonts w:ascii="Arial" w:eastAsia="Times New Roman" w:hAnsi="Arial" w:cs="Arial"/>
          <w:sz w:val="24"/>
          <w:szCs w:val="24"/>
          <w:lang w:eastAsia="en-CA"/>
        </w:rPr>
      </w:pPr>
      <w:r>
        <w:rPr>
          <w:rFonts w:ascii="Arial" w:eastAsia="Times New Roman" w:hAnsi="Arial" w:cs="Arial"/>
          <w:sz w:val="24"/>
          <w:szCs w:val="24"/>
          <w:lang w:eastAsia="en-CA"/>
        </w:rPr>
        <w:t>Special authorization code 25-0466R08: Item 26</w:t>
      </w:r>
    </w:p>
    <w:p w14:paraId="4E8E6AE6" w14:textId="77777777" w:rsidR="009F7C49" w:rsidRDefault="009F7C49" w:rsidP="009F7C49">
      <w:pPr>
        <w:pStyle w:val="ListParagraph"/>
        <w:numPr>
          <w:ilvl w:val="0"/>
          <w:numId w:val="3"/>
        </w:numPr>
        <w:shd w:val="clear" w:color="auto" w:fill="FFFFFF"/>
        <w:spacing w:after="120"/>
        <w:ind w:left="714" w:hanging="357"/>
        <w:contextualSpacing w:val="0"/>
        <w:rPr>
          <w:rFonts w:ascii="Arial" w:eastAsia="Times New Roman" w:hAnsi="Arial" w:cs="Arial"/>
          <w:sz w:val="24"/>
          <w:szCs w:val="24"/>
          <w:lang w:eastAsia="en-CA"/>
        </w:rPr>
      </w:pPr>
      <w:r>
        <w:rPr>
          <w:rFonts w:ascii="Arial" w:eastAsia="Times New Roman" w:hAnsi="Arial" w:cs="Arial"/>
          <w:sz w:val="24"/>
          <w:szCs w:val="24"/>
          <w:lang w:eastAsia="en-CA"/>
        </w:rPr>
        <w:t>Special authorization code 25-0466R09: Items 4, 7 to 14, 17, 25, 31, 33, 35, 38, 39</w:t>
      </w:r>
    </w:p>
    <w:p w14:paraId="48A7CEE6" w14:textId="77777777" w:rsidR="009F7C49" w:rsidRDefault="009F7C49" w:rsidP="009F7C49">
      <w:pPr>
        <w:pStyle w:val="ListParagraph"/>
        <w:shd w:val="clear" w:color="auto" w:fill="FFFFFF"/>
        <w:spacing w:after="120"/>
        <w:ind w:left="714"/>
        <w:contextualSpacing w:val="0"/>
        <w:rPr>
          <w:rFonts w:ascii="Arial" w:eastAsia="Times New Roman" w:hAnsi="Arial" w:cs="Arial"/>
          <w:sz w:val="24"/>
          <w:szCs w:val="24"/>
          <w:lang w:eastAsia="en-CA"/>
        </w:rPr>
      </w:pPr>
    </w:p>
    <w:p w14:paraId="68B9231F" w14:textId="4C48A1D0" w:rsidR="009F7C49" w:rsidRPr="0018568C" w:rsidRDefault="009F7C49" w:rsidP="009F7C49">
      <w:pPr>
        <w:pStyle w:val="NormalWeb"/>
        <w:shd w:val="clear" w:color="auto" w:fill="FFFFFF"/>
        <w:spacing w:before="0" w:beforeAutospacing="0" w:after="120" w:afterAutospacing="0"/>
        <w:rPr>
          <w:rFonts w:ascii="Arial" w:hAnsi="Arial" w:cs="Arial"/>
        </w:rPr>
      </w:pPr>
      <w:r w:rsidRPr="0018568C">
        <w:rPr>
          <w:rFonts w:ascii="Arial" w:hAnsi="Arial" w:cs="Arial"/>
        </w:rPr>
        <w:t xml:space="preserve">Special authorization code 25-0466N is to be entered to claim relief for </w:t>
      </w:r>
      <w:r w:rsidRPr="0018568C">
        <w:rPr>
          <w:rFonts w:ascii="Arial" w:hAnsi="Arial" w:cs="Arial"/>
          <w:b/>
        </w:rPr>
        <w:t>motor vehicles</w:t>
      </w:r>
      <w:r w:rsidRPr="0018568C">
        <w:rPr>
          <w:rFonts w:ascii="Arial" w:hAnsi="Arial" w:cs="Arial"/>
        </w:rPr>
        <w:t xml:space="preserve"> referred to in Schedule 5 of the Order and all-terrain vehicles, including utility terrain vehicles and side-by-side vehicles, as outlined in section 4.3 of the Order, and eligible for remission per the Order.</w:t>
      </w:r>
    </w:p>
    <w:p w14:paraId="218546BD" w14:textId="77777777" w:rsidR="009F7C49" w:rsidRPr="00BA0B4E" w:rsidRDefault="009F7C49" w:rsidP="009F7C49">
      <w:pPr>
        <w:pStyle w:val="NormalWeb"/>
        <w:shd w:val="clear" w:color="auto" w:fill="FFFFFF"/>
        <w:spacing w:before="0" w:beforeAutospacing="0" w:after="0" w:afterAutospacing="0"/>
        <w:rPr>
          <w:rFonts w:ascii="Arial" w:hAnsi="Arial" w:cs="Arial"/>
        </w:rPr>
      </w:pPr>
    </w:p>
    <w:p w14:paraId="10F77869" w14:textId="06BD3DF5" w:rsidR="009F7C49" w:rsidRPr="00BA0B4E" w:rsidRDefault="009F7C49" w:rsidP="009F7C49">
      <w:pPr>
        <w:pStyle w:val="NormalWeb"/>
        <w:shd w:val="clear" w:color="auto" w:fill="FFFFFF"/>
        <w:spacing w:before="0" w:beforeAutospacing="0" w:after="0" w:afterAutospacing="0"/>
        <w:rPr>
          <w:rFonts w:ascii="Arial" w:hAnsi="Arial" w:cs="Arial"/>
          <w:lang w:val="en"/>
        </w:rPr>
      </w:pPr>
      <w:r w:rsidRPr="00BA0B4E">
        <w:rPr>
          <w:rFonts w:ascii="Arial" w:hAnsi="Arial" w:cs="Arial"/>
          <w:lang w:val="en"/>
        </w:rPr>
        <w:t xml:space="preserve">Please refer to </w:t>
      </w:r>
      <w:hyperlink r:id="rId7" w:history="1">
        <w:r w:rsidRPr="00BA0B4E">
          <w:rPr>
            <w:rStyle w:val="Hyperlink"/>
            <w:rFonts w:ascii="Arial" w:eastAsiaTheme="majorEastAsia" w:hAnsi="Arial" w:cs="Arial"/>
            <w:color w:val="auto"/>
            <w:lang w:val="en"/>
          </w:rPr>
          <w:t>Memorandum D17-1-10:</w:t>
        </w:r>
        <w:r w:rsidRPr="00BA0B4E">
          <w:rPr>
            <w:rStyle w:val="Hyperlink"/>
            <w:rFonts w:ascii="Arial" w:eastAsiaTheme="majorEastAsia" w:hAnsi="Arial" w:cs="Arial"/>
            <w:i/>
            <w:iCs/>
            <w:color w:val="auto"/>
            <w:lang w:val="en"/>
          </w:rPr>
          <w:t xml:space="preserve"> </w:t>
        </w:r>
        <w:r w:rsidRPr="003753D1">
          <w:rPr>
            <w:rStyle w:val="Hyperlink"/>
            <w:rFonts w:ascii="Arial" w:eastAsiaTheme="majorEastAsia" w:hAnsi="Arial" w:cs="Arial"/>
            <w:i/>
            <w:iCs/>
            <w:color w:val="auto"/>
            <w:lang w:val="en"/>
          </w:rPr>
          <w:t>Coding of Customs Accounting Documents</w:t>
        </w:r>
      </w:hyperlink>
      <w:r w:rsidRPr="00BA0B4E">
        <w:rPr>
          <w:rFonts w:ascii="Arial" w:hAnsi="Arial" w:cs="Arial"/>
          <w:lang w:val="en"/>
        </w:rPr>
        <w:t xml:space="preserve">, for additional information on completing the CAD. </w:t>
      </w:r>
    </w:p>
    <w:p w14:paraId="00D30D05" w14:textId="77777777" w:rsidR="009F7C49" w:rsidRPr="009256AC" w:rsidRDefault="009F7C49" w:rsidP="009F7C49">
      <w:pPr>
        <w:pStyle w:val="NormalWeb"/>
        <w:shd w:val="clear" w:color="auto" w:fill="FFFFFF"/>
        <w:spacing w:before="0" w:beforeAutospacing="0" w:after="0" w:afterAutospacing="0"/>
        <w:rPr>
          <w:rFonts w:ascii="Arial" w:hAnsi="Arial" w:cs="Arial"/>
          <w:lang w:val="en"/>
        </w:rPr>
      </w:pPr>
    </w:p>
    <w:p w14:paraId="3BA7271F" w14:textId="6B12879E" w:rsidR="009F7C49" w:rsidRPr="00BA0B4E" w:rsidRDefault="009F7C49" w:rsidP="009F7C49">
      <w:pPr>
        <w:pStyle w:val="NormalWeb"/>
        <w:shd w:val="clear" w:color="auto" w:fill="FFFFFF"/>
        <w:spacing w:before="0" w:beforeAutospacing="0" w:after="0" w:afterAutospacing="0"/>
        <w:rPr>
          <w:rFonts w:ascii="Arial" w:hAnsi="Arial" w:cs="Arial"/>
        </w:rPr>
      </w:pPr>
      <w:r w:rsidRPr="00BA0B4E">
        <w:rPr>
          <w:rFonts w:ascii="Arial" w:hAnsi="Arial" w:cs="Arial"/>
        </w:rPr>
        <w:t>For </w:t>
      </w:r>
      <w:r w:rsidRPr="00BA0B4E">
        <w:rPr>
          <w:rStyle w:val="nowrap"/>
          <w:rFonts w:ascii="Arial" w:eastAsiaTheme="majorEastAsia" w:hAnsi="Arial" w:cs="Arial"/>
        </w:rPr>
        <w:t>non-commercial</w:t>
      </w:r>
      <w:r w:rsidRPr="00BA0B4E">
        <w:rPr>
          <w:rFonts w:ascii="Arial" w:hAnsi="Arial" w:cs="Arial"/>
        </w:rPr>
        <w:t> goods that qualify for the remission at time of import and are accounted for on a Form BSF715 or </w:t>
      </w:r>
      <w:r w:rsidRPr="00BA0B4E">
        <w:rPr>
          <w:rStyle w:val="nowrap"/>
          <w:rFonts w:ascii="Arial" w:eastAsiaTheme="majorEastAsia" w:hAnsi="Arial" w:cs="Arial"/>
        </w:rPr>
        <w:t>BSF715-1</w:t>
      </w:r>
      <w:r w:rsidRPr="00BA0B4E">
        <w:rPr>
          <w:rFonts w:ascii="Arial" w:hAnsi="Arial" w:cs="Arial"/>
        </w:rPr>
        <w:t> </w:t>
      </w:r>
      <w:r w:rsidRPr="00BA0B4E">
        <w:rPr>
          <w:rFonts w:ascii="Arial" w:hAnsi="Arial" w:cs="Arial"/>
          <w:i/>
        </w:rPr>
        <w:t>Casual Goods Accounting Document</w:t>
      </w:r>
      <w:r w:rsidRPr="00BA0B4E">
        <w:rPr>
          <w:rFonts w:ascii="Arial" w:hAnsi="Arial" w:cs="Arial"/>
        </w:rPr>
        <w:t>, the form will be prepared according to standard procedures without collection of surtax.</w:t>
      </w:r>
    </w:p>
    <w:p w14:paraId="1694B3D8" w14:textId="77777777" w:rsidR="009F7C49" w:rsidRPr="00BA0B4E" w:rsidRDefault="009F7C49" w:rsidP="009F7C49">
      <w:pPr>
        <w:pStyle w:val="NormalWeb"/>
        <w:shd w:val="clear" w:color="auto" w:fill="FFFFFF"/>
        <w:spacing w:before="0" w:beforeAutospacing="0" w:after="0" w:afterAutospacing="0"/>
        <w:rPr>
          <w:rFonts w:ascii="Arial" w:hAnsi="Arial" w:cs="Arial"/>
        </w:rPr>
      </w:pPr>
    </w:p>
    <w:sectPr w:rsidR="009F7C49" w:rsidRPr="00BA0B4E" w:rsidSect="009F7C49">
      <w:headerReference w:type="even" r:id="rId8"/>
      <w:headerReference w:type="default" r:id="rId9"/>
      <w:foot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F989" w14:textId="77777777" w:rsidR="002324A7" w:rsidRDefault="002324A7">
      <w:r>
        <w:separator/>
      </w:r>
    </w:p>
  </w:endnote>
  <w:endnote w:type="continuationSeparator" w:id="0">
    <w:p w14:paraId="0705987B" w14:textId="77777777" w:rsidR="002324A7" w:rsidRDefault="0023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77D6" w14:textId="77777777" w:rsidR="009F7C49" w:rsidRDefault="009F7C49" w:rsidP="001D6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F2D9" w14:textId="77777777" w:rsidR="002324A7" w:rsidRDefault="002324A7">
      <w:r>
        <w:separator/>
      </w:r>
    </w:p>
  </w:footnote>
  <w:footnote w:type="continuationSeparator" w:id="0">
    <w:p w14:paraId="5264759B" w14:textId="77777777" w:rsidR="002324A7" w:rsidRDefault="0023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225C" w14:textId="77777777" w:rsidR="009F7C49" w:rsidRDefault="00000000" w:rsidP="001D68EE">
    <w:pPr>
      <w:pStyle w:val="Header"/>
    </w:pPr>
    <w:r>
      <w:rPr>
        <w:noProof/>
      </w:rPr>
      <w:pict w14:anchorId="20CDF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5797" o:spid="_x0000_s1025" type="#_x0000_t136" style="position:absolute;margin-left:0;margin-top:0;width:412.4pt;height:247.4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FCFB" w14:textId="77777777" w:rsidR="009F7C49" w:rsidRDefault="00000000" w:rsidP="001D68EE">
    <w:pPr>
      <w:pStyle w:val="Header"/>
    </w:pPr>
    <w:r>
      <w:rPr>
        <w:noProof/>
      </w:rPr>
      <w:pict w14:anchorId="3D60D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5798" o:spid="_x0000_s1026"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F048" w14:textId="77777777" w:rsidR="009F7C49" w:rsidRDefault="00000000" w:rsidP="001D68EE">
    <w:pPr>
      <w:pStyle w:val="Header"/>
    </w:pPr>
    <w:r>
      <w:rPr>
        <w:noProof/>
      </w:rPr>
      <w:pict w14:anchorId="5665B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05796" o:spid="_x0000_s1027" type="#_x0000_t136" style="position:absolute;margin-left:0;margin-top:0;width:412.4pt;height:247.4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C5796"/>
    <w:multiLevelType w:val="hybridMultilevel"/>
    <w:tmpl w:val="B40497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CAB1A9A"/>
    <w:multiLevelType w:val="hybridMultilevel"/>
    <w:tmpl w:val="7A407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A7F22C8"/>
    <w:multiLevelType w:val="hybridMultilevel"/>
    <w:tmpl w:val="B35667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649892903">
    <w:abstractNumId w:val="2"/>
  </w:num>
  <w:num w:numId="2" w16cid:durableId="1150172269">
    <w:abstractNumId w:val="1"/>
  </w:num>
  <w:num w:numId="3" w16cid:durableId="1114249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49"/>
    <w:rsid w:val="002324A7"/>
    <w:rsid w:val="004B2A3D"/>
    <w:rsid w:val="00516057"/>
    <w:rsid w:val="005E2D53"/>
    <w:rsid w:val="008D5FB9"/>
    <w:rsid w:val="009256AC"/>
    <w:rsid w:val="009F7C49"/>
    <w:rsid w:val="00F5342B"/>
    <w:rsid w:val="00F6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D4287"/>
  <w15:chartTrackingRefBased/>
  <w15:docId w15:val="{021A98B8-A3BE-44CD-A812-4CFBA525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49"/>
    <w:pPr>
      <w:spacing w:after="0" w:line="240" w:lineRule="auto"/>
    </w:pPr>
    <w:rPr>
      <w:rFonts w:ascii="Calibri" w:hAnsi="Calibri" w:cs="Calibri"/>
      <w:kern w:val="0"/>
      <w:sz w:val="22"/>
      <w:szCs w:val="22"/>
      <w:lang w:val="en-CA"/>
      <w14:ligatures w14:val="none"/>
    </w:rPr>
  </w:style>
  <w:style w:type="paragraph" w:styleId="Heading1">
    <w:name w:val="heading 1"/>
    <w:basedOn w:val="Normal"/>
    <w:next w:val="Normal"/>
    <w:link w:val="Heading1Char"/>
    <w:uiPriority w:val="9"/>
    <w:qFormat/>
    <w:rsid w:val="009F7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7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C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C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C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C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C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C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C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7C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C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C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C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C49"/>
    <w:rPr>
      <w:rFonts w:eastAsiaTheme="majorEastAsia" w:cstheme="majorBidi"/>
      <w:color w:val="272727" w:themeColor="text1" w:themeTint="D8"/>
    </w:rPr>
  </w:style>
  <w:style w:type="paragraph" w:styleId="Title">
    <w:name w:val="Title"/>
    <w:basedOn w:val="Normal"/>
    <w:next w:val="Normal"/>
    <w:link w:val="TitleChar"/>
    <w:uiPriority w:val="10"/>
    <w:qFormat/>
    <w:rsid w:val="009F7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C49"/>
    <w:pPr>
      <w:spacing w:before="160"/>
      <w:jc w:val="center"/>
    </w:pPr>
    <w:rPr>
      <w:i/>
      <w:iCs/>
      <w:color w:val="404040" w:themeColor="text1" w:themeTint="BF"/>
    </w:rPr>
  </w:style>
  <w:style w:type="character" w:customStyle="1" w:styleId="QuoteChar">
    <w:name w:val="Quote Char"/>
    <w:basedOn w:val="DefaultParagraphFont"/>
    <w:link w:val="Quote"/>
    <w:uiPriority w:val="29"/>
    <w:rsid w:val="009F7C49"/>
    <w:rPr>
      <w:i/>
      <w:iCs/>
      <w:color w:val="404040" w:themeColor="text1" w:themeTint="BF"/>
    </w:rPr>
  </w:style>
  <w:style w:type="paragraph" w:styleId="ListParagraph">
    <w:name w:val="List Paragraph"/>
    <w:aliases w:val="table bullets,Bullet List - spacing,Paragraphe de liste1,BN 1,List Paragraph1,Recommendation,List Paragraph11,L,List Paragraph2,CV text,Table text,F5 List Paragraph,Dot pt,List Paragraph111,Medium Grid 1 - Accent 21,Numbered Paragrap"/>
    <w:basedOn w:val="Normal"/>
    <w:link w:val="ListParagraphChar"/>
    <w:uiPriority w:val="34"/>
    <w:qFormat/>
    <w:rsid w:val="009F7C49"/>
    <w:pPr>
      <w:ind w:left="720"/>
      <w:contextualSpacing/>
    </w:pPr>
  </w:style>
  <w:style w:type="character" w:styleId="IntenseEmphasis">
    <w:name w:val="Intense Emphasis"/>
    <w:basedOn w:val="DefaultParagraphFont"/>
    <w:uiPriority w:val="21"/>
    <w:qFormat/>
    <w:rsid w:val="009F7C49"/>
    <w:rPr>
      <w:i/>
      <w:iCs/>
      <w:color w:val="0F4761" w:themeColor="accent1" w:themeShade="BF"/>
    </w:rPr>
  </w:style>
  <w:style w:type="paragraph" w:styleId="IntenseQuote">
    <w:name w:val="Intense Quote"/>
    <w:basedOn w:val="Normal"/>
    <w:next w:val="Normal"/>
    <w:link w:val="IntenseQuoteChar"/>
    <w:uiPriority w:val="30"/>
    <w:qFormat/>
    <w:rsid w:val="009F7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C49"/>
    <w:rPr>
      <w:i/>
      <w:iCs/>
      <w:color w:val="0F4761" w:themeColor="accent1" w:themeShade="BF"/>
    </w:rPr>
  </w:style>
  <w:style w:type="character" w:styleId="IntenseReference">
    <w:name w:val="Intense Reference"/>
    <w:basedOn w:val="DefaultParagraphFont"/>
    <w:uiPriority w:val="32"/>
    <w:qFormat/>
    <w:rsid w:val="009F7C49"/>
    <w:rPr>
      <w:b/>
      <w:bCs/>
      <w:smallCaps/>
      <w:color w:val="0F4761" w:themeColor="accent1" w:themeShade="BF"/>
      <w:spacing w:val="5"/>
    </w:rPr>
  </w:style>
  <w:style w:type="paragraph" w:styleId="NormalWeb">
    <w:name w:val="Normal (Web)"/>
    <w:basedOn w:val="Normal"/>
    <w:uiPriority w:val="99"/>
    <w:unhideWhenUsed/>
    <w:rsid w:val="009F7C49"/>
    <w:pPr>
      <w:spacing w:before="100" w:beforeAutospacing="1" w:after="100" w:afterAutospacing="1"/>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9F7C49"/>
    <w:rPr>
      <w:color w:val="0000FF"/>
      <w:u w:val="single"/>
    </w:rPr>
  </w:style>
  <w:style w:type="character" w:styleId="CommentReference">
    <w:name w:val="annotation reference"/>
    <w:basedOn w:val="DefaultParagraphFont"/>
    <w:uiPriority w:val="99"/>
    <w:semiHidden/>
    <w:unhideWhenUsed/>
    <w:rsid w:val="009F7C49"/>
    <w:rPr>
      <w:sz w:val="16"/>
      <w:szCs w:val="16"/>
    </w:rPr>
  </w:style>
  <w:style w:type="paragraph" w:styleId="CommentText">
    <w:name w:val="annotation text"/>
    <w:basedOn w:val="Normal"/>
    <w:link w:val="CommentTextChar"/>
    <w:uiPriority w:val="99"/>
    <w:unhideWhenUsed/>
    <w:rsid w:val="009F7C49"/>
    <w:pPr>
      <w:overflowPunct w:val="0"/>
      <w:autoSpaceDE w:val="0"/>
      <w:autoSpaceDN w:val="0"/>
      <w:adjustRightInd w:val="0"/>
      <w:spacing w:after="120"/>
      <w:textAlignment w:val="baseline"/>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F7C49"/>
    <w:rPr>
      <w:rFonts w:ascii="Times New Roman" w:eastAsia="Times New Roman" w:hAnsi="Times New Roman" w:cs="Times New Roman"/>
      <w:kern w:val="0"/>
      <w:sz w:val="20"/>
      <w:szCs w:val="20"/>
      <w14:ligatures w14:val="none"/>
    </w:rPr>
  </w:style>
  <w:style w:type="character" w:customStyle="1" w:styleId="nowrap">
    <w:name w:val="nowrap"/>
    <w:basedOn w:val="DefaultParagraphFont"/>
    <w:rsid w:val="009F7C49"/>
  </w:style>
  <w:style w:type="character" w:styleId="HTMLCite">
    <w:name w:val="HTML Cite"/>
    <w:basedOn w:val="DefaultParagraphFont"/>
    <w:uiPriority w:val="99"/>
    <w:semiHidden/>
    <w:unhideWhenUsed/>
    <w:rsid w:val="009F7C49"/>
    <w:rPr>
      <w:i/>
      <w:iCs/>
    </w:rPr>
  </w:style>
  <w:style w:type="paragraph" w:styleId="Header">
    <w:name w:val="header"/>
    <w:basedOn w:val="Normal"/>
    <w:link w:val="HeaderChar"/>
    <w:uiPriority w:val="99"/>
    <w:unhideWhenUsed/>
    <w:rsid w:val="009F7C49"/>
    <w:pPr>
      <w:tabs>
        <w:tab w:val="center" w:pos="4680"/>
        <w:tab w:val="right" w:pos="9360"/>
      </w:tabs>
    </w:pPr>
  </w:style>
  <w:style w:type="character" w:customStyle="1" w:styleId="HeaderChar">
    <w:name w:val="Header Char"/>
    <w:basedOn w:val="DefaultParagraphFont"/>
    <w:link w:val="Header"/>
    <w:uiPriority w:val="99"/>
    <w:rsid w:val="009F7C49"/>
    <w:rPr>
      <w:rFonts w:ascii="Calibri" w:hAnsi="Calibri" w:cs="Calibri"/>
      <w:kern w:val="0"/>
      <w:sz w:val="22"/>
      <w:szCs w:val="22"/>
      <w:lang w:val="en-CA"/>
      <w14:ligatures w14:val="none"/>
    </w:rPr>
  </w:style>
  <w:style w:type="paragraph" w:styleId="Footer">
    <w:name w:val="footer"/>
    <w:basedOn w:val="Normal"/>
    <w:link w:val="FooterChar"/>
    <w:uiPriority w:val="99"/>
    <w:unhideWhenUsed/>
    <w:rsid w:val="009F7C49"/>
    <w:pPr>
      <w:tabs>
        <w:tab w:val="center" w:pos="4680"/>
        <w:tab w:val="right" w:pos="9360"/>
      </w:tabs>
    </w:pPr>
  </w:style>
  <w:style w:type="character" w:customStyle="1" w:styleId="FooterChar">
    <w:name w:val="Footer Char"/>
    <w:basedOn w:val="DefaultParagraphFont"/>
    <w:link w:val="Footer"/>
    <w:uiPriority w:val="99"/>
    <w:rsid w:val="009F7C49"/>
    <w:rPr>
      <w:rFonts w:ascii="Calibri" w:hAnsi="Calibri" w:cs="Calibri"/>
      <w:kern w:val="0"/>
      <w:sz w:val="22"/>
      <w:szCs w:val="22"/>
      <w:lang w:val="en-CA"/>
      <w14:ligatures w14:val="none"/>
    </w:rPr>
  </w:style>
  <w:style w:type="character" w:customStyle="1" w:styleId="ListParagraphChar">
    <w:name w:val="List Paragraph Char"/>
    <w:aliases w:val="table bullets Char,Bullet List - spacing Char,Paragraphe de liste1 Char,BN 1 Char,List Paragraph1 Char,Recommendation Char,List Paragraph11 Char,L Char,List Paragraph2 Char,CV text Char,Table text Char,F5 List Paragraph Char"/>
    <w:basedOn w:val="DefaultParagraphFont"/>
    <w:link w:val="ListParagraph"/>
    <w:uiPriority w:val="34"/>
    <w:locked/>
    <w:rsid w:val="009F7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bsa-asfc.gc.ca/publications/dm-md/d17/d17-1-10-e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846</Words>
  <Characters>4825</Characters>
  <Application>Microsoft Office Word</Application>
  <DocSecurity>0</DocSecurity>
  <Lines>40</Lines>
  <Paragraphs>11</Paragraphs>
  <ScaleCrop>false</ScaleCrop>
  <Company>Department of Finance</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Smeeton, Heather</dc:creator>
  <cp:keywords/>
  <dc:description/>
  <cp:lastModifiedBy>Smeeton, Heather</cp:lastModifiedBy>
  <cp:revision>4</cp:revision>
  <dcterms:created xsi:type="dcterms:W3CDTF">2025-12-12T18:23:00Z</dcterms:created>
  <dcterms:modified xsi:type="dcterms:W3CDTF">2025-12-12T19:27:00Z</dcterms:modified>
</cp:coreProperties>
</file>