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BEA4" w14:textId="1B6F0110" w:rsidR="00D1354E" w:rsidRPr="00D1354E" w:rsidRDefault="00D1354E" w:rsidP="00D1354E">
      <w:pPr>
        <w:keepNext/>
        <w:keepLines/>
        <w:pBdr>
          <w:bottom w:val="single" w:sz="4" w:space="1" w:color="D9D9D9" w:themeColor="background1" w:themeShade="D9"/>
        </w:pBdr>
        <w:spacing w:before="450" w:after="225"/>
        <w:outlineLvl w:val="0"/>
        <w:rPr>
          <w:rFonts w:eastAsiaTheme="minorHAnsi"/>
          <w:b/>
          <w:bCs/>
          <w:sz w:val="40"/>
          <w:szCs w:val="40"/>
          <w:lang w:val="en-CA"/>
        </w:rPr>
      </w:pPr>
      <w:proofErr w:type="spellStart"/>
      <w:r w:rsidRPr="00D1354E">
        <w:rPr>
          <w:rFonts w:eastAsiaTheme="minorHAnsi"/>
          <w:b/>
          <w:bCs/>
          <w:sz w:val="40"/>
          <w:szCs w:val="40"/>
          <w:lang w:val="en-CA"/>
        </w:rPr>
        <w:t>Mémorandum</w:t>
      </w:r>
      <w:proofErr w:type="spellEnd"/>
      <w:r w:rsidRPr="00D1354E">
        <w:rPr>
          <w:rFonts w:eastAsiaTheme="minorHAnsi"/>
          <w:b/>
          <w:bCs/>
          <w:sz w:val="40"/>
          <w:szCs w:val="40"/>
          <w:lang w:val="en-CA"/>
        </w:rPr>
        <w:t xml:space="preserve"> D10-18-7 : Classement tarifaire des </w:t>
      </w:r>
      <w:proofErr w:type="spellStart"/>
      <w:r w:rsidRPr="00D1354E">
        <w:rPr>
          <w:rFonts w:eastAsiaTheme="minorHAnsi"/>
          <w:b/>
          <w:bCs/>
          <w:sz w:val="40"/>
          <w:szCs w:val="40"/>
          <w:lang w:val="en-CA"/>
        </w:rPr>
        <w:t>produits</w:t>
      </w:r>
      <w:proofErr w:type="spellEnd"/>
      <w:r w:rsidRPr="00D1354E">
        <w:rPr>
          <w:rFonts w:eastAsiaTheme="minorHAnsi"/>
          <w:b/>
          <w:bCs/>
          <w:sz w:val="40"/>
          <w:szCs w:val="40"/>
          <w:lang w:val="en-CA"/>
        </w:rPr>
        <w:t xml:space="preserve"> </w:t>
      </w:r>
      <w:proofErr w:type="spellStart"/>
      <w:r w:rsidRPr="00D1354E">
        <w:rPr>
          <w:rFonts w:eastAsiaTheme="minorHAnsi"/>
          <w:b/>
          <w:bCs/>
          <w:sz w:val="40"/>
          <w:szCs w:val="40"/>
          <w:lang w:val="en-CA"/>
        </w:rPr>
        <w:t>laitiers</w:t>
      </w:r>
      <w:proofErr w:type="spellEnd"/>
    </w:p>
    <w:p w14:paraId="2836F38F" w14:textId="77777777" w:rsidR="00C0484F" w:rsidRPr="002113F5" w:rsidRDefault="00C0484F" w:rsidP="00416477">
      <w:r w:rsidRPr="002113F5">
        <w:t>ISSN 2369-2391</w:t>
      </w:r>
    </w:p>
    <w:p w14:paraId="5F2A6C8B" w14:textId="026039A3" w:rsidR="00C0484F" w:rsidRPr="002113F5" w:rsidRDefault="00C0484F" w:rsidP="00416477">
      <w:r w:rsidRPr="002113F5">
        <w:t xml:space="preserve">Ottawa, </w:t>
      </w:r>
      <w:r w:rsidR="00244961" w:rsidRPr="002113F5">
        <w:rPr>
          <w:highlight w:val="yellow"/>
        </w:rPr>
        <w:t xml:space="preserve">le jour </w:t>
      </w:r>
      <w:r w:rsidRPr="002113F5">
        <w:rPr>
          <w:highlight w:val="yellow"/>
        </w:rPr>
        <w:t xml:space="preserve">mois </w:t>
      </w:r>
      <w:r w:rsidR="00244961" w:rsidRPr="002113F5">
        <w:rPr>
          <w:highlight w:val="yellow"/>
        </w:rPr>
        <w:t>année</w:t>
      </w:r>
    </w:p>
    <w:p w14:paraId="79930827" w14:textId="161E2ADE" w:rsidR="00C0484F" w:rsidRPr="002113F5" w:rsidRDefault="00C0484F" w:rsidP="00416477">
      <w:r w:rsidRPr="002113F5">
        <w:t xml:space="preserve">Ce document est également offert en format </w:t>
      </w:r>
      <w:hyperlink r:id="rId8" w:history="1">
        <w:r w:rsidRPr="002113F5">
          <w:rPr>
            <w:rStyle w:val="Hyperlink"/>
            <w:rFonts w:eastAsiaTheme="minorHAnsi"/>
            <w:highlight w:val="yellow"/>
          </w:rPr>
          <w:t>PDF (</w:t>
        </w:r>
        <w:r w:rsidR="00D17385" w:rsidRPr="002113F5">
          <w:rPr>
            <w:rStyle w:val="Hyperlink"/>
            <w:rFonts w:eastAsiaTheme="minorHAnsi"/>
            <w:highlight w:val="yellow"/>
          </w:rPr>
          <w:t>X</w:t>
        </w:r>
        <w:r w:rsidRPr="002113F5">
          <w:rPr>
            <w:rStyle w:val="Hyperlink"/>
            <w:rFonts w:eastAsiaTheme="minorHAnsi"/>
            <w:highlight w:val="yellow"/>
          </w:rPr>
          <w:t> Ko)</w:t>
        </w:r>
      </w:hyperlink>
    </w:p>
    <w:p w14:paraId="7AF927C2" w14:textId="6F3D3479" w:rsidR="00416477" w:rsidRPr="002113F5" w:rsidRDefault="008323DE" w:rsidP="00416477">
      <w:pPr>
        <w:pStyle w:val="Heading2"/>
        <w:rPr>
          <w:lang w:val="fr-CA"/>
        </w:rPr>
      </w:pPr>
      <w:r w:rsidRPr="002113F5">
        <w:rPr>
          <w:lang w:val="fr-CA"/>
        </w:rPr>
        <w:t>Résumé</w:t>
      </w:r>
      <w:r w:rsidR="00416477" w:rsidRPr="002113F5">
        <w:rPr>
          <w:lang w:val="fr-CA"/>
        </w:rPr>
        <w:t xml:space="preserve"> en langage clair </w:t>
      </w:r>
    </w:p>
    <w:p w14:paraId="48928540" w14:textId="777B3DC8" w:rsidR="00416477" w:rsidRPr="002113F5" w:rsidRDefault="00416477" w:rsidP="00416477">
      <w:pPr>
        <w:rPr>
          <w:sz w:val="22"/>
          <w:szCs w:val="22"/>
        </w:rPr>
      </w:pPr>
      <w:r w:rsidRPr="002113F5">
        <w:rPr>
          <w:b/>
        </w:rPr>
        <w:t>Public cible :</w:t>
      </w:r>
      <w:r w:rsidRPr="002113F5">
        <w:t xml:space="preserve">  </w:t>
      </w:r>
      <w:r w:rsidR="004354E6" w:rsidRPr="002113F5">
        <w:t>Importateurs de marchandises commerciales</w:t>
      </w:r>
      <w:r w:rsidR="00D1354E">
        <w:t>.</w:t>
      </w:r>
    </w:p>
    <w:p w14:paraId="380EB19B" w14:textId="4C2CCA10" w:rsidR="00416477" w:rsidRPr="002113F5" w:rsidRDefault="00416477" w:rsidP="00416477">
      <w:r w:rsidRPr="002113F5">
        <w:rPr>
          <w:b/>
        </w:rPr>
        <w:t>Sujet principal:</w:t>
      </w:r>
      <w:r w:rsidRPr="002113F5">
        <w:t xml:space="preserve"> </w:t>
      </w:r>
      <w:bookmarkStart w:id="0" w:name="_Hlk208394395"/>
      <w:r w:rsidR="00DB0F96" w:rsidRPr="002113F5">
        <w:t xml:space="preserve">Lignes directrices pour le classement tarifaire de </w:t>
      </w:r>
      <w:r w:rsidR="00490A19" w:rsidRPr="002113F5">
        <w:t xml:space="preserve">certains </w:t>
      </w:r>
      <w:r w:rsidR="00DB0F96" w:rsidRPr="002113F5">
        <w:t xml:space="preserve">produits </w:t>
      </w:r>
      <w:r w:rsidR="00841B1F" w:rsidRPr="002113F5">
        <w:t>laitiers</w:t>
      </w:r>
      <w:r w:rsidR="00490A19" w:rsidRPr="002113F5">
        <w:t>.</w:t>
      </w:r>
      <w:bookmarkEnd w:id="0"/>
    </w:p>
    <w:p w14:paraId="26C05A7B" w14:textId="4DFE2A40" w:rsidR="00416477" w:rsidRPr="002113F5" w:rsidRDefault="00416477" w:rsidP="00416477">
      <w:r w:rsidRPr="002113F5">
        <w:rPr>
          <w:b/>
        </w:rPr>
        <w:t>Mots-clés :</w:t>
      </w:r>
      <w:r w:rsidRPr="002113F5">
        <w:t xml:space="preserve"> </w:t>
      </w:r>
      <w:r w:rsidR="00DB0F96" w:rsidRPr="002113F5">
        <w:t xml:space="preserve">Classement tarifaire, </w:t>
      </w:r>
      <w:r w:rsidR="00AF3368" w:rsidRPr="002113F5">
        <w:t xml:space="preserve">produits </w:t>
      </w:r>
      <w:r w:rsidR="002B2D9F" w:rsidRPr="002113F5">
        <w:t>laitier</w:t>
      </w:r>
      <w:r w:rsidR="00AF3368" w:rsidRPr="002113F5">
        <w:t>s</w:t>
      </w:r>
      <w:r w:rsidR="00841B1F" w:rsidRPr="002113F5">
        <w:t xml:space="preserve">, </w:t>
      </w:r>
      <w:r w:rsidR="002B2D9F" w:rsidRPr="002113F5">
        <w:t>lait</w:t>
      </w:r>
      <w:r w:rsidR="00841B1F" w:rsidRPr="002113F5">
        <w:t xml:space="preserve">, </w:t>
      </w:r>
      <w:r w:rsidR="002B2D9F" w:rsidRPr="002113F5">
        <w:t>crème</w:t>
      </w:r>
      <w:r w:rsidR="00841B1F" w:rsidRPr="002113F5">
        <w:t xml:space="preserve">, </w:t>
      </w:r>
      <w:r w:rsidR="002B2D9F" w:rsidRPr="002113F5">
        <w:t>yog</w:t>
      </w:r>
      <w:r w:rsidR="009A119D" w:rsidRPr="002113F5">
        <w:t>h</w:t>
      </w:r>
      <w:r w:rsidR="002B2D9F" w:rsidRPr="002113F5">
        <w:t>ourt</w:t>
      </w:r>
      <w:r w:rsidR="00841B1F" w:rsidRPr="002113F5">
        <w:t xml:space="preserve">, </w:t>
      </w:r>
      <w:r w:rsidR="002B2D9F" w:rsidRPr="002113F5">
        <w:t>beurre</w:t>
      </w:r>
      <w:r w:rsidR="00841B1F" w:rsidRPr="002113F5">
        <w:t xml:space="preserve">, </w:t>
      </w:r>
      <w:r w:rsidR="002B2D9F" w:rsidRPr="002113F5">
        <w:t>fromage</w:t>
      </w:r>
      <w:r w:rsidR="00841B1F" w:rsidRPr="002113F5">
        <w:t>,</w:t>
      </w:r>
      <w:r w:rsidR="00DB0F96" w:rsidRPr="002113F5">
        <w:t xml:space="preserve"> </w:t>
      </w:r>
      <w:r w:rsidR="00DB0F96" w:rsidRPr="002113F5">
        <w:rPr>
          <w:i/>
          <w:iCs/>
        </w:rPr>
        <w:t>Liste des marchandises d’importation contrôlée</w:t>
      </w:r>
      <w:r w:rsidR="00DB0F96" w:rsidRPr="002113F5">
        <w:t>, dans les limites de l’engagement d’accès, au-dessus de l’engagement d’accès</w:t>
      </w:r>
      <w:r w:rsidR="00D1354E">
        <w:t>.</w:t>
      </w:r>
    </w:p>
    <w:p w14:paraId="36D2A8E2" w14:textId="77777777" w:rsidR="00C0484F" w:rsidRPr="002113F5" w:rsidRDefault="00C0484F" w:rsidP="00416477">
      <w:pPr>
        <w:pStyle w:val="Heading2"/>
        <w:rPr>
          <w:highlight w:val="yellow"/>
          <w:lang w:val="fr-CA"/>
        </w:rPr>
      </w:pPr>
      <w:r w:rsidRPr="002113F5">
        <w:rPr>
          <w:lang w:val="fr-CA"/>
        </w:rPr>
        <w:t xml:space="preserve">Sur cette page  </w:t>
      </w:r>
    </w:p>
    <w:p w14:paraId="4AA5AFFB" w14:textId="77777777" w:rsidR="00C0484F" w:rsidRPr="002113F5" w:rsidRDefault="00C0484F" w:rsidP="00416477">
      <w:pPr>
        <w:pStyle w:val="ListParagraph"/>
        <w:numPr>
          <w:ilvl w:val="0"/>
          <w:numId w:val="28"/>
        </w:numPr>
        <w:rPr>
          <w:color w:val="2004EC"/>
          <w:u w:val="single"/>
          <w:lang w:val="fr-CA"/>
        </w:rPr>
      </w:pPr>
      <w:hyperlink w:anchor="_Mises_à_jour" w:history="1">
        <w:r w:rsidRPr="002113F5">
          <w:rPr>
            <w:rStyle w:val="Hyperlink"/>
            <w:lang w:val="fr-CA"/>
          </w:rPr>
          <w:t xml:space="preserve">Mises à jour apportées à ce </w:t>
        </w:r>
        <w:r w:rsidRPr="002113F5">
          <w:rPr>
            <w:rStyle w:val="Hyperlink"/>
            <w:lang w:val="fr-CA"/>
          </w:rPr>
          <w:t>m</w:t>
        </w:r>
        <w:r w:rsidRPr="002113F5">
          <w:rPr>
            <w:rStyle w:val="Hyperlink"/>
            <w:lang w:val="fr-CA"/>
          </w:rPr>
          <w:t>émorandum D</w:t>
        </w:r>
      </w:hyperlink>
      <w:r w:rsidRPr="002113F5">
        <w:rPr>
          <w:lang w:val="fr-CA"/>
        </w:rPr>
        <w:t xml:space="preserve"> </w:t>
      </w:r>
    </w:p>
    <w:p w14:paraId="095698C4" w14:textId="2D84ADFE" w:rsidR="00B93E82" w:rsidRPr="002113F5" w:rsidRDefault="00B93E82" w:rsidP="00416477">
      <w:pPr>
        <w:pStyle w:val="ListParagraph"/>
        <w:numPr>
          <w:ilvl w:val="0"/>
          <w:numId w:val="28"/>
        </w:numPr>
        <w:rPr>
          <w:rStyle w:val="Hyperlink"/>
          <w:lang w:val="fr-CA"/>
        </w:rPr>
      </w:pPr>
      <w:hyperlink w:anchor="_Définitions" w:history="1">
        <w:r w:rsidRPr="002113F5">
          <w:rPr>
            <w:rStyle w:val="Hyperlink"/>
            <w:lang w:val="fr-CA"/>
          </w:rPr>
          <w:t>Définiti</w:t>
        </w:r>
        <w:r w:rsidRPr="002113F5">
          <w:rPr>
            <w:rStyle w:val="Hyperlink"/>
            <w:lang w:val="fr-CA"/>
          </w:rPr>
          <w:t>o</w:t>
        </w:r>
        <w:r w:rsidRPr="002113F5">
          <w:rPr>
            <w:rStyle w:val="Hyperlink"/>
            <w:lang w:val="fr-CA"/>
          </w:rPr>
          <w:t>ns</w:t>
        </w:r>
      </w:hyperlink>
    </w:p>
    <w:p w14:paraId="1D910BCE" w14:textId="14D94B39" w:rsidR="005F3801" w:rsidRPr="002113F5" w:rsidRDefault="005F3801" w:rsidP="005F3801">
      <w:pPr>
        <w:pStyle w:val="ListParagraph"/>
        <w:numPr>
          <w:ilvl w:val="1"/>
          <w:numId w:val="28"/>
        </w:numPr>
        <w:ind w:left="1080"/>
        <w:rPr>
          <w:rStyle w:val="Hyperlink"/>
          <w:lang w:val="fr-CA"/>
        </w:rPr>
      </w:pPr>
      <w:hyperlink w:anchor="_Beurre_et_produits" w:history="1">
        <w:r w:rsidRPr="002113F5">
          <w:rPr>
            <w:rStyle w:val="Hyperlink"/>
            <w:lang w:val="fr-CA"/>
          </w:rPr>
          <w:t>Beurre et produits similaires contenant d</w:t>
        </w:r>
        <w:r w:rsidRPr="002113F5">
          <w:rPr>
            <w:rStyle w:val="Hyperlink"/>
            <w:lang w:val="fr-CA"/>
          </w:rPr>
          <w:t>e</w:t>
        </w:r>
        <w:r w:rsidRPr="002113F5">
          <w:rPr>
            <w:rStyle w:val="Hyperlink"/>
            <w:lang w:val="fr-CA"/>
          </w:rPr>
          <w:t>s matières grasses laitières</w:t>
        </w:r>
      </w:hyperlink>
    </w:p>
    <w:p w14:paraId="1A18B342" w14:textId="5E3F4EB7" w:rsidR="00D1354E" w:rsidRPr="00D1354E" w:rsidRDefault="00D1354E" w:rsidP="005F3801">
      <w:pPr>
        <w:pStyle w:val="ListParagraph"/>
        <w:numPr>
          <w:ilvl w:val="1"/>
          <w:numId w:val="28"/>
        </w:numPr>
        <w:ind w:left="1080"/>
        <w:rPr>
          <w:color w:val="2004EC"/>
          <w:u w:val="single"/>
          <w:lang w:val="fr-CA"/>
        </w:rPr>
      </w:pPr>
      <w:hyperlink w:anchor="_Fromage" w:history="1">
        <w:r w:rsidRPr="00D1354E">
          <w:rPr>
            <w:rStyle w:val="Hyperlink"/>
            <w:lang w:val="fr-CA"/>
          </w:rPr>
          <w:t>Fr</w:t>
        </w:r>
        <w:r w:rsidRPr="00D1354E">
          <w:rPr>
            <w:rStyle w:val="Hyperlink"/>
            <w:lang w:val="fr-CA"/>
          </w:rPr>
          <w:t>o</w:t>
        </w:r>
        <w:r w:rsidRPr="00D1354E">
          <w:rPr>
            <w:rStyle w:val="Hyperlink"/>
            <w:lang w:val="fr-CA"/>
          </w:rPr>
          <w:t>mage</w:t>
        </w:r>
      </w:hyperlink>
    </w:p>
    <w:p w14:paraId="1F9F7D90" w14:textId="41EF72ED" w:rsidR="005F3801" w:rsidRPr="00D1354E" w:rsidRDefault="005F3801" w:rsidP="005F3801">
      <w:pPr>
        <w:pStyle w:val="ListParagraph"/>
        <w:numPr>
          <w:ilvl w:val="1"/>
          <w:numId w:val="28"/>
        </w:numPr>
        <w:ind w:left="1080"/>
        <w:rPr>
          <w:color w:val="2004EC"/>
          <w:u w:val="single"/>
          <w:lang w:val="fr-CA"/>
        </w:rPr>
      </w:pPr>
      <w:hyperlink w:anchor="_Crème_glacée_et" w:history="1">
        <w:r w:rsidRPr="002113F5">
          <w:rPr>
            <w:rStyle w:val="Hyperlink"/>
            <w:lang w:val="fr-CA"/>
          </w:rPr>
          <w:t>Crème glacée et glaces de consom</w:t>
        </w:r>
        <w:r w:rsidRPr="002113F5">
          <w:rPr>
            <w:rStyle w:val="Hyperlink"/>
            <w:lang w:val="fr-CA"/>
          </w:rPr>
          <w:t>m</w:t>
        </w:r>
        <w:r w:rsidRPr="002113F5">
          <w:rPr>
            <w:rStyle w:val="Hyperlink"/>
            <w:lang w:val="fr-CA"/>
          </w:rPr>
          <w:t>ation</w:t>
        </w:r>
      </w:hyperlink>
    </w:p>
    <w:p w14:paraId="23EAA511" w14:textId="6B778CE0" w:rsidR="00D1354E" w:rsidRPr="002113F5" w:rsidRDefault="00D1354E" w:rsidP="005F3801">
      <w:pPr>
        <w:pStyle w:val="ListParagraph"/>
        <w:numPr>
          <w:ilvl w:val="1"/>
          <w:numId w:val="28"/>
        </w:numPr>
        <w:ind w:left="1080"/>
        <w:rPr>
          <w:rStyle w:val="Hyperlink"/>
          <w:lang w:val="fr-CA"/>
        </w:rPr>
      </w:pPr>
      <w:hyperlink w:anchor="_Lait_et_autres" w:history="1">
        <w:r w:rsidRPr="00D1354E">
          <w:rPr>
            <w:rStyle w:val="Hyperlink"/>
            <w:lang w:val="fr-CA"/>
          </w:rPr>
          <w:t xml:space="preserve">Lait et autres produits </w:t>
        </w:r>
        <w:r w:rsidRPr="00D1354E">
          <w:rPr>
            <w:rStyle w:val="Hyperlink"/>
            <w:lang w:val="fr-CA"/>
          </w:rPr>
          <w:t>l</w:t>
        </w:r>
        <w:r w:rsidRPr="00D1354E">
          <w:rPr>
            <w:rStyle w:val="Hyperlink"/>
            <w:lang w:val="fr-CA"/>
          </w:rPr>
          <w:t>aitiers</w:t>
        </w:r>
      </w:hyperlink>
    </w:p>
    <w:p w14:paraId="74BC6088" w14:textId="20A89521" w:rsidR="00B93E82" w:rsidRPr="002113F5" w:rsidRDefault="00B93E82" w:rsidP="00416477">
      <w:pPr>
        <w:pStyle w:val="ListParagraph"/>
        <w:numPr>
          <w:ilvl w:val="0"/>
          <w:numId w:val="28"/>
        </w:numPr>
        <w:rPr>
          <w:rStyle w:val="Hyperlink"/>
          <w:lang w:val="fr-CA"/>
        </w:rPr>
      </w:pPr>
      <w:hyperlink w:anchor="_Lignes_directrices" w:history="1">
        <w:r w:rsidRPr="002113F5">
          <w:rPr>
            <w:rStyle w:val="Hyperlink"/>
            <w:lang w:val="fr-CA"/>
          </w:rPr>
          <w:t>Ligne</w:t>
        </w:r>
        <w:r w:rsidRPr="002113F5">
          <w:rPr>
            <w:rStyle w:val="Hyperlink"/>
            <w:lang w:val="fr-CA"/>
          </w:rPr>
          <w:t>s</w:t>
        </w:r>
        <w:r w:rsidRPr="002113F5">
          <w:rPr>
            <w:rStyle w:val="Hyperlink"/>
            <w:lang w:val="fr-CA"/>
          </w:rPr>
          <w:t xml:space="preserve"> directrices</w:t>
        </w:r>
      </w:hyperlink>
    </w:p>
    <w:p w14:paraId="7B8585C8" w14:textId="6EFCD7F2" w:rsidR="00B93E82" w:rsidRPr="002113F5" w:rsidRDefault="005F3801" w:rsidP="005F3801">
      <w:pPr>
        <w:pStyle w:val="ListParagraph"/>
        <w:numPr>
          <w:ilvl w:val="1"/>
          <w:numId w:val="28"/>
        </w:numPr>
        <w:ind w:left="1080"/>
        <w:rPr>
          <w:color w:val="2004EC"/>
          <w:u w:val="single"/>
          <w:lang w:val="fr-CA"/>
        </w:rPr>
      </w:pPr>
      <w:hyperlink w:anchor="_Produits_agricoles_figurant" w:history="1">
        <w:r w:rsidRPr="002113F5">
          <w:rPr>
            <w:rStyle w:val="Hyperlink"/>
            <w:lang w:val="fr-CA"/>
          </w:rPr>
          <w:t>Produits agricoles figurant sur la</w:t>
        </w:r>
        <w:r w:rsidRPr="002113F5">
          <w:rPr>
            <w:rStyle w:val="Hyperlink"/>
            <w:i/>
            <w:iCs/>
            <w:lang w:val="fr-CA"/>
          </w:rPr>
          <w:t xml:space="preserve"> Li</w:t>
        </w:r>
        <w:r w:rsidRPr="002113F5">
          <w:rPr>
            <w:rStyle w:val="Hyperlink"/>
            <w:i/>
            <w:iCs/>
            <w:lang w:val="fr-CA"/>
          </w:rPr>
          <w:t>s</w:t>
        </w:r>
        <w:r w:rsidRPr="002113F5">
          <w:rPr>
            <w:rStyle w:val="Hyperlink"/>
            <w:i/>
            <w:iCs/>
            <w:lang w:val="fr-CA"/>
          </w:rPr>
          <w:t>te des marchandises d’importation contrôlée</w:t>
        </w:r>
      </w:hyperlink>
    </w:p>
    <w:p w14:paraId="36916D18" w14:textId="28C02D26" w:rsidR="005F3801" w:rsidRPr="002113F5" w:rsidRDefault="005F3801" w:rsidP="005F3801">
      <w:pPr>
        <w:pStyle w:val="ListParagraph"/>
        <w:numPr>
          <w:ilvl w:val="1"/>
          <w:numId w:val="28"/>
        </w:numPr>
        <w:ind w:left="1080"/>
        <w:rPr>
          <w:color w:val="2004EC"/>
          <w:u w:val="single"/>
          <w:lang w:val="fr-CA"/>
        </w:rPr>
      </w:pPr>
      <w:hyperlink w:anchor="_Chapter_1" w:history="1">
        <w:r w:rsidRPr="002113F5">
          <w:rPr>
            <w:rStyle w:val="Hyperlink"/>
            <w:lang w:val="fr-CA"/>
          </w:rPr>
          <w:t>Classement</w:t>
        </w:r>
        <w:r w:rsidRPr="002113F5">
          <w:rPr>
            <w:rStyle w:val="Hyperlink"/>
            <w:lang w:val="fr-CA"/>
          </w:rPr>
          <w:t xml:space="preserve"> </w:t>
        </w:r>
        <w:r w:rsidRPr="002113F5">
          <w:rPr>
            <w:rStyle w:val="Hyperlink"/>
            <w:lang w:val="fr-CA"/>
          </w:rPr>
          <w:t>de</w:t>
        </w:r>
        <w:r w:rsidR="00BB15AC" w:rsidRPr="002113F5">
          <w:rPr>
            <w:rStyle w:val="Hyperlink"/>
            <w:lang w:val="fr-CA"/>
          </w:rPr>
          <w:t>s</w:t>
        </w:r>
        <w:r w:rsidRPr="002113F5">
          <w:rPr>
            <w:rStyle w:val="Hyperlink"/>
            <w:lang w:val="fr-CA"/>
          </w:rPr>
          <w:t xml:space="preserve"> produits laitiers</w:t>
        </w:r>
      </w:hyperlink>
    </w:p>
    <w:p w14:paraId="4D3D8394" w14:textId="31C2D2B0" w:rsidR="005F3801" w:rsidRPr="002113F5" w:rsidRDefault="005F3801" w:rsidP="005F3801">
      <w:pPr>
        <w:pStyle w:val="ListParagraph"/>
        <w:numPr>
          <w:ilvl w:val="2"/>
          <w:numId w:val="28"/>
        </w:numPr>
        <w:ind w:left="1440"/>
        <w:rPr>
          <w:color w:val="2004EC"/>
          <w:u w:val="single"/>
          <w:lang w:val="fr-CA"/>
        </w:rPr>
      </w:pPr>
      <w:hyperlink w:anchor="_Chapitre_4" w:history="1">
        <w:r w:rsidRPr="002113F5">
          <w:rPr>
            <w:rStyle w:val="Hyperlink"/>
            <w:lang w:val="fr-CA"/>
          </w:rPr>
          <w:t>Chapitre</w:t>
        </w:r>
        <w:r w:rsidRPr="002113F5">
          <w:rPr>
            <w:rStyle w:val="Hyperlink"/>
            <w:lang w:val="fr-CA"/>
          </w:rPr>
          <w:t xml:space="preserve"> </w:t>
        </w:r>
        <w:r w:rsidRPr="002113F5">
          <w:rPr>
            <w:rStyle w:val="Hyperlink"/>
            <w:lang w:val="fr-CA"/>
          </w:rPr>
          <w:t>4</w:t>
        </w:r>
      </w:hyperlink>
    </w:p>
    <w:p w14:paraId="604016B2" w14:textId="20444DBD" w:rsidR="005F3801" w:rsidRPr="002113F5" w:rsidRDefault="005F3801" w:rsidP="005F3801">
      <w:pPr>
        <w:pStyle w:val="ListParagraph"/>
        <w:numPr>
          <w:ilvl w:val="2"/>
          <w:numId w:val="28"/>
        </w:numPr>
        <w:ind w:left="1440"/>
        <w:rPr>
          <w:color w:val="2004EC"/>
          <w:u w:val="single"/>
          <w:lang w:val="fr-CA"/>
        </w:rPr>
      </w:pPr>
      <w:hyperlink w:anchor="_Chapitre_15" w:history="1">
        <w:r w:rsidRPr="002113F5">
          <w:rPr>
            <w:rStyle w:val="Hyperlink"/>
            <w:lang w:val="fr-CA"/>
          </w:rPr>
          <w:t>Cha</w:t>
        </w:r>
        <w:r w:rsidRPr="002113F5">
          <w:rPr>
            <w:rStyle w:val="Hyperlink"/>
            <w:lang w:val="fr-CA"/>
          </w:rPr>
          <w:t>p</w:t>
        </w:r>
        <w:r w:rsidRPr="002113F5">
          <w:rPr>
            <w:rStyle w:val="Hyperlink"/>
            <w:lang w:val="fr-CA"/>
          </w:rPr>
          <w:t>itre 15</w:t>
        </w:r>
      </w:hyperlink>
    </w:p>
    <w:p w14:paraId="461FEA55" w14:textId="2E5B98C6" w:rsidR="005F3801" w:rsidRPr="002113F5" w:rsidRDefault="005F3801" w:rsidP="005F3801">
      <w:pPr>
        <w:pStyle w:val="ListParagraph"/>
        <w:numPr>
          <w:ilvl w:val="2"/>
          <w:numId w:val="28"/>
        </w:numPr>
        <w:ind w:left="1440"/>
        <w:rPr>
          <w:color w:val="2004EC"/>
          <w:u w:val="single"/>
          <w:lang w:val="fr-CA"/>
        </w:rPr>
      </w:pPr>
      <w:hyperlink w:anchor="_Chapitre_18" w:history="1">
        <w:r w:rsidRPr="002113F5">
          <w:rPr>
            <w:rStyle w:val="Hyperlink"/>
            <w:lang w:val="fr-CA"/>
          </w:rPr>
          <w:t>Chap</w:t>
        </w:r>
        <w:r w:rsidRPr="002113F5">
          <w:rPr>
            <w:rStyle w:val="Hyperlink"/>
            <w:lang w:val="fr-CA"/>
          </w:rPr>
          <w:t>i</w:t>
        </w:r>
        <w:r w:rsidRPr="002113F5">
          <w:rPr>
            <w:rStyle w:val="Hyperlink"/>
            <w:lang w:val="fr-CA"/>
          </w:rPr>
          <w:t>tre 18</w:t>
        </w:r>
      </w:hyperlink>
    </w:p>
    <w:p w14:paraId="35212FE3" w14:textId="019CB438" w:rsidR="005F3801" w:rsidRPr="002113F5" w:rsidRDefault="005F3801" w:rsidP="005F3801">
      <w:pPr>
        <w:pStyle w:val="ListParagraph"/>
        <w:numPr>
          <w:ilvl w:val="2"/>
          <w:numId w:val="28"/>
        </w:numPr>
        <w:ind w:left="1440"/>
        <w:rPr>
          <w:color w:val="2004EC"/>
          <w:u w:val="single"/>
          <w:lang w:val="fr-CA"/>
        </w:rPr>
      </w:pPr>
      <w:hyperlink w:anchor="_Chapitre_19" w:history="1">
        <w:r w:rsidRPr="002113F5">
          <w:rPr>
            <w:rStyle w:val="Hyperlink"/>
            <w:lang w:val="fr-CA"/>
          </w:rPr>
          <w:t>Ch</w:t>
        </w:r>
        <w:r w:rsidRPr="002113F5">
          <w:rPr>
            <w:rStyle w:val="Hyperlink"/>
            <w:lang w:val="fr-CA"/>
          </w:rPr>
          <w:t>a</w:t>
        </w:r>
        <w:r w:rsidRPr="002113F5">
          <w:rPr>
            <w:rStyle w:val="Hyperlink"/>
            <w:lang w:val="fr-CA"/>
          </w:rPr>
          <w:t>pitre 19</w:t>
        </w:r>
      </w:hyperlink>
    </w:p>
    <w:p w14:paraId="54AE5324" w14:textId="2433F190" w:rsidR="005F3801" w:rsidRPr="00D1354E" w:rsidRDefault="005F3801" w:rsidP="005F3801">
      <w:pPr>
        <w:pStyle w:val="ListParagraph"/>
        <w:numPr>
          <w:ilvl w:val="2"/>
          <w:numId w:val="28"/>
        </w:numPr>
        <w:ind w:left="1440"/>
        <w:rPr>
          <w:color w:val="2004EC"/>
          <w:u w:val="single"/>
          <w:lang w:val="fr-CA"/>
        </w:rPr>
      </w:pPr>
      <w:hyperlink w:anchor="_Chapitre_21" w:history="1">
        <w:r w:rsidRPr="002113F5">
          <w:rPr>
            <w:rStyle w:val="Hyperlink"/>
            <w:lang w:val="fr-CA"/>
          </w:rPr>
          <w:t>Chapi</w:t>
        </w:r>
        <w:r w:rsidRPr="002113F5">
          <w:rPr>
            <w:rStyle w:val="Hyperlink"/>
            <w:lang w:val="fr-CA"/>
          </w:rPr>
          <w:t>t</w:t>
        </w:r>
        <w:r w:rsidRPr="002113F5">
          <w:rPr>
            <w:rStyle w:val="Hyperlink"/>
            <w:lang w:val="fr-CA"/>
          </w:rPr>
          <w:t>re 21</w:t>
        </w:r>
      </w:hyperlink>
    </w:p>
    <w:p w14:paraId="4F91CCB9" w14:textId="2346BE1C" w:rsidR="00D1354E" w:rsidRDefault="00D1354E" w:rsidP="005F3801">
      <w:pPr>
        <w:pStyle w:val="ListParagraph"/>
        <w:numPr>
          <w:ilvl w:val="2"/>
          <w:numId w:val="28"/>
        </w:numPr>
        <w:ind w:left="1440"/>
        <w:rPr>
          <w:color w:val="2004EC"/>
          <w:u w:val="single"/>
          <w:lang w:val="fr-CA"/>
        </w:rPr>
      </w:pPr>
      <w:hyperlink w:anchor="_Chapitre_22" w:history="1">
        <w:r w:rsidRPr="00D1354E">
          <w:rPr>
            <w:rStyle w:val="Hyperlink"/>
            <w:lang w:val="fr-CA"/>
          </w:rPr>
          <w:t>Cha</w:t>
        </w:r>
        <w:r w:rsidRPr="00D1354E">
          <w:rPr>
            <w:rStyle w:val="Hyperlink"/>
            <w:lang w:val="fr-CA"/>
          </w:rPr>
          <w:t>p</w:t>
        </w:r>
        <w:r w:rsidRPr="00D1354E">
          <w:rPr>
            <w:rStyle w:val="Hyperlink"/>
            <w:lang w:val="fr-CA"/>
          </w:rPr>
          <w:t>itre 22</w:t>
        </w:r>
      </w:hyperlink>
    </w:p>
    <w:p w14:paraId="28F099EA" w14:textId="7A4C8A2A" w:rsidR="00D1354E" w:rsidRPr="002113F5" w:rsidRDefault="00D1354E" w:rsidP="005F3801">
      <w:pPr>
        <w:pStyle w:val="ListParagraph"/>
        <w:numPr>
          <w:ilvl w:val="2"/>
          <w:numId w:val="28"/>
        </w:numPr>
        <w:ind w:left="1440"/>
        <w:rPr>
          <w:color w:val="2004EC"/>
          <w:u w:val="single"/>
          <w:lang w:val="fr-CA"/>
        </w:rPr>
      </w:pPr>
      <w:hyperlink w:anchor="_Chapitre_23_1" w:history="1">
        <w:r w:rsidRPr="00D1354E">
          <w:rPr>
            <w:rStyle w:val="Hyperlink"/>
            <w:lang w:val="fr-CA"/>
          </w:rPr>
          <w:t>Chapi</w:t>
        </w:r>
        <w:r w:rsidRPr="00D1354E">
          <w:rPr>
            <w:rStyle w:val="Hyperlink"/>
            <w:lang w:val="fr-CA"/>
          </w:rPr>
          <w:t>t</w:t>
        </w:r>
        <w:r w:rsidRPr="00D1354E">
          <w:rPr>
            <w:rStyle w:val="Hyperlink"/>
            <w:lang w:val="fr-CA"/>
          </w:rPr>
          <w:t>re 23</w:t>
        </w:r>
      </w:hyperlink>
    </w:p>
    <w:p w14:paraId="08F539A0" w14:textId="6751DE7E" w:rsidR="005F3801" w:rsidRPr="002113F5" w:rsidRDefault="005F3801" w:rsidP="005F3801">
      <w:pPr>
        <w:pStyle w:val="ListParagraph"/>
        <w:numPr>
          <w:ilvl w:val="1"/>
          <w:numId w:val="28"/>
        </w:numPr>
        <w:ind w:left="1080"/>
        <w:rPr>
          <w:color w:val="2004EC"/>
          <w:u w:val="single"/>
          <w:lang w:val="fr-CA"/>
        </w:rPr>
      </w:pPr>
      <w:hyperlink w:anchor="_Autres_renseignements_sur" w:history="1">
        <w:r w:rsidRPr="002113F5">
          <w:rPr>
            <w:rStyle w:val="Hyperlink"/>
            <w:lang w:val="fr-CA"/>
          </w:rPr>
          <w:t>Autres rense</w:t>
        </w:r>
        <w:r w:rsidRPr="002113F5">
          <w:rPr>
            <w:rStyle w:val="Hyperlink"/>
            <w:lang w:val="fr-CA"/>
          </w:rPr>
          <w:t>i</w:t>
        </w:r>
        <w:r w:rsidRPr="002113F5">
          <w:rPr>
            <w:rStyle w:val="Hyperlink"/>
            <w:lang w:val="fr-CA"/>
          </w:rPr>
          <w:t>gnements sur le classement</w:t>
        </w:r>
      </w:hyperlink>
    </w:p>
    <w:p w14:paraId="5FEABB10" w14:textId="4FCCB5C6" w:rsidR="005F3801" w:rsidRPr="002113F5" w:rsidRDefault="005F3801" w:rsidP="005F3801">
      <w:pPr>
        <w:pStyle w:val="ListParagraph"/>
        <w:numPr>
          <w:ilvl w:val="1"/>
          <w:numId w:val="28"/>
        </w:numPr>
        <w:ind w:left="1080"/>
        <w:rPr>
          <w:color w:val="2004EC"/>
          <w:u w:val="single"/>
          <w:lang w:val="fr-CA"/>
        </w:rPr>
      </w:pPr>
      <w:hyperlink w:anchor="_Gestion_des_importations" w:history="1">
        <w:r w:rsidRPr="002113F5">
          <w:rPr>
            <w:rStyle w:val="Hyperlink"/>
            <w:lang w:val="fr-CA"/>
          </w:rPr>
          <w:t>Gestion des impor</w:t>
        </w:r>
        <w:r w:rsidRPr="002113F5">
          <w:rPr>
            <w:rStyle w:val="Hyperlink"/>
            <w:lang w:val="fr-CA"/>
          </w:rPr>
          <w:t>t</w:t>
        </w:r>
        <w:r w:rsidRPr="002113F5">
          <w:rPr>
            <w:rStyle w:val="Hyperlink"/>
            <w:lang w:val="fr-CA"/>
          </w:rPr>
          <w:t>ations de produits figurant sur la LMIC</w:t>
        </w:r>
      </w:hyperlink>
    </w:p>
    <w:p w14:paraId="1F39D3C8" w14:textId="3AEED48E" w:rsidR="005F3801" w:rsidRPr="002113F5" w:rsidRDefault="005F3801" w:rsidP="005F3801">
      <w:pPr>
        <w:pStyle w:val="ListParagraph"/>
        <w:numPr>
          <w:ilvl w:val="1"/>
          <w:numId w:val="28"/>
        </w:numPr>
        <w:ind w:left="1080"/>
        <w:rPr>
          <w:color w:val="2004EC"/>
          <w:u w:val="single"/>
          <w:lang w:val="fr-CA"/>
        </w:rPr>
      </w:pPr>
      <w:hyperlink w:anchor="_Renseignements_supplémentaires_1" w:history="1">
        <w:r w:rsidRPr="002113F5">
          <w:rPr>
            <w:rStyle w:val="Hyperlink"/>
            <w:lang w:val="fr-CA"/>
          </w:rPr>
          <w:t>Renseig</w:t>
        </w:r>
        <w:r w:rsidRPr="002113F5">
          <w:rPr>
            <w:rStyle w:val="Hyperlink"/>
            <w:lang w:val="fr-CA"/>
          </w:rPr>
          <w:t>n</w:t>
        </w:r>
        <w:r w:rsidRPr="002113F5">
          <w:rPr>
            <w:rStyle w:val="Hyperlink"/>
            <w:lang w:val="fr-CA"/>
          </w:rPr>
          <w:t>ements supplémentaires</w:t>
        </w:r>
      </w:hyperlink>
    </w:p>
    <w:p w14:paraId="0287CE23" w14:textId="10860546" w:rsidR="00B93E82" w:rsidRPr="00D1354E" w:rsidRDefault="00B93E82" w:rsidP="00416477">
      <w:pPr>
        <w:pStyle w:val="ListParagraph"/>
        <w:numPr>
          <w:ilvl w:val="0"/>
          <w:numId w:val="28"/>
        </w:numPr>
        <w:rPr>
          <w:color w:val="2004EC"/>
          <w:u w:val="single"/>
          <w:lang w:val="fr-CA"/>
        </w:rPr>
      </w:pPr>
      <w:hyperlink w:anchor="_Annexe" w:history="1">
        <w:r w:rsidRPr="002113F5">
          <w:rPr>
            <w:rStyle w:val="Hyperlink"/>
            <w:lang w:val="fr-CA"/>
          </w:rPr>
          <w:t>An</w:t>
        </w:r>
        <w:r w:rsidRPr="002113F5">
          <w:rPr>
            <w:rStyle w:val="Hyperlink"/>
            <w:lang w:val="fr-CA"/>
          </w:rPr>
          <w:t>n</w:t>
        </w:r>
        <w:r w:rsidRPr="002113F5">
          <w:rPr>
            <w:rStyle w:val="Hyperlink"/>
            <w:lang w:val="fr-CA"/>
          </w:rPr>
          <w:t>exe</w:t>
        </w:r>
      </w:hyperlink>
    </w:p>
    <w:p w14:paraId="261176E2" w14:textId="1E472035" w:rsidR="00D1354E" w:rsidRDefault="00D1354E" w:rsidP="00D1354E">
      <w:pPr>
        <w:pStyle w:val="ListParagraph"/>
        <w:numPr>
          <w:ilvl w:val="1"/>
          <w:numId w:val="28"/>
        </w:numPr>
        <w:ind w:left="1080"/>
        <w:rPr>
          <w:color w:val="2004EC"/>
          <w:u w:val="single"/>
          <w:lang w:val="fr-CA"/>
        </w:rPr>
      </w:pPr>
      <w:hyperlink w:anchor="_Calcul_des_produits" w:history="1">
        <w:r w:rsidRPr="00D1354E">
          <w:rPr>
            <w:rStyle w:val="Hyperlink"/>
            <w:lang w:val="fr-CA"/>
          </w:rPr>
          <w:t>Calcul des produits laitiers de la teneur en solides du lait</w:t>
        </w:r>
      </w:hyperlink>
    </w:p>
    <w:p w14:paraId="65E2A627" w14:textId="77777777" w:rsidR="00D1354E" w:rsidRDefault="00D1354E" w:rsidP="00D1354E">
      <w:pPr>
        <w:pStyle w:val="ListParagraph"/>
        <w:numPr>
          <w:ilvl w:val="2"/>
          <w:numId w:val="28"/>
        </w:numPr>
        <w:ind w:left="1800"/>
        <w:rPr>
          <w:color w:val="2004EC"/>
          <w:u w:val="single"/>
          <w:lang w:val="fr-CA"/>
        </w:rPr>
      </w:pPr>
      <w:hyperlink w:anchor="_Calcul_de_la_1" w:history="1">
        <w:r w:rsidRPr="00D1354E">
          <w:rPr>
            <w:rStyle w:val="Hyperlink"/>
            <w:lang w:val="fr-CA"/>
          </w:rPr>
          <w:t>Calcul de la teneur en produits laitiers</w:t>
        </w:r>
      </w:hyperlink>
    </w:p>
    <w:p w14:paraId="430D1583" w14:textId="77777777" w:rsidR="00D1354E" w:rsidRDefault="00D1354E" w:rsidP="00D1354E">
      <w:pPr>
        <w:pStyle w:val="ListParagraph"/>
        <w:numPr>
          <w:ilvl w:val="2"/>
          <w:numId w:val="28"/>
        </w:numPr>
        <w:ind w:left="1800"/>
        <w:rPr>
          <w:color w:val="2004EC"/>
          <w:u w:val="single"/>
          <w:lang w:val="fr-CA"/>
        </w:rPr>
      </w:pPr>
      <w:hyperlink w:anchor="_Calculating_Milk_Solids_2" w:history="1">
        <w:r w:rsidRPr="00D1354E">
          <w:rPr>
            <w:rStyle w:val="Hyperlink"/>
            <w:lang w:val="fr-CA"/>
          </w:rPr>
          <w:t>Calcul pour les solides du lait</w:t>
        </w:r>
      </w:hyperlink>
    </w:p>
    <w:p w14:paraId="67FF1948" w14:textId="77777777" w:rsidR="00D1354E" w:rsidRPr="00D1354E" w:rsidRDefault="00D1354E" w:rsidP="00D1354E">
      <w:pPr>
        <w:pStyle w:val="ListParagraph"/>
        <w:numPr>
          <w:ilvl w:val="2"/>
          <w:numId w:val="28"/>
        </w:numPr>
        <w:ind w:left="1800"/>
        <w:rPr>
          <w:color w:val="2004EC"/>
          <w:u w:val="single"/>
          <w:lang w:val="fr-CA"/>
        </w:rPr>
      </w:pPr>
      <w:hyperlink w:anchor="_Calculating_Dairy_Content" w:history="1">
        <w:r w:rsidRPr="00D1354E">
          <w:rPr>
            <w:rStyle w:val="Hyperlink"/>
            <w:lang w:val="fr-CA"/>
          </w:rPr>
          <w:t>Calcul des solides du lait à l’état sec</w:t>
        </w:r>
      </w:hyperlink>
    </w:p>
    <w:p w14:paraId="17D8B590" w14:textId="3248E720" w:rsidR="00D1354E" w:rsidRDefault="00D1354E" w:rsidP="00D1354E">
      <w:pPr>
        <w:pStyle w:val="ListParagraph"/>
        <w:numPr>
          <w:ilvl w:val="1"/>
          <w:numId w:val="28"/>
        </w:numPr>
        <w:ind w:left="1080"/>
        <w:rPr>
          <w:color w:val="2004EC"/>
          <w:u w:val="single"/>
          <w:lang w:val="fr-CA"/>
        </w:rPr>
      </w:pPr>
      <w:hyperlink w:anchor="_List_of_Dairy" w:history="1">
        <w:r w:rsidRPr="00D1354E">
          <w:rPr>
            <w:rStyle w:val="Hyperlink"/>
            <w:lang w:val="fr-CA"/>
          </w:rPr>
          <w:t>Liste des ingrédients laitiers</w:t>
        </w:r>
      </w:hyperlink>
    </w:p>
    <w:p w14:paraId="224059F2" w14:textId="0F9CAB7E" w:rsidR="00D1354E" w:rsidRDefault="00D1354E" w:rsidP="00416477">
      <w:pPr>
        <w:pStyle w:val="ListParagraph"/>
        <w:numPr>
          <w:ilvl w:val="0"/>
          <w:numId w:val="28"/>
        </w:numPr>
        <w:rPr>
          <w:color w:val="2004EC"/>
          <w:u w:val="single"/>
          <w:lang w:val="fr-CA"/>
        </w:rPr>
      </w:pPr>
      <w:hyperlink w:anchor="_Références" w:history="1">
        <w:r w:rsidRPr="00D1354E">
          <w:rPr>
            <w:rStyle w:val="Hyperlink"/>
            <w:lang w:val="fr-CA"/>
          </w:rPr>
          <w:t>Références</w:t>
        </w:r>
      </w:hyperlink>
    </w:p>
    <w:p w14:paraId="50CABAB8" w14:textId="35117B70" w:rsidR="00D1354E" w:rsidRDefault="00D1354E" w:rsidP="00D1354E">
      <w:pPr>
        <w:pStyle w:val="ListParagraph"/>
        <w:numPr>
          <w:ilvl w:val="1"/>
          <w:numId w:val="28"/>
        </w:numPr>
        <w:ind w:left="1080"/>
        <w:rPr>
          <w:color w:val="2004EC"/>
          <w:u w:val="single"/>
          <w:lang w:val="fr-CA"/>
        </w:rPr>
      </w:pPr>
      <w:hyperlink w:anchor="_Législation_applicable" w:history="1">
        <w:r w:rsidRPr="00D1354E">
          <w:rPr>
            <w:rStyle w:val="Hyperlink"/>
            <w:lang w:val="fr-CA"/>
          </w:rPr>
          <w:t>Législation applicable</w:t>
        </w:r>
      </w:hyperlink>
    </w:p>
    <w:p w14:paraId="3211FE5F" w14:textId="41913A20" w:rsidR="00D1354E" w:rsidRDefault="00D1354E" w:rsidP="00D1354E">
      <w:pPr>
        <w:pStyle w:val="ListParagraph"/>
        <w:numPr>
          <w:ilvl w:val="1"/>
          <w:numId w:val="28"/>
        </w:numPr>
        <w:ind w:left="1080"/>
        <w:rPr>
          <w:color w:val="2004EC"/>
          <w:u w:val="single"/>
          <w:lang w:val="fr-CA"/>
        </w:rPr>
      </w:pPr>
      <w:hyperlink w:anchor="_Mémorandums_D_connexes" w:history="1">
        <w:r w:rsidRPr="00D1354E">
          <w:rPr>
            <w:rStyle w:val="Hyperlink"/>
            <w:lang w:val="fr-CA"/>
          </w:rPr>
          <w:t>Mémorandums D connexes</w:t>
        </w:r>
      </w:hyperlink>
    </w:p>
    <w:p w14:paraId="08B5B835" w14:textId="794A1BD1" w:rsidR="00D1354E" w:rsidRDefault="00D1354E" w:rsidP="00D1354E">
      <w:pPr>
        <w:pStyle w:val="ListParagraph"/>
        <w:numPr>
          <w:ilvl w:val="1"/>
          <w:numId w:val="28"/>
        </w:numPr>
        <w:ind w:left="1080"/>
        <w:rPr>
          <w:color w:val="2004EC"/>
          <w:u w:val="single"/>
          <w:lang w:val="fr-CA"/>
        </w:rPr>
      </w:pPr>
      <w:hyperlink w:anchor="_Mémorandum_précédent" w:history="1">
        <w:r w:rsidRPr="00D1354E">
          <w:rPr>
            <w:rStyle w:val="Hyperlink"/>
            <w:lang w:val="fr-CA"/>
          </w:rPr>
          <w:t>Liens connexes</w:t>
        </w:r>
      </w:hyperlink>
    </w:p>
    <w:p w14:paraId="24A3BEAB" w14:textId="2CA36E34" w:rsidR="00D1354E" w:rsidRDefault="00D1354E" w:rsidP="00D1354E">
      <w:pPr>
        <w:pStyle w:val="ListParagraph"/>
        <w:numPr>
          <w:ilvl w:val="1"/>
          <w:numId w:val="28"/>
        </w:numPr>
        <w:ind w:left="1080"/>
        <w:rPr>
          <w:color w:val="2004EC"/>
          <w:u w:val="single"/>
          <w:lang w:val="fr-CA"/>
        </w:rPr>
      </w:pPr>
      <w:hyperlink w:anchor="_Mémorandum_précédent_1" w:history="1">
        <w:r w:rsidRPr="00D1354E">
          <w:rPr>
            <w:rStyle w:val="Hyperlink"/>
            <w:lang w:val="fr-CA"/>
          </w:rPr>
          <w:t>Mémorandum précédent</w:t>
        </w:r>
      </w:hyperlink>
    </w:p>
    <w:p w14:paraId="47D2B1C1" w14:textId="0743A11A" w:rsidR="00D1354E" w:rsidRPr="002113F5" w:rsidRDefault="00D1354E" w:rsidP="00D1354E">
      <w:pPr>
        <w:pStyle w:val="ListParagraph"/>
        <w:numPr>
          <w:ilvl w:val="1"/>
          <w:numId w:val="28"/>
        </w:numPr>
        <w:ind w:left="1080"/>
        <w:rPr>
          <w:color w:val="2004EC"/>
          <w:u w:val="single"/>
          <w:lang w:val="fr-CA"/>
        </w:rPr>
      </w:pPr>
      <w:hyperlink w:anchor="_Bureau_de_diffusion" w:history="1">
        <w:r w:rsidRPr="00D1354E">
          <w:rPr>
            <w:rStyle w:val="Hyperlink"/>
            <w:lang w:val="fr-CA"/>
          </w:rPr>
          <w:t>Bureau de diffusion</w:t>
        </w:r>
      </w:hyperlink>
    </w:p>
    <w:p w14:paraId="716D9185" w14:textId="2046F162" w:rsidR="00B93E82" w:rsidRPr="002113F5" w:rsidRDefault="00B93E82" w:rsidP="00416477">
      <w:pPr>
        <w:pStyle w:val="ListParagraph"/>
        <w:numPr>
          <w:ilvl w:val="0"/>
          <w:numId w:val="28"/>
        </w:numPr>
        <w:rPr>
          <w:lang w:val="fr-CA"/>
        </w:rPr>
      </w:pPr>
      <w:hyperlink w:anchor="_Communiquer_avec_nous" w:history="1">
        <w:r w:rsidRPr="002113F5">
          <w:rPr>
            <w:rStyle w:val="Hyperlink"/>
            <w:lang w:val="fr-CA"/>
          </w:rPr>
          <w:t>Communiquer avec nous</w:t>
        </w:r>
      </w:hyperlink>
    </w:p>
    <w:p w14:paraId="655A776C" w14:textId="77777777" w:rsidR="00C0484F" w:rsidRPr="002113F5" w:rsidRDefault="00C0484F" w:rsidP="00416477">
      <w:pPr>
        <w:pStyle w:val="Heading2"/>
        <w:rPr>
          <w:lang w:val="fr-CA"/>
        </w:rPr>
      </w:pPr>
      <w:bookmarkStart w:id="1" w:name="_Mises_à_jour"/>
      <w:bookmarkEnd w:id="1"/>
      <w:r w:rsidRPr="002113F5">
        <w:rPr>
          <w:lang w:val="fr-CA"/>
        </w:rPr>
        <w:t>Mises à jour apportées</w:t>
      </w:r>
      <w:r w:rsidRPr="002113F5" w:rsidDel="00472E1E">
        <w:rPr>
          <w:lang w:val="fr-CA"/>
        </w:rPr>
        <w:t xml:space="preserve"> </w:t>
      </w:r>
      <w:r w:rsidRPr="002113F5">
        <w:rPr>
          <w:lang w:val="fr-CA"/>
        </w:rPr>
        <w:t>à ce mémorandum D</w:t>
      </w:r>
    </w:p>
    <w:p w14:paraId="0908E07B" w14:textId="77777777" w:rsidR="00DB0F96" w:rsidRPr="002113F5" w:rsidRDefault="00DB0F96" w:rsidP="00DB0F96">
      <w:pPr>
        <w:rPr>
          <w:color w:val="FF0000"/>
        </w:rPr>
      </w:pPr>
      <w:bookmarkStart w:id="2" w:name="_Another_subheading_use"/>
      <w:bookmarkStart w:id="3" w:name="_Another_subheading_[HEADING"/>
      <w:bookmarkEnd w:id="2"/>
      <w:bookmarkEnd w:id="3"/>
      <w:r w:rsidRPr="002113F5">
        <w:t>Le présent mémorandum D a été mis à jour pour tenir compte des considérations relatives à l’accessibilité et au langage clair.</w:t>
      </w:r>
    </w:p>
    <w:p w14:paraId="349883BC" w14:textId="77777777" w:rsidR="00DB0F96" w:rsidRPr="002113F5" w:rsidRDefault="00DB0F96" w:rsidP="00DB0F96">
      <w:pPr>
        <w:rPr>
          <w:color w:val="FF0000"/>
        </w:rPr>
      </w:pPr>
    </w:p>
    <w:p w14:paraId="5A028DD9" w14:textId="77777777" w:rsidR="00DB0F96" w:rsidRPr="002113F5" w:rsidRDefault="00DB0F96" w:rsidP="00DB0F96">
      <w:r w:rsidRPr="002113F5">
        <w:t>Des définitions ont été ajoutées pour clarifier les termes utilisés dans ce mémorandum.</w:t>
      </w:r>
    </w:p>
    <w:p w14:paraId="2F08B3C5" w14:textId="77777777" w:rsidR="00DB0F96" w:rsidRPr="002113F5" w:rsidRDefault="00DB0F96" w:rsidP="00DB0F96"/>
    <w:p w14:paraId="601C4249" w14:textId="77777777" w:rsidR="000C2DD3" w:rsidRPr="002113F5" w:rsidRDefault="000C2DD3" w:rsidP="000C2DD3">
      <w:r w:rsidRPr="002113F5">
        <w:t>Les directives pour la classification des produits contenant des ingrédients laitiers ont été élargies.</w:t>
      </w:r>
    </w:p>
    <w:p w14:paraId="2854F780" w14:textId="77777777" w:rsidR="00841B1F" w:rsidRPr="002113F5" w:rsidRDefault="00841B1F" w:rsidP="00841B1F"/>
    <w:p w14:paraId="1D18F4B4" w14:textId="77777777" w:rsidR="000C2DD3" w:rsidRPr="002113F5" w:rsidRDefault="000C2DD3" w:rsidP="000C2DD3">
      <w:pPr>
        <w:rPr>
          <w:vanish/>
        </w:rPr>
      </w:pPr>
      <w:r w:rsidRPr="002113F5">
        <w:t>Des instructions pour calculer les solides du lait et la teneur en produits laitiers ont été ajoutées.</w:t>
      </w:r>
    </w:p>
    <w:p w14:paraId="2CDC2CC0" w14:textId="77777777" w:rsidR="002C254B" w:rsidRPr="002113F5" w:rsidRDefault="002C254B" w:rsidP="00DB0F96">
      <w:pPr>
        <w:rPr>
          <w:color w:val="FF0000"/>
        </w:rPr>
      </w:pPr>
    </w:p>
    <w:p w14:paraId="092A8D0F" w14:textId="77777777" w:rsidR="000C2DD3" w:rsidRPr="002113F5" w:rsidRDefault="000C2DD3" w:rsidP="00DB0F96">
      <w:pPr>
        <w:rPr>
          <w:color w:val="FF0000"/>
        </w:rPr>
      </w:pPr>
    </w:p>
    <w:p w14:paraId="5F640DFF" w14:textId="583716BE" w:rsidR="00DB0F96" w:rsidRPr="002113F5" w:rsidRDefault="00DB0F96" w:rsidP="00DB0F96">
      <w:r w:rsidRPr="002113F5">
        <w:t xml:space="preserve">La portée de ce mémorandum D a été modifiée pour se concentrer sur le classement tarifaire de certains produits </w:t>
      </w:r>
      <w:r w:rsidR="00841B1F" w:rsidRPr="002113F5">
        <w:t>laitiers</w:t>
      </w:r>
      <w:r w:rsidRPr="002113F5">
        <w:t xml:space="preserve"> figurant sur la LMIC. Une nouvelle section </w:t>
      </w:r>
      <w:r w:rsidR="00643DFB" w:rsidRPr="002113F5">
        <w:t xml:space="preserve">fournissant des renseignements sur </w:t>
      </w:r>
      <w:r w:rsidRPr="002113F5">
        <w:t>les politiques qui régissent la gestion des importations des produits figurant sur la LMIC a été ajoutée.</w:t>
      </w:r>
    </w:p>
    <w:p w14:paraId="6B447987" w14:textId="65F0406F" w:rsidR="00C0484F" w:rsidRPr="002113F5" w:rsidRDefault="00C0484F" w:rsidP="00416477">
      <w:pPr>
        <w:pStyle w:val="Heading2"/>
        <w:rPr>
          <w:lang w:val="fr-CA"/>
        </w:rPr>
      </w:pPr>
      <w:bookmarkStart w:id="4" w:name="_Définitions"/>
      <w:bookmarkEnd w:id="4"/>
      <w:r w:rsidRPr="002113F5">
        <w:rPr>
          <w:lang w:val="fr-CA"/>
        </w:rPr>
        <w:lastRenderedPageBreak/>
        <w:t xml:space="preserve">Définitions </w:t>
      </w:r>
    </w:p>
    <w:p w14:paraId="560FC8FF" w14:textId="07944238" w:rsidR="00DB0F96" w:rsidRPr="002113F5" w:rsidRDefault="00DB0F96" w:rsidP="00DB0F96">
      <w:bookmarkStart w:id="5" w:name="_Poultry_Products_–"/>
      <w:bookmarkStart w:id="6" w:name="_For_Poultry_Products"/>
      <w:bookmarkStart w:id="7" w:name="_Hlk210979719"/>
      <w:bookmarkEnd w:id="5"/>
      <w:bookmarkEnd w:id="6"/>
      <w:r w:rsidRPr="002113F5">
        <w:t xml:space="preserve">Les définitions suivantes s’appliquent dans le présent mémorandum aux fins du classement tarifaire des produits </w:t>
      </w:r>
      <w:r w:rsidR="00642291" w:rsidRPr="002113F5">
        <w:t>laitiers</w:t>
      </w:r>
      <w:r w:rsidRPr="002113F5">
        <w:t xml:space="preserve"> des chapitres </w:t>
      </w:r>
      <w:r w:rsidR="00841B1F" w:rsidRPr="002113F5">
        <w:t>4, 15,  18, 19</w:t>
      </w:r>
      <w:r w:rsidR="009C3F27" w:rsidRPr="002113F5">
        <w:t>, 21</w:t>
      </w:r>
      <w:r w:rsidR="001F2005" w:rsidRPr="002113F5">
        <w:t>, 22</w:t>
      </w:r>
      <w:r w:rsidR="00841B1F" w:rsidRPr="002113F5">
        <w:t xml:space="preserve"> et 23</w:t>
      </w:r>
      <w:r w:rsidRPr="002113F5">
        <w:t xml:space="preserve">. </w:t>
      </w:r>
      <w:r w:rsidR="009C3F27" w:rsidRPr="002113F5">
        <w:t>Ces définitions constituent un résumé en langage clair de diverses sources juridiques, techniques ou politiques.</w:t>
      </w:r>
    </w:p>
    <w:p w14:paraId="2A804DDD" w14:textId="77777777" w:rsidR="00640E62" w:rsidRPr="002113F5" w:rsidRDefault="00640E62" w:rsidP="00DB0F96"/>
    <w:p w14:paraId="3158ACC3" w14:textId="77777777" w:rsidR="000C2DD3" w:rsidRPr="002113F5" w:rsidRDefault="000C2DD3" w:rsidP="000C2DD3">
      <w:pPr>
        <w:rPr>
          <w:b/>
          <w:bCs/>
        </w:rPr>
      </w:pPr>
      <w:bookmarkStart w:id="8" w:name="_Produits_de_volaille"/>
      <w:bookmarkEnd w:id="7"/>
      <w:bookmarkEnd w:id="8"/>
      <w:r w:rsidRPr="002113F5">
        <w:rPr>
          <w:b/>
        </w:rPr>
        <w:t>Document de spécifications du produit</w:t>
      </w:r>
    </w:p>
    <w:p w14:paraId="31E88670" w14:textId="4FA83183" w:rsidR="000C2DD3" w:rsidRPr="002113F5" w:rsidRDefault="00137170" w:rsidP="000C2DD3">
      <w:r w:rsidRPr="002113F5">
        <w:t>Un d</w:t>
      </w:r>
      <w:r w:rsidR="000C2DD3" w:rsidRPr="002113F5">
        <w:t>ocument détaillé qui comprend un aperçu du produit, ses caractéristiques physiques, une liste des ingrédients, les résultats des tests de sécurité et de qualité, les détails sur l’emballage et les procédés de préparation et de fabrication pour sa production.</w:t>
      </w:r>
      <w:r w:rsidR="000C2DD3" w:rsidRPr="002113F5">
        <w:rPr>
          <w:vanish/>
        </w:rPr>
        <w:t xml:space="preserve"> </w:t>
      </w:r>
    </w:p>
    <w:p w14:paraId="31EE304D" w14:textId="77777777" w:rsidR="000C2DD3" w:rsidRPr="002113F5" w:rsidRDefault="000C2DD3" w:rsidP="00D1354E">
      <w:pPr>
        <w:pStyle w:val="Heading3"/>
      </w:pPr>
      <w:bookmarkStart w:id="9" w:name="_Produits_laitiers"/>
      <w:bookmarkStart w:id="10" w:name="_Beurre_et_produits"/>
      <w:bookmarkEnd w:id="9"/>
      <w:bookmarkEnd w:id="10"/>
      <w:r w:rsidRPr="002113F5">
        <w:t>Beurre et produits similaires contenant des matières grasses laitières</w:t>
      </w:r>
    </w:p>
    <w:p w14:paraId="0AABD5F7" w14:textId="7718DDDD" w:rsidR="00640E62" w:rsidRPr="002113F5" w:rsidRDefault="001D1AED" w:rsidP="00640E62">
      <w:pPr>
        <w:rPr>
          <w:b/>
          <w:bCs/>
        </w:rPr>
      </w:pPr>
      <w:r w:rsidRPr="002113F5">
        <w:rPr>
          <w:b/>
          <w:bCs/>
        </w:rPr>
        <w:t>Beurre</w:t>
      </w:r>
    </w:p>
    <w:p w14:paraId="271682EC" w14:textId="77777777" w:rsidR="000C2DD3" w:rsidRPr="002113F5" w:rsidRDefault="000C2DD3" w:rsidP="000C2DD3">
      <w:r w:rsidRPr="002113F5">
        <w:t>Une substance onctueuse et grasse obtenue par barattage de la crème, dérivée exclusivement du lait.</w:t>
      </w:r>
    </w:p>
    <w:p w14:paraId="4F415382" w14:textId="77777777" w:rsidR="00A10B10" w:rsidRPr="002113F5" w:rsidRDefault="00A10B10" w:rsidP="000C2DD3"/>
    <w:p w14:paraId="536E137A" w14:textId="77777777" w:rsidR="00A10B10" w:rsidRPr="002113F5" w:rsidRDefault="00A10B10" w:rsidP="00A10B10">
      <w:r w:rsidRPr="002113F5">
        <w:rPr>
          <w:b/>
          <w:bCs/>
        </w:rPr>
        <w:t>Ghee</w:t>
      </w:r>
      <w:r w:rsidRPr="002113F5">
        <w:t xml:space="preserve"> </w:t>
      </w:r>
    </w:p>
    <w:p w14:paraId="40EE0D21" w14:textId="77777777" w:rsidR="00A10B10" w:rsidRPr="002113F5" w:rsidRDefault="00A10B10" w:rsidP="00A10B10">
      <w:r w:rsidRPr="002113F5">
        <w:t>Un produit obtenu à partir de beurre chauffé et débarrassé de ses solides, une sorte de beurre clarifié.</w:t>
      </w:r>
    </w:p>
    <w:p w14:paraId="078A6322" w14:textId="77777777" w:rsidR="00640E62" w:rsidRPr="002113F5" w:rsidRDefault="00640E62" w:rsidP="00640E62"/>
    <w:p w14:paraId="4201D3A8" w14:textId="77777777" w:rsidR="001D1AED" w:rsidRPr="002113F5" w:rsidRDefault="001D1AED" w:rsidP="00640E62">
      <w:pPr>
        <w:rPr>
          <w:b/>
          <w:bCs/>
        </w:rPr>
      </w:pPr>
      <w:r w:rsidRPr="002113F5">
        <w:rPr>
          <w:b/>
          <w:bCs/>
        </w:rPr>
        <w:t>Huile butyrique </w:t>
      </w:r>
    </w:p>
    <w:p w14:paraId="09D181B0" w14:textId="49AF2622" w:rsidR="00640E62" w:rsidRPr="002113F5" w:rsidRDefault="001D1AED" w:rsidP="00640E62">
      <w:r w:rsidRPr="002113F5">
        <w:t xml:space="preserve">Un produit obtenu par </w:t>
      </w:r>
      <w:r w:rsidR="00CF76E4" w:rsidRPr="002113F5">
        <w:t xml:space="preserve">l’ </w:t>
      </w:r>
      <w:r w:rsidRPr="002113F5">
        <w:t>de l'eau et des matières non grasses du beurre ou de la crème.</w:t>
      </w:r>
      <w:r w:rsidR="00BB02AE" w:rsidRPr="002113F5">
        <w:t xml:space="preserve"> Ce terme peut être utilisé de façon interchangeable avec « l’huile d</w:t>
      </w:r>
      <w:r w:rsidR="006E4857" w:rsidRPr="002113F5">
        <w:t>e</w:t>
      </w:r>
      <w:r w:rsidR="00BB02AE" w:rsidRPr="002113F5">
        <w:t xml:space="preserve"> beurre ».</w:t>
      </w:r>
    </w:p>
    <w:p w14:paraId="655D4C4C" w14:textId="77777777" w:rsidR="00640E62" w:rsidRPr="002113F5" w:rsidRDefault="00640E62" w:rsidP="00640E62"/>
    <w:p w14:paraId="4744FD57" w14:textId="77777777" w:rsidR="00640E62" w:rsidRPr="002113F5" w:rsidRDefault="00640E62" w:rsidP="00640E62">
      <w:r w:rsidRPr="002113F5">
        <w:rPr>
          <w:b/>
          <w:bCs/>
        </w:rPr>
        <w:t>Margarine</w:t>
      </w:r>
    </w:p>
    <w:p w14:paraId="2A4190EC" w14:textId="7F6AC6B6" w:rsidR="000C2DD3" w:rsidRPr="002113F5" w:rsidRDefault="000C2DD3" w:rsidP="000C2DD3">
      <w:r w:rsidRPr="002113F5">
        <w:t xml:space="preserve">Une émulsion du type </w:t>
      </w:r>
      <w:r w:rsidR="006E4857" w:rsidRPr="002113F5">
        <w:t>« </w:t>
      </w:r>
      <w:r w:rsidRPr="002113F5">
        <w:t>eau dans huile</w:t>
      </w:r>
      <w:r w:rsidR="006E4857" w:rsidRPr="002113F5">
        <w:t> »</w:t>
      </w:r>
      <w:r w:rsidRPr="002113F5">
        <w:t xml:space="preserve">, ressemblant au beurre par son aspect, sa consistance, sa couleur, etc., généralement jaunâtre et ayant une consistance « plastique ». Elle est obtenue à partir de graisses ou d’huiles d’origine animale ou végétale, ou d’un mélange de ces graisses ou huiles.   </w:t>
      </w:r>
    </w:p>
    <w:p w14:paraId="70FA50CB" w14:textId="77777777" w:rsidR="00640E62" w:rsidRPr="002113F5" w:rsidRDefault="00640E62" w:rsidP="00640E62"/>
    <w:p w14:paraId="70F9997C" w14:textId="32821771" w:rsidR="00FD0886" w:rsidRPr="002113F5" w:rsidRDefault="00FD0886" w:rsidP="00DB0F96">
      <w:pPr>
        <w:rPr>
          <w:b/>
          <w:bCs/>
        </w:rPr>
      </w:pPr>
      <w:r w:rsidRPr="002113F5">
        <w:rPr>
          <w:b/>
          <w:bCs/>
        </w:rPr>
        <w:t>Pâtes à tartiner laitières </w:t>
      </w:r>
    </w:p>
    <w:p w14:paraId="67D7175D" w14:textId="77777777" w:rsidR="000C2DD3" w:rsidRPr="002113F5" w:rsidRDefault="000C2DD3" w:rsidP="000C2DD3">
      <w:r w:rsidRPr="002113F5">
        <w:t>Une émulsion tartinable du type eau dans l’huile qui contient des matières grasses laitières comme seul gras dans le produit.</w:t>
      </w:r>
    </w:p>
    <w:p w14:paraId="5945DEBA" w14:textId="77777777" w:rsidR="00A10B10" w:rsidRPr="002113F5" w:rsidRDefault="00A10B10" w:rsidP="000C2DD3"/>
    <w:p w14:paraId="520961B1" w14:textId="77777777" w:rsidR="00A10B10" w:rsidRPr="002113F5" w:rsidRDefault="00A10B10" w:rsidP="00A10B10">
      <w:pPr>
        <w:rPr>
          <w:b/>
          <w:bCs/>
        </w:rPr>
      </w:pPr>
      <w:r w:rsidRPr="002113F5">
        <w:rPr>
          <w:b/>
          <w:bCs/>
        </w:rPr>
        <w:t>Succédanés du beurre</w:t>
      </w:r>
    </w:p>
    <w:p w14:paraId="541C056F" w14:textId="08CD7AE5" w:rsidR="00A10B10" w:rsidRPr="002113F5" w:rsidRDefault="00A10B10" w:rsidP="000C2DD3">
      <w:r w:rsidRPr="002113F5">
        <w:t>Ces produits ont la texture, le goût et la couleur qui permettent leur utilisation comme succédanés du « beurre naturel de table ». Ils peuvent être utilisés dans trois applications générales : pâte à tartiner, graisse de cuisson ou ingrédient de cuisson.</w:t>
      </w:r>
    </w:p>
    <w:p w14:paraId="1A305930" w14:textId="2B623B6E" w:rsidR="000C2DD3" w:rsidRPr="002113F5" w:rsidRDefault="009F338A" w:rsidP="00D1354E">
      <w:pPr>
        <w:pStyle w:val="Heading3"/>
      </w:pPr>
      <w:bookmarkStart w:id="11" w:name="_Produits_du_fromage"/>
      <w:bookmarkStart w:id="12" w:name="_Fromage"/>
      <w:bookmarkEnd w:id="11"/>
      <w:bookmarkEnd w:id="12"/>
      <w:r w:rsidRPr="002113F5">
        <w:lastRenderedPageBreak/>
        <w:t>F</w:t>
      </w:r>
      <w:r w:rsidR="000C2DD3" w:rsidRPr="002113F5">
        <w:t>romage</w:t>
      </w:r>
    </w:p>
    <w:p w14:paraId="513E68B1" w14:textId="5F56BD0B" w:rsidR="00640E62" w:rsidRPr="002113F5" w:rsidRDefault="00FD0886" w:rsidP="00640E62">
      <w:pPr>
        <w:spacing w:before="240"/>
      </w:pPr>
      <w:r w:rsidRPr="002113F5">
        <w:rPr>
          <w:b/>
          <w:bCs/>
        </w:rPr>
        <w:t>Fromage</w:t>
      </w:r>
      <w:r w:rsidRPr="002113F5">
        <w:br/>
      </w:r>
      <w:r w:rsidR="000C2DD3" w:rsidRPr="002113F5">
        <w:rPr>
          <w:b/>
          <w:vanish/>
        </w:rPr>
        <w:t>Fromage</w:t>
      </w:r>
      <w:r w:rsidR="000C2DD3" w:rsidRPr="002113F5">
        <w:rPr>
          <w:vanish/>
        </w:rPr>
        <w:br/>
      </w:r>
      <w:r w:rsidR="000C2DD3" w:rsidRPr="002113F5">
        <w:t xml:space="preserve">Le fromage est un produit affiné ou non affiné, de consistance molle ou </w:t>
      </w:r>
      <w:proofErr w:type="spellStart"/>
      <w:r w:rsidR="004F34D5" w:rsidRPr="002113F5">
        <w:t>d</w:t>
      </w:r>
      <w:r w:rsidR="000C2DD3" w:rsidRPr="002113F5">
        <w:t>emi-dure</w:t>
      </w:r>
      <w:proofErr w:type="spellEnd"/>
      <w:r w:rsidR="000C2DD3" w:rsidRPr="002113F5">
        <w:t xml:space="preserve">, dure ou extra-dure, obtenu par coagulation des protéines du lait grâce à la présure ou d’autres agents coagulants, et par égouttage partiel du lactosérum ainsi obtenu. </w:t>
      </w:r>
    </w:p>
    <w:p w14:paraId="766D687F" w14:textId="77777777" w:rsidR="000C2DD3" w:rsidRPr="002113F5" w:rsidRDefault="000C2DD3" w:rsidP="00640E62"/>
    <w:p w14:paraId="4EC6D646" w14:textId="396CABAE" w:rsidR="009E0B65" w:rsidRPr="002113F5" w:rsidRDefault="009E0B65" w:rsidP="00841B1F">
      <w:pPr>
        <w:rPr>
          <w:b/>
          <w:bCs/>
        </w:rPr>
      </w:pPr>
      <w:r w:rsidRPr="002113F5">
        <w:rPr>
          <w:b/>
          <w:bCs/>
        </w:rPr>
        <w:t>Fromage de lactosérum</w:t>
      </w:r>
    </w:p>
    <w:p w14:paraId="0FFBEE8A" w14:textId="77777777" w:rsidR="000C2DD3" w:rsidRPr="002113F5" w:rsidRDefault="000C2DD3" w:rsidP="000C2DD3">
      <w:r w:rsidRPr="002113F5">
        <w:t>Un produit obtenu en concentrant le lactosérum et en ajoutant du lait ou des matières grasses laitières.</w:t>
      </w:r>
    </w:p>
    <w:p w14:paraId="08755BAC" w14:textId="77777777" w:rsidR="00A10B10" w:rsidRPr="002113F5" w:rsidRDefault="00A10B10" w:rsidP="000C2DD3"/>
    <w:p w14:paraId="2E08CC73" w14:textId="77777777" w:rsidR="00A10B10" w:rsidRPr="002113F5" w:rsidRDefault="00A10B10" w:rsidP="00A10B10">
      <w:pPr>
        <w:rPr>
          <w:b/>
          <w:bCs/>
        </w:rPr>
      </w:pPr>
      <w:r w:rsidRPr="002113F5">
        <w:rPr>
          <w:b/>
          <w:bCs/>
        </w:rPr>
        <w:t>Fromage fondu</w:t>
      </w:r>
    </w:p>
    <w:p w14:paraId="5C07B071" w14:textId="080DEA7A" w:rsidR="00A10B10" w:rsidRPr="002113F5" w:rsidRDefault="00A10B10" w:rsidP="000C2DD3">
      <w:r w:rsidRPr="002113F5">
        <w:t>Un produit fabriqué en réduisant en purée, en mélangeant, en faisant fondre et en émulsionnant des fromages, en utilisant de la chaleur et des agents émulsifiants ou acidifiants, avec un ou plusieurs des ingrédients suivants : crème ou autres produits laitiers, sel, épices, arômes, colorants et eau.</w:t>
      </w:r>
    </w:p>
    <w:p w14:paraId="67B52A2F" w14:textId="1B40D7F2" w:rsidR="00841B1F" w:rsidRPr="002113F5" w:rsidRDefault="00866014" w:rsidP="00D1354E">
      <w:pPr>
        <w:pStyle w:val="Heading3"/>
      </w:pPr>
      <w:bookmarkStart w:id="13" w:name="_Crème_glacée_et"/>
      <w:bookmarkEnd w:id="13"/>
      <w:r w:rsidRPr="002113F5">
        <w:t xml:space="preserve">Crème glacée </w:t>
      </w:r>
      <w:r w:rsidR="00640E62" w:rsidRPr="002113F5">
        <w:t>e</w:t>
      </w:r>
      <w:r w:rsidRPr="002113F5">
        <w:t>t glaces de consommation</w:t>
      </w:r>
    </w:p>
    <w:p w14:paraId="6B1EDA45" w14:textId="5DE935C4" w:rsidR="00640E62" w:rsidRPr="002113F5" w:rsidRDefault="009E0B65" w:rsidP="00640E62">
      <w:pPr>
        <w:spacing w:before="240"/>
      </w:pPr>
      <w:r w:rsidRPr="002113F5">
        <w:rPr>
          <w:b/>
          <w:bCs/>
        </w:rPr>
        <w:t>Crème</w:t>
      </w:r>
      <w:r w:rsidR="0009588F" w:rsidRPr="002113F5">
        <w:rPr>
          <w:b/>
          <w:bCs/>
        </w:rPr>
        <w:t>/lait</w:t>
      </w:r>
      <w:r w:rsidRPr="002113F5">
        <w:rPr>
          <w:b/>
          <w:bCs/>
        </w:rPr>
        <w:t xml:space="preserve"> glacé</w:t>
      </w:r>
      <w:r w:rsidR="00CF76E4" w:rsidRPr="002113F5">
        <w:rPr>
          <w:b/>
          <w:bCs/>
        </w:rPr>
        <w:t>(</w:t>
      </w:r>
      <w:r w:rsidRPr="002113F5">
        <w:rPr>
          <w:b/>
          <w:bCs/>
        </w:rPr>
        <w:t>e</w:t>
      </w:r>
      <w:r w:rsidR="00CF76E4" w:rsidRPr="002113F5">
        <w:rPr>
          <w:b/>
          <w:bCs/>
        </w:rPr>
        <w:t>)</w:t>
      </w:r>
      <w:r w:rsidRPr="002113F5">
        <w:rPr>
          <w:b/>
          <w:bCs/>
        </w:rPr>
        <w:t xml:space="preserve"> </w:t>
      </w:r>
      <w:r w:rsidRPr="002113F5">
        <w:br/>
        <w:t>Un aliment congelé obtenu par congélation d'un mélange à crème</w:t>
      </w:r>
      <w:r w:rsidR="0009588F" w:rsidRPr="002113F5">
        <w:t>/lait</w:t>
      </w:r>
      <w:r w:rsidRPr="002113F5">
        <w:t xml:space="preserve"> glacé</w:t>
      </w:r>
      <w:r w:rsidR="00CF76E4" w:rsidRPr="002113F5">
        <w:t>(</w:t>
      </w:r>
      <w:r w:rsidRPr="002113F5">
        <w:t>e</w:t>
      </w:r>
      <w:r w:rsidR="00CF76E4" w:rsidRPr="002113F5">
        <w:t>)</w:t>
      </w:r>
      <w:r w:rsidRPr="002113F5">
        <w:t xml:space="preserve">. </w:t>
      </w:r>
      <w:r w:rsidR="000C2DD3" w:rsidRPr="002113F5">
        <w:rPr>
          <w:b/>
          <w:vanish/>
        </w:rPr>
        <w:t>Crème glacée / lait glacé</w:t>
      </w:r>
      <w:r w:rsidR="000C2DD3" w:rsidRPr="002113F5">
        <w:rPr>
          <w:vanish/>
        </w:rPr>
        <w:t xml:space="preserve"> </w:t>
      </w:r>
      <w:r w:rsidR="000C2DD3" w:rsidRPr="002113F5">
        <w:rPr>
          <w:vanish/>
        </w:rPr>
        <w:br/>
        <w:t xml:space="preserve">Un aliment congelé obtenu par congélation d’un mélange à crème glacée (ou d’un mélange à lait glacée). </w:t>
      </w:r>
      <w:r w:rsidR="000C2DD3" w:rsidRPr="002113F5">
        <w:t>Le mélange peut contenir du cacao ou du sirop de chocolat, des fruits, des noix ou des confiseries.</w:t>
      </w:r>
      <w:r w:rsidR="000C2DD3" w:rsidRPr="002113F5">
        <w:rPr>
          <w:vanish/>
        </w:rPr>
        <w:t xml:space="preserve"> </w:t>
      </w:r>
    </w:p>
    <w:p w14:paraId="55C10CA8" w14:textId="3269FA69" w:rsidR="00A10B10" w:rsidRPr="002113F5" w:rsidRDefault="00A10B10" w:rsidP="00640E62">
      <w:pPr>
        <w:spacing w:before="240"/>
      </w:pPr>
      <w:r w:rsidRPr="002113F5">
        <w:rPr>
          <w:b/>
          <w:bCs/>
        </w:rPr>
        <w:t>Glaces de cons</w:t>
      </w:r>
      <w:r w:rsidR="00351E94" w:rsidRPr="002113F5">
        <w:rPr>
          <w:b/>
          <w:bCs/>
        </w:rPr>
        <w:t>o</w:t>
      </w:r>
      <w:r w:rsidRPr="002113F5">
        <w:rPr>
          <w:b/>
          <w:bCs/>
        </w:rPr>
        <w:t>mmation</w:t>
      </w:r>
      <w:r w:rsidRPr="002113F5">
        <w:rPr>
          <w:b/>
          <w:bCs/>
        </w:rPr>
        <w:br/>
      </w:r>
      <w:r w:rsidRPr="002113F5">
        <w:t xml:space="preserve">Un terme général qui comprend tout produit ressemblant à la crème glacée ou à un dessert glacé qui est fabriqué par congélation et consommé </w:t>
      </w:r>
      <w:r w:rsidR="00CF76E4" w:rsidRPr="002113F5">
        <w:t xml:space="preserve">à l'état </w:t>
      </w:r>
      <w:r w:rsidRPr="002113F5">
        <w:t>congelé.</w:t>
      </w:r>
    </w:p>
    <w:p w14:paraId="41C93B4C" w14:textId="07862DBF" w:rsidR="009E0B65" w:rsidRPr="002113F5" w:rsidRDefault="009E0B65" w:rsidP="00640E62">
      <w:pPr>
        <w:spacing w:before="240"/>
      </w:pPr>
      <w:r w:rsidRPr="002113F5">
        <w:rPr>
          <w:b/>
          <w:bCs/>
        </w:rPr>
        <w:t>Mélange pour crème</w:t>
      </w:r>
      <w:r w:rsidR="0009588F" w:rsidRPr="002113F5">
        <w:rPr>
          <w:b/>
          <w:bCs/>
        </w:rPr>
        <w:t>/lait</w:t>
      </w:r>
      <w:r w:rsidRPr="002113F5">
        <w:rPr>
          <w:b/>
          <w:bCs/>
        </w:rPr>
        <w:t xml:space="preserve"> glacé</w:t>
      </w:r>
      <w:r w:rsidR="006E4857" w:rsidRPr="002113F5">
        <w:rPr>
          <w:b/>
          <w:bCs/>
        </w:rPr>
        <w:t>(</w:t>
      </w:r>
      <w:r w:rsidRPr="002113F5">
        <w:rPr>
          <w:b/>
          <w:bCs/>
        </w:rPr>
        <w:t>e</w:t>
      </w:r>
      <w:r w:rsidR="006E4857" w:rsidRPr="002113F5">
        <w:rPr>
          <w:b/>
          <w:bCs/>
        </w:rPr>
        <w:t>)</w:t>
      </w:r>
      <w:r w:rsidRPr="002113F5">
        <w:rPr>
          <w:b/>
          <w:bCs/>
        </w:rPr>
        <w:t xml:space="preserve"> </w:t>
      </w:r>
      <w:r w:rsidR="00D51B22" w:rsidRPr="002113F5">
        <w:br/>
      </w:r>
      <w:r w:rsidRPr="002113F5">
        <w:t xml:space="preserve">Un mélange non congelé, de crème, de lait ou d'autres produits du lait, édulcoré avec n'importe </w:t>
      </w:r>
      <w:r w:rsidR="00D51B22" w:rsidRPr="002113F5">
        <w:t xml:space="preserve">combinaison </w:t>
      </w:r>
      <w:r w:rsidRPr="002113F5">
        <w:t>d</w:t>
      </w:r>
      <w:r w:rsidR="00D51B22" w:rsidRPr="002113F5">
        <w:t>’</w:t>
      </w:r>
      <w:r w:rsidRPr="002113F5">
        <w:t>agents édulcorants</w:t>
      </w:r>
      <w:r w:rsidR="00D51B22" w:rsidRPr="002113F5">
        <w:t>.</w:t>
      </w:r>
    </w:p>
    <w:p w14:paraId="016BDCE1" w14:textId="77777777" w:rsidR="00640E62" w:rsidRPr="002113F5" w:rsidRDefault="00640E62" w:rsidP="00640E62"/>
    <w:p w14:paraId="22054A54" w14:textId="1C4AFCF1" w:rsidR="00640E62" w:rsidRPr="002113F5" w:rsidRDefault="00D51B22" w:rsidP="00640E62">
      <w:pPr>
        <w:rPr>
          <w:b/>
          <w:bCs/>
        </w:rPr>
      </w:pPr>
      <w:r w:rsidRPr="002113F5">
        <w:rPr>
          <w:b/>
          <w:bCs/>
        </w:rPr>
        <w:t>Sorbet laitier</w:t>
      </w:r>
    </w:p>
    <w:p w14:paraId="165FFB81" w14:textId="010D8DCF" w:rsidR="009F338A" w:rsidRPr="002113F5" w:rsidRDefault="00D51B22" w:rsidP="00DB0F96">
      <w:r w:rsidRPr="002113F5">
        <w:rPr>
          <w:lang w:eastAsia="en-CA"/>
        </w:rPr>
        <w:t>Un</w:t>
      </w:r>
      <w:r w:rsidR="00CF76E4" w:rsidRPr="002113F5">
        <w:rPr>
          <w:lang w:eastAsia="en-CA"/>
        </w:rPr>
        <w:t>e préparation</w:t>
      </w:r>
      <w:r w:rsidRPr="002113F5">
        <w:rPr>
          <w:lang w:eastAsia="en-CA"/>
        </w:rPr>
        <w:t xml:space="preserve"> aliment</w:t>
      </w:r>
      <w:r w:rsidR="00166BAC" w:rsidRPr="002113F5">
        <w:rPr>
          <w:lang w:eastAsia="en-CA"/>
        </w:rPr>
        <w:t>aire</w:t>
      </w:r>
      <w:r w:rsidRPr="002113F5">
        <w:rPr>
          <w:lang w:eastAsia="en-CA"/>
        </w:rPr>
        <w:t xml:space="preserve"> congelé</w:t>
      </w:r>
      <w:r w:rsidR="00166BAC" w:rsidRPr="002113F5">
        <w:rPr>
          <w:lang w:eastAsia="en-CA"/>
        </w:rPr>
        <w:t>e</w:t>
      </w:r>
      <w:r w:rsidRPr="002113F5">
        <w:rPr>
          <w:lang w:eastAsia="en-CA"/>
        </w:rPr>
        <w:t xml:space="preserve">, autre que la crème glacée ou le lait glacé, </w:t>
      </w:r>
      <w:r w:rsidR="00166BAC" w:rsidRPr="002113F5">
        <w:rPr>
          <w:lang w:eastAsia="en-CA"/>
        </w:rPr>
        <w:t>contenant des solides du lait</w:t>
      </w:r>
      <w:r w:rsidRPr="002113F5">
        <w:rPr>
          <w:lang w:eastAsia="en-CA"/>
        </w:rPr>
        <w:t xml:space="preserve">. </w:t>
      </w:r>
      <w:r w:rsidR="00166BAC" w:rsidRPr="002113F5">
        <w:t>Elle</w:t>
      </w:r>
      <w:r w:rsidR="00166BAC" w:rsidRPr="002113F5">
        <w:rPr>
          <w:vanish/>
          <w:lang w:eastAsia="en-CA"/>
        </w:rPr>
        <w:t>Un aliment congelé, autre que la crème glacée ou le lait glacé, fabriqué à partir d’un produit du lait. Elle</w:t>
      </w:r>
      <w:r w:rsidR="00166BAC" w:rsidRPr="002113F5">
        <w:t xml:space="preserve"> </w:t>
      </w:r>
      <w:r w:rsidR="000C2DD3" w:rsidRPr="002113F5">
        <w:t>diffère du sorbet, qui est une préparation similaire, mais qui ne contient pas de produits laitiers.</w:t>
      </w:r>
    </w:p>
    <w:p w14:paraId="168B997F" w14:textId="77777777" w:rsidR="009F338A" w:rsidRPr="002113F5" w:rsidRDefault="009F338A" w:rsidP="00D1354E">
      <w:pPr>
        <w:pStyle w:val="Heading3"/>
      </w:pPr>
      <w:bookmarkStart w:id="14" w:name="_Lait_et_autres"/>
      <w:bookmarkEnd w:id="14"/>
      <w:r w:rsidRPr="002113F5">
        <w:t>Lait et autres produits laitiers</w:t>
      </w:r>
    </w:p>
    <w:p w14:paraId="048C6692" w14:textId="77777777" w:rsidR="009F338A" w:rsidRPr="002113F5" w:rsidRDefault="009F338A" w:rsidP="009F338A">
      <w:pPr>
        <w:rPr>
          <w:b/>
          <w:bCs/>
        </w:rPr>
      </w:pPr>
      <w:r w:rsidRPr="002113F5">
        <w:rPr>
          <w:b/>
          <w:bCs/>
        </w:rPr>
        <w:t>Concentré protéique de lactosérum</w:t>
      </w:r>
    </w:p>
    <w:p w14:paraId="1947A2D1" w14:textId="77777777" w:rsidR="009F338A" w:rsidRPr="002113F5" w:rsidRDefault="009F338A" w:rsidP="009F338A">
      <w:pPr>
        <w:rPr>
          <w:rStyle w:val="CommentReference"/>
        </w:rPr>
      </w:pPr>
      <w:bookmarkStart w:id="15" w:name="_Replacing_your_Pleasure"/>
      <w:bookmarkStart w:id="16" w:name="_Oeufs"/>
      <w:bookmarkEnd w:id="15"/>
      <w:bookmarkEnd w:id="16"/>
      <w:r w:rsidRPr="002113F5">
        <w:t>Les produits dérivés du lactosérum dont l’eau, les minéraux et le lactose ont été éliminés. Ils peuvent se présenter sous forme liquide, concentrée solide ou sèche.</w:t>
      </w:r>
      <w:r w:rsidRPr="002113F5">
        <w:rPr>
          <w:rStyle w:val="CommentReference"/>
        </w:rPr>
        <w:t xml:space="preserve"> </w:t>
      </w:r>
    </w:p>
    <w:p w14:paraId="6C3DF31B" w14:textId="77777777" w:rsidR="009F338A" w:rsidRPr="002113F5" w:rsidRDefault="009F338A" w:rsidP="009F338A">
      <w:pPr>
        <w:rPr>
          <w:rStyle w:val="CommentReference"/>
        </w:rPr>
      </w:pPr>
    </w:p>
    <w:p w14:paraId="1FA44214" w14:textId="77777777" w:rsidR="009F338A" w:rsidRPr="002113F5" w:rsidRDefault="009F338A" w:rsidP="009F338A">
      <w:pPr>
        <w:rPr>
          <w:b/>
          <w:bCs/>
        </w:rPr>
      </w:pPr>
      <w:r w:rsidRPr="002113F5">
        <w:rPr>
          <w:b/>
          <w:bCs/>
        </w:rPr>
        <w:t>Concentré protéique de lait</w:t>
      </w:r>
    </w:p>
    <w:p w14:paraId="7B87C910" w14:textId="77777777" w:rsidR="009F338A" w:rsidRPr="002113F5" w:rsidRDefault="009F338A" w:rsidP="009F338A">
      <w:pPr>
        <w:rPr>
          <w:rStyle w:val="CommentReference"/>
        </w:rPr>
      </w:pPr>
      <w:r w:rsidRPr="002113F5">
        <w:t>Produit en poudre composé principalement de caséines et/ou de protéines du sérum, contenant d'autres composants naturels du lait. Obtenu par l’ultrafiltration, l’évaporation et séchage par l’atomisation.</w:t>
      </w:r>
    </w:p>
    <w:p w14:paraId="233955D0" w14:textId="77777777" w:rsidR="009F338A" w:rsidRPr="002113F5" w:rsidRDefault="009F338A" w:rsidP="009F338A">
      <w:pPr>
        <w:rPr>
          <w:b/>
          <w:bCs/>
        </w:rPr>
      </w:pPr>
    </w:p>
    <w:p w14:paraId="699DCEB9" w14:textId="77777777" w:rsidR="009F338A" w:rsidRPr="002113F5" w:rsidRDefault="009F338A" w:rsidP="009F338A">
      <w:pPr>
        <w:rPr>
          <w:b/>
          <w:bCs/>
        </w:rPr>
      </w:pPr>
      <w:r w:rsidRPr="002113F5">
        <w:rPr>
          <w:b/>
          <w:bCs/>
        </w:rPr>
        <w:t>Composants naturels du lait</w:t>
      </w:r>
    </w:p>
    <w:p w14:paraId="661077F4" w14:textId="77777777" w:rsidR="009F338A" w:rsidRPr="002113F5" w:rsidRDefault="009F338A" w:rsidP="009F338A">
      <w:r w:rsidRPr="002113F5">
        <w:t>Les composants individuels qui constituent le lait. Les sept principaux composants sont l’eau, les matières grasses du lait, les protéines (caséine et lactosérum), le sucre (lactose), les acides (acide lactique), les minéraux, les vitamines et les enzymes.</w:t>
      </w:r>
    </w:p>
    <w:p w14:paraId="20D6C94C" w14:textId="77777777" w:rsidR="009F338A" w:rsidRPr="002113F5" w:rsidRDefault="009F338A" w:rsidP="009F338A">
      <w:pPr>
        <w:rPr>
          <w:b/>
          <w:bCs/>
        </w:rPr>
      </w:pPr>
    </w:p>
    <w:p w14:paraId="6AF53389" w14:textId="77777777" w:rsidR="009F338A" w:rsidRPr="002113F5" w:rsidRDefault="009F338A" w:rsidP="009F338A">
      <w:pPr>
        <w:rPr>
          <w:b/>
          <w:bCs/>
        </w:rPr>
      </w:pPr>
      <w:r w:rsidRPr="002113F5">
        <w:rPr>
          <w:b/>
          <w:bCs/>
        </w:rPr>
        <w:t>Lactosérum</w:t>
      </w:r>
    </w:p>
    <w:p w14:paraId="5BC7012F" w14:textId="77777777" w:rsidR="009F338A" w:rsidRPr="002113F5" w:rsidRDefault="009F338A" w:rsidP="009F338A">
      <w:r w:rsidRPr="002113F5">
        <w:t>Le liquide qui se sépare du caillé après la coagulation du lait pendant la fabrication du fromage.</w:t>
      </w:r>
    </w:p>
    <w:p w14:paraId="7C854FFF" w14:textId="77777777" w:rsidR="009F338A" w:rsidRPr="002113F5" w:rsidRDefault="009F338A" w:rsidP="009F338A">
      <w:pPr>
        <w:rPr>
          <w:b/>
          <w:bCs/>
        </w:rPr>
      </w:pPr>
    </w:p>
    <w:p w14:paraId="376AD332" w14:textId="4013C707" w:rsidR="009F338A" w:rsidRPr="002113F5" w:rsidRDefault="009F338A" w:rsidP="009F338A">
      <w:r w:rsidRPr="002113F5">
        <w:rPr>
          <w:b/>
          <w:bCs/>
        </w:rPr>
        <w:t xml:space="preserve">Lait </w:t>
      </w:r>
      <w:r w:rsidRPr="002113F5">
        <w:br/>
      </w:r>
      <w:r w:rsidRPr="002113F5">
        <w:rPr>
          <w:b/>
          <w:vanish/>
        </w:rPr>
        <w:t xml:space="preserve">Lait </w:t>
      </w:r>
      <w:r w:rsidRPr="002113F5">
        <w:rPr>
          <w:vanish/>
        </w:rPr>
        <w:br/>
      </w:r>
      <w:r w:rsidRPr="002113F5">
        <w:t>Le liquide produit par les glandes mammaires de tout mammifère allaitant. Ce terme s'applique à tous les types de ce liquide, peu importe leur teneur en matières grasses, cela comprend le lait entier ainsi que le lait partiellement ou entièrement écrémé. Le lait partiellement ou entièrement écrémé est obtenu par la séparation du lait. Après la séparation, il reste le lait écrémé (sans matière grasse) et la crème (matière grasse laitière hautement concentrée).</w:t>
      </w:r>
      <w:r w:rsidRPr="002113F5">
        <w:rPr>
          <w:rStyle w:val="CommentReference"/>
          <w:vanish/>
        </w:rPr>
        <w:t xml:space="preserve"> </w:t>
      </w:r>
    </w:p>
    <w:p w14:paraId="78BC077B" w14:textId="77777777" w:rsidR="009F338A" w:rsidRPr="002113F5" w:rsidRDefault="009F338A" w:rsidP="009F338A"/>
    <w:p w14:paraId="438F41E4" w14:textId="51C7343A" w:rsidR="009F338A" w:rsidRPr="002113F5" w:rsidRDefault="009F338A" w:rsidP="009F338A">
      <w:r w:rsidRPr="002113F5">
        <w:rPr>
          <w:rFonts w:eastAsiaTheme="minorHAnsi"/>
          <w:b/>
          <w:bCs/>
          <w:color w:val="333333"/>
          <w:sz w:val="25"/>
          <w:szCs w:val="25"/>
        </w:rPr>
        <w:t>Laits fermentés</w:t>
      </w:r>
      <w:r w:rsidRPr="002113F5">
        <w:br/>
        <w:t>Un terme général qui comprend tout produit obtenus par la fermentation du lait avec divers levains (micro-organismes).</w:t>
      </w:r>
    </w:p>
    <w:p w14:paraId="753EB0B2" w14:textId="77777777" w:rsidR="009F338A" w:rsidRPr="002113F5" w:rsidRDefault="009F338A" w:rsidP="009F338A">
      <w:pPr>
        <w:rPr>
          <w:b/>
          <w:bCs/>
        </w:rPr>
      </w:pPr>
    </w:p>
    <w:p w14:paraId="69DF9574" w14:textId="77777777" w:rsidR="009F338A" w:rsidRPr="002113F5" w:rsidRDefault="009F338A" w:rsidP="009F338A">
      <w:pPr>
        <w:rPr>
          <w:b/>
          <w:bCs/>
        </w:rPr>
      </w:pPr>
      <w:r w:rsidRPr="002113F5">
        <w:rPr>
          <w:b/>
          <w:bCs/>
        </w:rPr>
        <w:t xml:space="preserve">Lait reconstitué </w:t>
      </w:r>
    </w:p>
    <w:p w14:paraId="417563E0" w14:textId="77777777" w:rsidR="009F338A" w:rsidRPr="002113F5" w:rsidRDefault="009F338A" w:rsidP="009F338A">
      <w:r w:rsidRPr="002113F5">
        <w:t xml:space="preserve">Un produit qui retrouve son état liquide lorsqu'on y ajoute de l’eau au lait en poudre. Le lait entièrement reconstitué a la même composition qualitative et quantitative que le produit naturel. </w:t>
      </w:r>
    </w:p>
    <w:p w14:paraId="4F854EF5" w14:textId="77777777" w:rsidR="009F338A" w:rsidRPr="002113F5" w:rsidRDefault="009F338A" w:rsidP="009F338A"/>
    <w:p w14:paraId="4832EAE4" w14:textId="77777777" w:rsidR="009F338A" w:rsidRPr="002113F5" w:rsidRDefault="009F338A" w:rsidP="009F338A">
      <w:pPr>
        <w:rPr>
          <w:b/>
          <w:bCs/>
        </w:rPr>
      </w:pPr>
      <w:r w:rsidRPr="002113F5">
        <w:rPr>
          <w:b/>
          <w:bCs/>
        </w:rPr>
        <w:t>Matière grasse du lait</w:t>
      </w:r>
    </w:p>
    <w:p w14:paraId="6469F728" w14:textId="77777777" w:rsidR="009F338A" w:rsidRPr="002113F5" w:rsidRDefault="009F338A" w:rsidP="009F338A">
      <w:r w:rsidRPr="002113F5">
        <w:t>Le gras naturel dérivé exclusivement du lait. Ce terme peut être utilisé de façon interchangeable avec « matière grasse du beurre ».</w:t>
      </w:r>
    </w:p>
    <w:p w14:paraId="503B9A90" w14:textId="77777777" w:rsidR="009F338A" w:rsidRPr="002113F5" w:rsidRDefault="009F338A" w:rsidP="009F338A"/>
    <w:p w14:paraId="19A568C5" w14:textId="77777777" w:rsidR="009F338A" w:rsidRPr="002113F5" w:rsidRDefault="009F338A" w:rsidP="009F338A">
      <w:pPr>
        <w:rPr>
          <w:b/>
          <w:bCs/>
        </w:rPr>
      </w:pPr>
      <w:r w:rsidRPr="002113F5">
        <w:rPr>
          <w:b/>
          <w:bCs/>
        </w:rPr>
        <w:t>Poudre de lactosérum</w:t>
      </w:r>
    </w:p>
    <w:p w14:paraId="79B11AF7" w14:textId="77777777" w:rsidR="009F338A" w:rsidRPr="002113F5" w:rsidRDefault="009F338A" w:rsidP="009F338A">
      <w:r w:rsidRPr="002113F5">
        <w:t>Les matières solides qui restent après l’élimination de l’eau du lactosérum. Elles sont principalement composées d’hydrates de carbone (lactose), de protéines (plusieurs protéines de lactosérum différentes, principalement des lactalbumines et des globulines) et de divers minéraux et vitamines.</w:t>
      </w:r>
    </w:p>
    <w:p w14:paraId="1A6467EC" w14:textId="77777777" w:rsidR="009F338A" w:rsidRPr="002113F5" w:rsidRDefault="009F338A" w:rsidP="009F338A">
      <w:pPr>
        <w:rPr>
          <w:b/>
          <w:bCs/>
        </w:rPr>
      </w:pPr>
    </w:p>
    <w:p w14:paraId="18F39BAF" w14:textId="77777777" w:rsidR="009F338A" w:rsidRPr="002113F5" w:rsidRDefault="009F338A" w:rsidP="009F338A">
      <w:pPr>
        <w:rPr>
          <w:b/>
          <w:bCs/>
        </w:rPr>
      </w:pPr>
      <w:r w:rsidRPr="002113F5">
        <w:rPr>
          <w:b/>
          <w:bCs/>
        </w:rPr>
        <w:t>Solides du lait</w:t>
      </w:r>
    </w:p>
    <w:p w14:paraId="6A63ED18" w14:textId="728EB74F" w:rsidR="009F338A" w:rsidRPr="002113F5" w:rsidRDefault="009F338A" w:rsidP="00DB0F96">
      <w:r w:rsidRPr="002113F5">
        <w:lastRenderedPageBreak/>
        <w:t>Les composants non liquide du lait qui restent après élimination de l’eau. Lorsqu’il figure sur une étiquette alimentaire, le terme « solides du lait » est souvent utilisé pour indiquer que le lait en poudre est un ingrédient du produit, mais ce terme peut aussi désigner certains composants naturels du lait.</w:t>
      </w:r>
    </w:p>
    <w:p w14:paraId="70DA9FE0" w14:textId="10C0C693" w:rsidR="00C0484F" w:rsidRPr="002113F5" w:rsidRDefault="00C0484F" w:rsidP="00416477">
      <w:pPr>
        <w:pStyle w:val="Heading2"/>
        <w:rPr>
          <w:lang w:val="fr-CA"/>
        </w:rPr>
      </w:pPr>
      <w:bookmarkStart w:id="17" w:name="_Lignes_directrices"/>
      <w:bookmarkEnd w:id="17"/>
      <w:r w:rsidRPr="002113F5">
        <w:rPr>
          <w:lang w:val="fr-CA"/>
        </w:rPr>
        <w:t xml:space="preserve">Lignes directrices </w:t>
      </w:r>
    </w:p>
    <w:p w14:paraId="4F8676DC" w14:textId="3F1D4A3C" w:rsidR="00DB0F96" w:rsidRPr="00D1354E" w:rsidRDefault="00DB0F96" w:rsidP="00DB0F96">
      <w:bookmarkStart w:id="18" w:name="_Agricultural_Goods_on"/>
      <w:bookmarkEnd w:id="18"/>
      <w:r w:rsidRPr="002113F5">
        <w:t xml:space="preserve">Les sections suivantes fournissent des lignes directrices pour le classement des produits </w:t>
      </w:r>
      <w:r w:rsidR="00642291" w:rsidRPr="002113F5">
        <w:t>laitiers</w:t>
      </w:r>
      <w:r w:rsidRPr="002113F5">
        <w:t xml:space="preserve">. </w:t>
      </w:r>
      <w:r w:rsidR="00CF5A22" w:rsidRPr="002113F5">
        <w:t xml:space="preserve">Les lignes directrices fournies sont conformes à la version du </w:t>
      </w:r>
      <w:r w:rsidR="00CF5A22" w:rsidRPr="002113F5">
        <w:rPr>
          <w:i/>
          <w:iCs/>
        </w:rPr>
        <w:t xml:space="preserve">Tarif des </w:t>
      </w:r>
      <w:r w:rsidR="00CF5A22" w:rsidRPr="00D1354E">
        <w:rPr>
          <w:i/>
          <w:iCs/>
        </w:rPr>
        <w:t>douanes</w:t>
      </w:r>
      <w:r w:rsidR="00CF5A22" w:rsidRPr="00D1354E">
        <w:t xml:space="preserve"> en vigueur au moment de la publication.</w:t>
      </w:r>
    </w:p>
    <w:p w14:paraId="764A5204" w14:textId="61B5B9A2" w:rsidR="00DB0F96" w:rsidRPr="002113F5" w:rsidRDefault="00DB0F96" w:rsidP="00DB0F96">
      <w:pPr>
        <w:pStyle w:val="Heading4"/>
        <w:rPr>
          <w:lang w:val="fr-CA"/>
        </w:rPr>
      </w:pPr>
      <w:bookmarkStart w:id="19" w:name="_Produits_agricoles_figurant"/>
      <w:bookmarkEnd w:id="19"/>
      <w:r w:rsidRPr="002113F5">
        <w:rPr>
          <w:lang w:val="fr-CA"/>
        </w:rPr>
        <w:t>Produits agricoles figurant sur la </w:t>
      </w:r>
      <w:r w:rsidRPr="002113F5">
        <w:rPr>
          <w:i/>
          <w:iCs/>
          <w:lang w:val="fr-CA"/>
        </w:rPr>
        <w:t>Liste des marchandises d’importation contrôlée </w:t>
      </w:r>
    </w:p>
    <w:p w14:paraId="311CC204" w14:textId="67DD4655" w:rsidR="00DB0F96" w:rsidRPr="002113F5" w:rsidRDefault="00DB0F96" w:rsidP="00DB0F96">
      <w:r w:rsidRPr="00E171C5">
        <w:rPr>
          <w:bCs/>
        </w:rPr>
        <w:t>1</w:t>
      </w:r>
      <w:r w:rsidRPr="00E171C5">
        <w:rPr>
          <w:bCs/>
          <w:i/>
          <w:iCs/>
        </w:rPr>
        <w:t>.</w:t>
      </w:r>
      <w:r w:rsidRPr="00E171C5">
        <w:rPr>
          <w:bCs/>
        </w:rPr>
        <w:t xml:space="preserve"> Les produits</w:t>
      </w:r>
      <w:r w:rsidRPr="002113F5">
        <w:t xml:space="preserve"> agricoles figurant sur la </w:t>
      </w:r>
      <w:r w:rsidR="00F07272" w:rsidRPr="002113F5">
        <w:rPr>
          <w:i/>
          <w:iCs/>
        </w:rPr>
        <w:t>Liste des marchandises d’importation contrôlée</w:t>
      </w:r>
      <w:r w:rsidR="00F07272" w:rsidRPr="002113F5">
        <w:t xml:space="preserve"> (</w:t>
      </w:r>
      <w:r w:rsidRPr="002113F5">
        <w:t>LMIC</w:t>
      </w:r>
      <w:r w:rsidR="00F07272" w:rsidRPr="002113F5">
        <w:t>)</w:t>
      </w:r>
      <w:r w:rsidRPr="002113F5">
        <w:t xml:space="preserve"> sont classés selon l’un des deux numéros tarifaires possibles : « dans les limites de l’engagement d’accès » ou « au-dessus de l’engagement d’accès ». </w:t>
      </w:r>
    </w:p>
    <w:p w14:paraId="374BD46B" w14:textId="77777777" w:rsidR="00DB0F96" w:rsidRPr="002113F5" w:rsidRDefault="00DB0F96" w:rsidP="00DB0F96"/>
    <w:p w14:paraId="7320D2DA" w14:textId="77777777" w:rsidR="00DB0F96" w:rsidRPr="002113F5" w:rsidRDefault="00DB0F96" w:rsidP="00DB0F96">
      <w:r w:rsidRPr="00E171C5">
        <w:rPr>
          <w:bCs/>
        </w:rPr>
        <w:t>2</w:t>
      </w:r>
      <w:r w:rsidRPr="00E171C5">
        <w:rPr>
          <w:bCs/>
          <w:i/>
          <w:iCs/>
        </w:rPr>
        <w:t>.</w:t>
      </w:r>
      <w:r w:rsidRPr="00E171C5">
        <w:rPr>
          <w:bCs/>
        </w:rPr>
        <w:t xml:space="preserve"> Selon le</w:t>
      </w:r>
      <w:r w:rsidRPr="002113F5">
        <w:t xml:space="preserve"> paragraphe 10(2) du </w:t>
      </w:r>
      <w:r w:rsidRPr="002113F5">
        <w:rPr>
          <w:i/>
          <w:iCs/>
        </w:rPr>
        <w:t>Tarif des douanes</w:t>
      </w:r>
      <w:r w:rsidRPr="002113F5">
        <w:t xml:space="preserve">, les produits agricoles figurant sur la LMIC : </w:t>
      </w:r>
    </w:p>
    <w:p w14:paraId="29F29C58" w14:textId="77777777" w:rsidR="00C0484F" w:rsidRPr="002113F5" w:rsidRDefault="00C0484F" w:rsidP="00416477"/>
    <w:p w14:paraId="7E4B93AD" w14:textId="5BE8C53D" w:rsidR="00450798" w:rsidRPr="002113F5" w:rsidRDefault="00450798" w:rsidP="00416477">
      <w:r w:rsidRPr="002113F5">
        <w:t>« […] ne peuvent être classé[e]s dans un numéro tarifaire comportant la mention "dans les limites de l’engagement d’accès" que dans le cas où leur importation procède d’une licence délivrée en vertu de l’article 8.3 de la </w:t>
      </w:r>
      <w:r w:rsidRPr="002113F5">
        <w:rPr>
          <w:i/>
          <w:iCs/>
        </w:rPr>
        <w:t>Loi sur les licences d’exportation et d’importation et en respecte les conditions</w:t>
      </w:r>
      <w:r w:rsidRPr="002113F5">
        <w:t>  ».</w:t>
      </w:r>
    </w:p>
    <w:p w14:paraId="723008E9" w14:textId="77777777" w:rsidR="00450798" w:rsidRPr="002113F5" w:rsidRDefault="00450798" w:rsidP="00416477"/>
    <w:p w14:paraId="60FF6BB2" w14:textId="139F73E4" w:rsidR="00DB0F96" w:rsidRPr="002113F5" w:rsidRDefault="00DB0F96" w:rsidP="00DB0F96">
      <w:bookmarkStart w:id="20" w:name="_Classifying_Poultry_Products"/>
      <w:bookmarkStart w:id="21" w:name="_Classification_of_Poultry"/>
      <w:bookmarkEnd w:id="20"/>
      <w:bookmarkEnd w:id="21"/>
      <w:r w:rsidRPr="00E171C5">
        <w:rPr>
          <w:bCs/>
        </w:rPr>
        <w:t>3</w:t>
      </w:r>
      <w:r w:rsidRPr="00E171C5">
        <w:rPr>
          <w:bCs/>
          <w:i/>
          <w:iCs/>
        </w:rPr>
        <w:t>.</w:t>
      </w:r>
      <w:r w:rsidRPr="00E171C5">
        <w:rPr>
          <w:bCs/>
        </w:rPr>
        <w:t xml:space="preserve"> Affaires</w:t>
      </w:r>
      <w:r w:rsidRPr="002113F5">
        <w:t xml:space="preserve"> mondiales Canada (AMC) établit les niveaux d’accès à l’importation, attribue les contingents et délivre les licences d’importation pour les produits agricoles</w:t>
      </w:r>
      <w:r w:rsidR="00F07272" w:rsidRPr="002113F5">
        <w:t xml:space="preserve"> figurant sur </w:t>
      </w:r>
      <w:r w:rsidR="000F77F4" w:rsidRPr="002113F5">
        <w:t xml:space="preserve">la </w:t>
      </w:r>
      <w:r w:rsidR="00F07272" w:rsidRPr="002113F5">
        <w:t>LM</w:t>
      </w:r>
      <w:r w:rsidR="000F77F4" w:rsidRPr="002113F5">
        <w:t>I</w:t>
      </w:r>
      <w:r w:rsidR="00F07272" w:rsidRPr="002113F5">
        <w:t>C</w:t>
      </w:r>
      <w:r w:rsidRPr="002113F5">
        <w:t xml:space="preserve">. Pour en savoir plus, consultez la page Web </w:t>
      </w:r>
      <w:r w:rsidR="00F0114C" w:rsidRPr="002113F5">
        <w:t>Contrôles à l’exportation et l’importation</w:t>
      </w:r>
      <w:r w:rsidRPr="002113F5">
        <w:t xml:space="preserve"> d’AMC. </w:t>
      </w:r>
    </w:p>
    <w:p w14:paraId="41D367FA" w14:textId="77777777" w:rsidR="00DB0F96" w:rsidRPr="002113F5" w:rsidRDefault="00DB0F96" w:rsidP="00DB0F96"/>
    <w:p w14:paraId="6648B344" w14:textId="3D2529A3" w:rsidR="00DB0F96" w:rsidRPr="002113F5" w:rsidRDefault="00DB0F96" w:rsidP="00DB0F96">
      <w:r w:rsidRPr="00E171C5">
        <w:rPr>
          <w:bCs/>
        </w:rPr>
        <w:t>4</w:t>
      </w:r>
      <w:r w:rsidRPr="00E171C5">
        <w:rPr>
          <w:bCs/>
          <w:i/>
          <w:iCs/>
        </w:rPr>
        <w:t>.</w:t>
      </w:r>
      <w:r w:rsidRPr="00E171C5">
        <w:rPr>
          <w:bCs/>
        </w:rPr>
        <w:t xml:space="preserve"> L</w:t>
      </w:r>
      <w:r w:rsidR="00F07272" w:rsidRPr="00E171C5">
        <w:rPr>
          <w:bCs/>
        </w:rPr>
        <w:t>’importation</w:t>
      </w:r>
      <w:r w:rsidR="00F07272" w:rsidRPr="002113F5">
        <w:t xml:space="preserve"> commerciale d</w:t>
      </w:r>
      <w:r w:rsidRPr="002113F5">
        <w:t xml:space="preserve">es produits </w:t>
      </w:r>
      <w:r w:rsidR="006C35C7" w:rsidRPr="002113F5">
        <w:t>laitiers</w:t>
      </w:r>
      <w:r w:rsidRPr="002113F5">
        <w:t xml:space="preserve"> figurant sur la LMIC peuvent seulement être classés sous un numéro tarifaire « dans les limites de l’engagement d’accès » lorsqu’une licence d’importation spécifique</w:t>
      </w:r>
      <w:r w:rsidR="00F07272" w:rsidRPr="002113F5">
        <w:t xml:space="preserve"> à l'expédition</w:t>
      </w:r>
      <w:r w:rsidRPr="002113F5">
        <w:t xml:space="preserve"> pour les marchandises est obtenue auprès d’AMC et que toutes les conditions sont remplies. Sans licence d’importation </w:t>
      </w:r>
      <w:r w:rsidR="005E6172" w:rsidRPr="002113F5">
        <w:t>spécifique</w:t>
      </w:r>
      <w:r w:rsidR="00F07272" w:rsidRPr="002113F5">
        <w:t xml:space="preserve"> à l'expédition</w:t>
      </w:r>
      <w:r w:rsidRPr="002113F5">
        <w:t>, les marchandises sont classées sous un numéro tarifaire « au-dessus de l’engagement d’accès ».</w:t>
      </w:r>
    </w:p>
    <w:p w14:paraId="0E12228E" w14:textId="77777777" w:rsidR="00DB0F96" w:rsidRPr="002113F5" w:rsidRDefault="00DB0F96" w:rsidP="00DB0F96"/>
    <w:p w14:paraId="68C455CF" w14:textId="514171C5" w:rsidR="00DB0F96" w:rsidRPr="002113F5" w:rsidRDefault="00DB0F96" w:rsidP="00DB0F96">
      <w:r w:rsidRPr="00E171C5">
        <w:rPr>
          <w:bCs/>
        </w:rPr>
        <w:t>5</w:t>
      </w:r>
      <w:r w:rsidRPr="00E171C5">
        <w:rPr>
          <w:bCs/>
          <w:i/>
          <w:iCs/>
        </w:rPr>
        <w:t>.</w:t>
      </w:r>
      <w:r w:rsidRPr="00E171C5">
        <w:rPr>
          <w:bCs/>
        </w:rPr>
        <w:t xml:space="preserve"> </w:t>
      </w:r>
      <w:r w:rsidR="00F07272" w:rsidRPr="00E171C5">
        <w:rPr>
          <w:bCs/>
        </w:rPr>
        <w:t>L</w:t>
      </w:r>
      <w:r w:rsidRPr="00E171C5">
        <w:rPr>
          <w:bCs/>
        </w:rPr>
        <w:t xml:space="preserve">a </w:t>
      </w:r>
      <w:r w:rsidRPr="00E171C5">
        <w:rPr>
          <w:bCs/>
          <w:i/>
        </w:rPr>
        <w:t>Loi sur</w:t>
      </w:r>
      <w:r w:rsidRPr="002113F5">
        <w:rPr>
          <w:i/>
        </w:rPr>
        <w:t xml:space="preserve"> les licences d’exportation et d’importation</w:t>
      </w:r>
      <w:r w:rsidRPr="002113F5">
        <w:rPr>
          <w:iCs/>
        </w:rPr>
        <w:t xml:space="preserve"> </w:t>
      </w:r>
      <w:r w:rsidRPr="002113F5">
        <w:t>régi</w:t>
      </w:r>
      <w:r w:rsidR="000F77F4" w:rsidRPr="002113F5">
        <w:t>t</w:t>
      </w:r>
      <w:r w:rsidRPr="002113F5">
        <w:t xml:space="preserve"> la délivrance des licences d’importation</w:t>
      </w:r>
      <w:r w:rsidR="00F07272" w:rsidRPr="002113F5">
        <w:t>,</w:t>
      </w:r>
      <w:r w:rsidRPr="002113F5">
        <w:t xml:space="preserve"> visées au paragraphe 10(2) du </w:t>
      </w:r>
      <w:r w:rsidRPr="002113F5">
        <w:rPr>
          <w:i/>
          <w:iCs/>
        </w:rPr>
        <w:t>Tarif des douanes</w:t>
      </w:r>
      <w:r w:rsidRPr="002113F5">
        <w:t xml:space="preserve">. Pour obtenir des renseignements sur les demandes </w:t>
      </w:r>
      <w:r w:rsidR="00F07272" w:rsidRPr="002113F5">
        <w:t>d’allocations</w:t>
      </w:r>
      <w:r w:rsidRPr="002113F5">
        <w:t xml:space="preserve"> de contingent</w:t>
      </w:r>
      <w:r w:rsidR="00F07272" w:rsidRPr="002113F5">
        <w:t xml:space="preserve">s tarifaires (CT) et de </w:t>
      </w:r>
      <w:r w:rsidR="00166BAC" w:rsidRPr="002113F5">
        <w:t xml:space="preserve">licences </w:t>
      </w:r>
      <w:r w:rsidR="00F07272" w:rsidRPr="002113F5">
        <w:t>d'importation spécifiques aux expéditions</w:t>
      </w:r>
      <w:r w:rsidR="00166BAC" w:rsidRPr="002113F5">
        <w:t xml:space="preserve"> de produits</w:t>
      </w:r>
      <w:r w:rsidR="00F07272" w:rsidRPr="002113F5">
        <w:t xml:space="preserve"> </w:t>
      </w:r>
      <w:r w:rsidR="006C35C7" w:rsidRPr="002113F5">
        <w:t>laitiers</w:t>
      </w:r>
      <w:r w:rsidRPr="002113F5">
        <w:t xml:space="preserve">, </w:t>
      </w:r>
      <w:r w:rsidR="00F07272" w:rsidRPr="002113F5">
        <w:t xml:space="preserve">les </w:t>
      </w:r>
      <w:r w:rsidRPr="002113F5">
        <w:t xml:space="preserve">importateurs </w:t>
      </w:r>
      <w:r w:rsidR="00F07272" w:rsidRPr="002113F5">
        <w:lastRenderedPageBreak/>
        <w:t xml:space="preserve">sont invités à </w:t>
      </w:r>
      <w:r w:rsidRPr="002113F5">
        <w:t xml:space="preserve">consulter </w:t>
      </w:r>
      <w:r w:rsidR="00F07272" w:rsidRPr="002113F5">
        <w:t xml:space="preserve">la page Web sur </w:t>
      </w:r>
      <w:r w:rsidR="00F0114C" w:rsidRPr="002113F5">
        <w:t>Les contingents tarifaires (CT) sous gestion de l’offre du Canada d’AMC.</w:t>
      </w:r>
    </w:p>
    <w:p w14:paraId="4F1CD731" w14:textId="77777777" w:rsidR="00DB0F96" w:rsidRPr="002113F5" w:rsidRDefault="00DB0F96" w:rsidP="00DB0F96"/>
    <w:p w14:paraId="20784958" w14:textId="77777777" w:rsidR="00DB0F96" w:rsidRPr="002113F5" w:rsidRDefault="00DB0F96" w:rsidP="00DB0F96">
      <w:r w:rsidRPr="00E171C5">
        <w:rPr>
          <w:bCs/>
        </w:rPr>
        <w:t>6. L’attribution</w:t>
      </w:r>
      <w:r w:rsidRPr="002113F5">
        <w:t xml:space="preserve"> d’un contingent ou la délivrance d’une licence par AMC ne constitue pas une décision en matière de classement tarifaire.</w:t>
      </w:r>
    </w:p>
    <w:p w14:paraId="5776E087" w14:textId="03581A6F" w:rsidR="00DB0F96" w:rsidRPr="002113F5" w:rsidRDefault="00DB0F96" w:rsidP="00D1354E">
      <w:pPr>
        <w:pStyle w:val="Heading3"/>
      </w:pPr>
      <w:bookmarkStart w:id="22" w:name="_Chapter_1"/>
      <w:bookmarkStart w:id="23" w:name="_Classement_des_produits"/>
      <w:bookmarkEnd w:id="22"/>
      <w:bookmarkEnd w:id="23"/>
      <w:r w:rsidRPr="002113F5">
        <w:t>Classement</w:t>
      </w:r>
      <w:r w:rsidR="00947886" w:rsidRPr="002113F5">
        <w:t xml:space="preserve"> de</w:t>
      </w:r>
      <w:r w:rsidR="00670241" w:rsidRPr="002113F5">
        <w:t>s</w:t>
      </w:r>
      <w:r w:rsidR="00947886" w:rsidRPr="002113F5">
        <w:t xml:space="preserve"> </w:t>
      </w:r>
      <w:r w:rsidR="000F5B00" w:rsidRPr="002113F5">
        <w:t>produits laitiers</w:t>
      </w:r>
      <w:r w:rsidRPr="002113F5">
        <w:t xml:space="preserve"> </w:t>
      </w:r>
    </w:p>
    <w:p w14:paraId="1504F166" w14:textId="3D4EBECF" w:rsidR="00E171C5" w:rsidRPr="002113F5" w:rsidRDefault="00E171C5" w:rsidP="00E171C5">
      <w:bookmarkStart w:id="24" w:name="_Chapter_2"/>
      <w:bookmarkStart w:id="25" w:name="_Chapitre_1"/>
      <w:bookmarkEnd w:id="24"/>
      <w:bookmarkEnd w:id="25"/>
      <w:r>
        <w:t xml:space="preserve">7. </w:t>
      </w:r>
      <w:r w:rsidRPr="00D1354E">
        <w:t xml:space="preserve">Codex Alimentarius est la référence mondiale sur les normes alimentaires. Au Canada, il existe deux sources de normes : les Normes canadiennes de composition des aliments incorporé par renvoi dans le </w:t>
      </w:r>
      <w:r w:rsidRPr="00D1354E">
        <w:rPr>
          <w:i/>
          <w:iCs/>
        </w:rPr>
        <w:t>Règlement sur les aliments et drogues</w:t>
      </w:r>
      <w:r w:rsidRPr="00D1354E">
        <w:t xml:space="preserve">, et les Normes d'identité canadiennes incorporé par renvoi dans le </w:t>
      </w:r>
      <w:r w:rsidRPr="00D1354E">
        <w:rPr>
          <w:i/>
          <w:iCs/>
        </w:rPr>
        <w:t>Règlement sur la salubrité des aliments au Canada</w:t>
      </w:r>
      <w:r w:rsidRPr="00D1354E">
        <w:t>. Les normes et définitions contenues dans ces documents constitueront la ou les principales références acceptées à des fins de classification, le cas échéant. La liste des Profils d’ingrédients laitiers de la Commission canadienne du lait est une référence acceptée lorsqu’il n’existe pas de norme.</w:t>
      </w:r>
    </w:p>
    <w:p w14:paraId="08C44B2D" w14:textId="77777777" w:rsidR="00E171C5" w:rsidRDefault="00E171C5" w:rsidP="000C2DD3">
      <w:pPr>
        <w:rPr>
          <w:b/>
        </w:rPr>
      </w:pPr>
    </w:p>
    <w:p w14:paraId="1DD86AD8" w14:textId="13E1F5C2" w:rsidR="000C2DD3" w:rsidRPr="002113F5" w:rsidRDefault="000C2DD3" w:rsidP="000C2DD3">
      <w:pPr>
        <w:rPr>
          <w:rFonts w:eastAsiaTheme="minorHAnsi"/>
          <w:vanish/>
        </w:rPr>
      </w:pPr>
      <w:r w:rsidRPr="002113F5">
        <w:rPr>
          <w:b/>
        </w:rPr>
        <w:t>Nota :</w:t>
      </w:r>
      <w:r w:rsidRPr="002113F5">
        <w:t xml:space="preserve"> Un document de spécification des produits ou une analyse de laboratoire peut être nécessaire pour confirmer la composition des marchandises classées aux chapitres 4, 15, 18, 19, 21,</w:t>
      </w:r>
      <w:r w:rsidR="009C323F" w:rsidRPr="002113F5">
        <w:t xml:space="preserve"> 22</w:t>
      </w:r>
      <w:r w:rsidRPr="002113F5">
        <w:t xml:space="preserve"> et 23.</w:t>
      </w:r>
    </w:p>
    <w:p w14:paraId="1287996B" w14:textId="77777777" w:rsidR="000C2DD3" w:rsidRPr="002113F5" w:rsidRDefault="000C2DD3" w:rsidP="000C2DD3">
      <w:pPr>
        <w:pStyle w:val="Heading4"/>
        <w:rPr>
          <w:vanish/>
          <w:lang w:val="fr-CA"/>
        </w:rPr>
      </w:pPr>
      <w:r w:rsidRPr="002113F5">
        <w:rPr>
          <w:vanish/>
          <w:lang w:val="fr-CA"/>
        </w:rPr>
        <w:t>Chapitre 4</w:t>
      </w:r>
    </w:p>
    <w:p w14:paraId="77155324" w14:textId="4FBA1571" w:rsidR="000C2DD3" w:rsidRPr="002113F5" w:rsidRDefault="000C2DD3" w:rsidP="000C2DD3">
      <w:r w:rsidRPr="002113F5">
        <w:t xml:space="preserve"> </w:t>
      </w:r>
    </w:p>
    <w:p w14:paraId="1A14B19F" w14:textId="54565E8D" w:rsidR="00DB0F96" w:rsidRPr="002113F5" w:rsidRDefault="00DB0F96" w:rsidP="00DB0F96">
      <w:pPr>
        <w:pStyle w:val="Heading4"/>
        <w:rPr>
          <w:lang w:val="fr-CA"/>
        </w:rPr>
      </w:pPr>
      <w:bookmarkStart w:id="26" w:name="_Chapitre_4"/>
      <w:bookmarkEnd w:id="26"/>
      <w:r w:rsidRPr="002113F5">
        <w:rPr>
          <w:lang w:val="fr-CA"/>
        </w:rPr>
        <w:t>Chapitre </w:t>
      </w:r>
      <w:r w:rsidR="006C35C7" w:rsidRPr="002113F5">
        <w:rPr>
          <w:lang w:val="fr-CA"/>
        </w:rPr>
        <w:t>4</w:t>
      </w:r>
    </w:p>
    <w:p w14:paraId="2376E2B9" w14:textId="03822A33" w:rsidR="00640E62" w:rsidRPr="002113F5" w:rsidRDefault="00E171C5" w:rsidP="00640E62">
      <w:r>
        <w:t>8</w:t>
      </w:r>
      <w:r w:rsidR="00640E62" w:rsidRPr="002113F5">
        <w:t xml:space="preserve">. </w:t>
      </w:r>
      <w:r w:rsidR="000C2DD3" w:rsidRPr="002113F5">
        <w:t xml:space="preserve">Les produits </w:t>
      </w:r>
      <w:r w:rsidR="000325D1" w:rsidRPr="002113F5">
        <w:t>dans les positions 04.01 à 04.04</w:t>
      </w:r>
      <w:r w:rsidR="000C2DD3" w:rsidRPr="002113F5">
        <w:t xml:space="preserve"> peuvent contenir une quantité limitée d’ingrédients ajoutés, comme de petites quantités d’agents stabilisants, de produits chimiques nécessaires pour la transformation ou d’agents anti</w:t>
      </w:r>
      <w:r w:rsidR="00B2616D" w:rsidRPr="002113F5">
        <w:t>-</w:t>
      </w:r>
      <w:r w:rsidR="000C2DD3" w:rsidRPr="002113F5">
        <w:t>aggl</w:t>
      </w:r>
      <w:r w:rsidR="00B2616D" w:rsidRPr="002113F5">
        <w:t>omér</w:t>
      </w:r>
      <w:r w:rsidR="000C2DD3" w:rsidRPr="002113F5">
        <w:t>ants</w:t>
      </w:r>
      <w:r w:rsidR="006E4857" w:rsidRPr="002113F5">
        <w:t>.</w:t>
      </w:r>
      <w:r w:rsidR="000C2DD3" w:rsidRPr="002113F5">
        <w:t xml:space="preserve"> </w:t>
      </w:r>
      <w:r w:rsidR="006E4857" w:rsidRPr="002113F5">
        <w:t xml:space="preserve">Également, </w:t>
      </w:r>
      <w:r w:rsidR="000C2DD3" w:rsidRPr="002113F5">
        <w:t>de très petites quantités d’antioxydants ou de vitamines qui ne sont normalement pas dans le produit</w:t>
      </w:r>
      <w:r w:rsidR="006E4857" w:rsidRPr="002113F5">
        <w:t xml:space="preserve"> peuvent s’y retrouver</w:t>
      </w:r>
      <w:r w:rsidR="000C2DD3" w:rsidRPr="002113F5">
        <w:t>.</w:t>
      </w:r>
    </w:p>
    <w:p w14:paraId="22E4A10F" w14:textId="77777777" w:rsidR="00640E62" w:rsidRPr="002113F5" w:rsidRDefault="00640E62" w:rsidP="00640E62"/>
    <w:p w14:paraId="7F1782A8" w14:textId="2412686E" w:rsidR="000C2DD3" w:rsidRPr="002113F5" w:rsidRDefault="00E171C5" w:rsidP="000C2DD3">
      <w:r>
        <w:t>9</w:t>
      </w:r>
      <w:r w:rsidR="00640E62" w:rsidRPr="002113F5">
        <w:t xml:space="preserve">. </w:t>
      </w:r>
      <w:r w:rsidR="000C2DD3" w:rsidRPr="002113F5">
        <w:t xml:space="preserve"> Le lait et la crème sont classés dans la position 04.01 lorsqu’ils ne sont pas concentrés et ne contiennent pas de sucre ajouté ou d’autres édulcorants. Ils peuvent être : </w:t>
      </w:r>
    </w:p>
    <w:p w14:paraId="43FC5926" w14:textId="77777777" w:rsidR="000C2DD3" w:rsidRPr="002113F5" w:rsidRDefault="000C2DD3" w:rsidP="000C2DD3">
      <w:pPr>
        <w:pStyle w:val="ListParagraph"/>
        <w:numPr>
          <w:ilvl w:val="0"/>
          <w:numId w:val="62"/>
        </w:numPr>
        <w:rPr>
          <w:lang w:val="fr-CA"/>
        </w:rPr>
      </w:pPr>
      <w:r w:rsidRPr="002113F5">
        <w:rPr>
          <w:lang w:val="fr-CA"/>
        </w:rPr>
        <w:t>Liquides ou congelés</w:t>
      </w:r>
    </w:p>
    <w:p w14:paraId="42F4D2DB" w14:textId="77777777" w:rsidR="000C2DD3" w:rsidRPr="002113F5" w:rsidRDefault="000C2DD3" w:rsidP="000C2DD3">
      <w:pPr>
        <w:pStyle w:val="ListParagraph"/>
        <w:numPr>
          <w:ilvl w:val="0"/>
          <w:numId w:val="62"/>
        </w:numPr>
        <w:rPr>
          <w:lang w:val="fr-CA"/>
        </w:rPr>
      </w:pPr>
      <w:r w:rsidRPr="002113F5">
        <w:rPr>
          <w:lang w:val="fr-CA"/>
        </w:rPr>
        <w:t>Entièrement reconstitués</w:t>
      </w:r>
    </w:p>
    <w:p w14:paraId="454A0369" w14:textId="77777777" w:rsidR="000C2DD3" w:rsidRPr="002113F5" w:rsidRDefault="000C2DD3" w:rsidP="000C2DD3">
      <w:pPr>
        <w:pStyle w:val="ListParagraph"/>
        <w:numPr>
          <w:ilvl w:val="0"/>
          <w:numId w:val="62"/>
        </w:numPr>
        <w:rPr>
          <w:lang w:val="fr-CA"/>
        </w:rPr>
      </w:pPr>
      <w:r w:rsidRPr="002113F5">
        <w:rPr>
          <w:lang w:val="fr-CA"/>
        </w:rPr>
        <w:t>Pasteurisés ou non pasteurisés</w:t>
      </w:r>
    </w:p>
    <w:p w14:paraId="4371A38B" w14:textId="77777777" w:rsidR="000C2DD3" w:rsidRPr="002113F5" w:rsidRDefault="000C2DD3" w:rsidP="000C2DD3">
      <w:pPr>
        <w:pStyle w:val="ListParagraph"/>
        <w:numPr>
          <w:ilvl w:val="0"/>
          <w:numId w:val="62"/>
        </w:numPr>
        <w:rPr>
          <w:lang w:val="fr-CA"/>
        </w:rPr>
      </w:pPr>
      <w:r w:rsidRPr="002113F5">
        <w:rPr>
          <w:lang w:val="fr-CA"/>
        </w:rPr>
        <w:t>Stérilisés ou non stérilisés</w:t>
      </w:r>
    </w:p>
    <w:p w14:paraId="6B0595B4" w14:textId="50ABBCE0" w:rsidR="00640E62" w:rsidRPr="002113F5" w:rsidRDefault="00E171C5" w:rsidP="000C2DD3">
      <w:r>
        <w:t>10</w:t>
      </w:r>
      <w:r w:rsidR="00640E62" w:rsidRPr="002113F5">
        <w:t xml:space="preserve">. </w:t>
      </w:r>
      <w:r w:rsidR="000C2DD3" w:rsidRPr="002113F5">
        <w:t>Pour ce qui est de la sous-position, le lait et la crème de la position 04.01 sont classés selon leur teneur en matières grasses en poids.</w:t>
      </w:r>
    </w:p>
    <w:p w14:paraId="504CFFB1" w14:textId="77777777" w:rsidR="00640E62" w:rsidRPr="002113F5" w:rsidRDefault="00640E62" w:rsidP="00640E62"/>
    <w:p w14:paraId="42344964" w14:textId="43B2E7F0" w:rsidR="000C2DD3" w:rsidRPr="002113F5" w:rsidRDefault="00640E62" w:rsidP="000C2DD3">
      <w:pPr>
        <w:rPr>
          <w:b/>
          <w:bCs/>
        </w:rPr>
      </w:pPr>
      <w:r w:rsidRPr="002113F5">
        <w:t>1</w:t>
      </w:r>
      <w:r w:rsidR="00E171C5">
        <w:t>1</w:t>
      </w:r>
      <w:r w:rsidRPr="002113F5">
        <w:t xml:space="preserve">. </w:t>
      </w:r>
      <w:r w:rsidR="000C2DD3" w:rsidRPr="002113F5">
        <w:t>Le lait ou la crème sont classés dans la position 04.02, lorsqu’ils :</w:t>
      </w:r>
    </w:p>
    <w:p w14:paraId="6AF067E7" w14:textId="77777777" w:rsidR="000C2DD3" w:rsidRPr="002113F5" w:rsidRDefault="000C2DD3" w:rsidP="000C2DD3">
      <w:pPr>
        <w:pStyle w:val="ListParagraph"/>
        <w:numPr>
          <w:ilvl w:val="0"/>
          <w:numId w:val="65"/>
        </w:numPr>
        <w:spacing w:after="0"/>
        <w:rPr>
          <w:b/>
          <w:bCs/>
          <w:lang w:val="fr-CA"/>
        </w:rPr>
      </w:pPr>
      <w:r w:rsidRPr="002113F5">
        <w:rPr>
          <w:lang w:val="fr-CA"/>
        </w:rPr>
        <w:t xml:space="preserve">Contiennent du sucre ajouté ou des édulcorants </w:t>
      </w:r>
    </w:p>
    <w:p w14:paraId="23CEFC4F" w14:textId="1884A8EA" w:rsidR="000C2DD3" w:rsidRPr="002113F5" w:rsidRDefault="0009588F" w:rsidP="000C2DD3">
      <w:pPr>
        <w:ind w:left="360"/>
      </w:pPr>
      <w:r w:rsidRPr="002113F5">
        <w:lastRenderedPageBreak/>
        <w:t xml:space="preserve">Et / </w:t>
      </w:r>
      <w:r w:rsidR="000C2DD3" w:rsidRPr="002113F5">
        <w:t>ou</w:t>
      </w:r>
    </w:p>
    <w:p w14:paraId="56B2320C" w14:textId="77777777" w:rsidR="000C2DD3" w:rsidRPr="002113F5" w:rsidRDefault="000C2DD3" w:rsidP="000C2DD3">
      <w:pPr>
        <w:pStyle w:val="ListParagraph"/>
        <w:numPr>
          <w:ilvl w:val="0"/>
          <w:numId w:val="65"/>
        </w:numPr>
        <w:rPr>
          <w:b/>
          <w:bCs/>
          <w:lang w:val="fr-CA"/>
        </w:rPr>
      </w:pPr>
      <w:r w:rsidRPr="002113F5">
        <w:rPr>
          <w:lang w:val="fr-CA"/>
        </w:rPr>
        <w:t xml:space="preserve">Sont concentrés </w:t>
      </w:r>
    </w:p>
    <w:p w14:paraId="257A22BE" w14:textId="5BEDDF92" w:rsidR="000C2DD3" w:rsidRPr="002113F5" w:rsidRDefault="00490A19" w:rsidP="000C2DD3">
      <w:r w:rsidRPr="002113F5">
        <w:t>Tels</w:t>
      </w:r>
      <w:r w:rsidR="00971040" w:rsidRPr="002113F5">
        <w:t xml:space="preserve"> lait</w:t>
      </w:r>
      <w:r w:rsidRPr="002113F5">
        <w:t>s</w:t>
      </w:r>
      <w:r w:rsidR="00971040" w:rsidRPr="002113F5">
        <w:t xml:space="preserve"> ou </w:t>
      </w:r>
      <w:r w:rsidR="000C2DD3" w:rsidRPr="002113F5">
        <w:t>crème</w:t>
      </w:r>
      <w:r w:rsidRPr="002113F5">
        <w:t>s</w:t>
      </w:r>
      <w:r w:rsidR="000C2DD3" w:rsidRPr="002113F5">
        <w:t xml:space="preserve"> concentré</w:t>
      </w:r>
      <w:r w:rsidRPr="002113F5">
        <w:t>s</w:t>
      </w:r>
      <w:r w:rsidR="000C2DD3" w:rsidRPr="002113F5">
        <w:t xml:space="preserve"> ou sucré</w:t>
      </w:r>
      <w:r w:rsidRPr="002113F5">
        <w:t>s</w:t>
      </w:r>
      <w:r w:rsidR="000C2DD3" w:rsidRPr="002113F5">
        <w:t xml:space="preserve"> de la position 04.02 peu</w:t>
      </w:r>
      <w:r w:rsidRPr="002113F5">
        <w:t>vent</w:t>
      </w:r>
      <w:r w:rsidR="000C2DD3" w:rsidRPr="002113F5">
        <w:t xml:space="preserve"> être :</w:t>
      </w:r>
    </w:p>
    <w:p w14:paraId="5993AB23" w14:textId="77777777" w:rsidR="000C2DD3" w:rsidRPr="002113F5" w:rsidRDefault="000C2DD3" w:rsidP="000C2DD3">
      <w:pPr>
        <w:pStyle w:val="ListParagraph"/>
        <w:numPr>
          <w:ilvl w:val="0"/>
          <w:numId w:val="53"/>
        </w:numPr>
        <w:rPr>
          <w:lang w:val="fr-CA"/>
        </w:rPr>
      </w:pPr>
      <w:r w:rsidRPr="002113F5">
        <w:rPr>
          <w:lang w:val="fr-CA"/>
        </w:rPr>
        <w:t>Sous</w:t>
      </w:r>
      <w:r w:rsidRPr="002113F5">
        <w:rPr>
          <w:b/>
          <w:lang w:val="fr-CA"/>
        </w:rPr>
        <w:t xml:space="preserve"> </w:t>
      </w:r>
      <w:r w:rsidRPr="002113F5">
        <w:rPr>
          <w:lang w:val="fr-CA"/>
        </w:rPr>
        <w:t>forme liquide, en pâte ou sous forme solide (poudre ou granules)</w:t>
      </w:r>
    </w:p>
    <w:p w14:paraId="11194EEF" w14:textId="30C28724" w:rsidR="000C2DD3" w:rsidRPr="002113F5" w:rsidRDefault="000C2DD3" w:rsidP="000C2DD3">
      <w:pPr>
        <w:pStyle w:val="ListParagraph"/>
        <w:numPr>
          <w:ilvl w:val="0"/>
          <w:numId w:val="53"/>
        </w:numPr>
        <w:rPr>
          <w:lang w:val="fr-CA"/>
        </w:rPr>
      </w:pPr>
      <w:r w:rsidRPr="002113F5">
        <w:rPr>
          <w:lang w:val="fr-CA"/>
        </w:rPr>
        <w:t>Partiellement reconstitué</w:t>
      </w:r>
      <w:r w:rsidR="00490A19" w:rsidRPr="002113F5">
        <w:rPr>
          <w:lang w:val="fr-CA"/>
        </w:rPr>
        <w:t>s</w:t>
      </w:r>
    </w:p>
    <w:p w14:paraId="002E33EB" w14:textId="21CDF82D" w:rsidR="00640E62" w:rsidRPr="002113F5" w:rsidRDefault="000C2DD3" w:rsidP="000C2DD3">
      <w:r w:rsidRPr="002113F5">
        <w:t>Ils peuvent contenir jusqu’à 5 % d’amidon pour maintenir l’état normal du lait lorsqu’ils sont reconstitués.</w:t>
      </w:r>
    </w:p>
    <w:p w14:paraId="078A5EE5" w14:textId="77777777" w:rsidR="00640E62" w:rsidRPr="002113F5" w:rsidRDefault="00640E62" w:rsidP="00640E62">
      <w:pPr>
        <w:rPr>
          <w:rFonts w:eastAsiaTheme="minorHAnsi"/>
        </w:rPr>
      </w:pPr>
    </w:p>
    <w:p w14:paraId="6C2EE969" w14:textId="4E485BEF" w:rsidR="000C2DD3" w:rsidRPr="002113F5" w:rsidRDefault="003052EF" w:rsidP="000C2DD3">
      <w:r w:rsidRPr="002113F5">
        <w:t>1</w:t>
      </w:r>
      <w:r w:rsidR="00E171C5">
        <w:t>2</w:t>
      </w:r>
      <w:r w:rsidR="00640E62" w:rsidRPr="002113F5">
        <w:t xml:space="preserve">. </w:t>
      </w:r>
      <w:r w:rsidR="00971040" w:rsidRPr="002113F5">
        <w:t>L</w:t>
      </w:r>
      <w:r w:rsidR="000C2DD3" w:rsidRPr="002113F5">
        <w:t xml:space="preserve">es produits de la position 04.02 sont souvent classés </w:t>
      </w:r>
      <w:r w:rsidR="00971040" w:rsidRPr="002113F5">
        <w:t xml:space="preserve">au niveau des sous-positons </w:t>
      </w:r>
      <w:r w:rsidR="000C2DD3" w:rsidRPr="002113F5">
        <w:t xml:space="preserve">selon leur teneur en matières grasses en poids </w:t>
      </w:r>
      <w:r w:rsidR="0009588F" w:rsidRPr="002113F5">
        <w:t>et/</w:t>
      </w:r>
      <w:r w:rsidR="000C2DD3" w:rsidRPr="002113F5">
        <w:t xml:space="preserve">ou leur teneur en sucre. </w:t>
      </w:r>
    </w:p>
    <w:p w14:paraId="5EBD598E" w14:textId="77777777" w:rsidR="000C2DD3" w:rsidRPr="002113F5" w:rsidRDefault="000C2DD3" w:rsidP="000C2DD3">
      <w:pPr>
        <w:rPr>
          <w:rFonts w:eastAsiaTheme="minorHAnsi"/>
        </w:rPr>
      </w:pPr>
    </w:p>
    <w:p w14:paraId="21217288" w14:textId="77777777" w:rsidR="000C2DD3" w:rsidRPr="002113F5" w:rsidRDefault="000C2DD3" w:rsidP="000C2DD3">
      <w:pPr>
        <w:ind w:left="360"/>
        <w:rPr>
          <w:b/>
          <w:bCs/>
        </w:rPr>
      </w:pPr>
      <w:r w:rsidRPr="002113F5">
        <w:t>Voici des exemples de produits classés dans la position 04.02 :</w:t>
      </w:r>
    </w:p>
    <w:p w14:paraId="1B338BFF" w14:textId="77777777" w:rsidR="000C2DD3" w:rsidRPr="002113F5" w:rsidRDefault="000C2DD3" w:rsidP="000C2DD3"/>
    <w:p w14:paraId="1E9A3833" w14:textId="77777777" w:rsidR="009F338A" w:rsidRPr="002113F5" w:rsidRDefault="000C2DD3" w:rsidP="009F338A">
      <w:pPr>
        <w:pStyle w:val="ListParagraph"/>
        <w:numPr>
          <w:ilvl w:val="0"/>
          <w:numId w:val="77"/>
        </w:numPr>
        <w:rPr>
          <w:lang w:val="fr-CA"/>
        </w:rPr>
      </w:pPr>
      <w:r w:rsidRPr="002113F5">
        <w:rPr>
          <w:lang w:val="fr-CA"/>
        </w:rPr>
        <w:t xml:space="preserve">Un mélange composé de 49 % de lait écrémé en poudre et de 51 % de sucre qui est classé à la sous-position 0402.10. </w:t>
      </w:r>
      <w:bookmarkStart w:id="27" w:name="_Hlk214432185"/>
    </w:p>
    <w:p w14:paraId="06C01981" w14:textId="080ABA50" w:rsidR="000C2DD3" w:rsidRPr="002113F5" w:rsidRDefault="000C2DD3" w:rsidP="009F338A">
      <w:pPr>
        <w:pStyle w:val="ListParagraph"/>
        <w:numPr>
          <w:ilvl w:val="0"/>
          <w:numId w:val="77"/>
        </w:numPr>
        <w:rPr>
          <w:lang w:val="fr-CA"/>
        </w:rPr>
      </w:pPr>
      <w:r w:rsidRPr="002113F5">
        <w:rPr>
          <w:lang w:val="fr-CA"/>
        </w:rPr>
        <w:t>Du lait condensé sucré contenant 60 % de sucrose et 40 % de lait qui est classé à la sous-position 0402.99.</w:t>
      </w:r>
      <w:bookmarkEnd w:id="27"/>
    </w:p>
    <w:p w14:paraId="77E5ECE5" w14:textId="7A5C73F4" w:rsidR="000C2DD3" w:rsidRPr="002113F5" w:rsidRDefault="003052EF" w:rsidP="000C2DD3">
      <w:r w:rsidRPr="002113F5">
        <w:t>1</w:t>
      </w:r>
      <w:r w:rsidR="00E171C5">
        <w:t>3</w:t>
      </w:r>
      <w:r w:rsidR="00640E62" w:rsidRPr="002113F5">
        <w:t xml:space="preserve">. </w:t>
      </w:r>
      <w:r w:rsidR="000C2DD3" w:rsidRPr="002113F5">
        <w:t xml:space="preserve"> La position 04.03 comprend le yog</w:t>
      </w:r>
      <w:r w:rsidR="00A626F4" w:rsidRPr="002113F5">
        <w:t>h</w:t>
      </w:r>
      <w:r w:rsidR="000C2DD3" w:rsidRPr="002113F5">
        <w:t>ourt et le lait ou la crème caillé, fermenté ou acidifié, comme le babeurre et le kéfir. Ils peuvent être :</w:t>
      </w:r>
    </w:p>
    <w:p w14:paraId="4ABDFCE9" w14:textId="77777777" w:rsidR="000C2DD3" w:rsidRPr="002113F5" w:rsidRDefault="000C2DD3" w:rsidP="000C2DD3">
      <w:pPr>
        <w:pStyle w:val="ListParagraph"/>
        <w:numPr>
          <w:ilvl w:val="0"/>
          <w:numId w:val="63"/>
        </w:numPr>
        <w:rPr>
          <w:lang w:val="fr-CA"/>
        </w:rPr>
      </w:pPr>
      <w:r w:rsidRPr="002113F5">
        <w:rPr>
          <w:lang w:val="fr-CA"/>
        </w:rPr>
        <w:t>Sous forme liquide, en pâte ou sous forme solide (y compris congelés)</w:t>
      </w:r>
    </w:p>
    <w:p w14:paraId="759C49E3" w14:textId="77777777" w:rsidR="000C2DD3" w:rsidRPr="002113F5" w:rsidRDefault="000C2DD3" w:rsidP="000C2DD3">
      <w:pPr>
        <w:pStyle w:val="ListParagraph"/>
        <w:numPr>
          <w:ilvl w:val="0"/>
          <w:numId w:val="63"/>
        </w:numPr>
        <w:spacing w:after="0"/>
        <w:rPr>
          <w:lang w:val="fr-CA"/>
        </w:rPr>
      </w:pPr>
      <w:r w:rsidRPr="002113F5">
        <w:rPr>
          <w:lang w:val="fr-CA"/>
        </w:rPr>
        <w:t>Concentrés</w:t>
      </w:r>
    </w:p>
    <w:p w14:paraId="7325EE86" w14:textId="07CB821A" w:rsidR="00640E62" w:rsidRPr="002113F5" w:rsidRDefault="00640E62" w:rsidP="000C2DD3"/>
    <w:p w14:paraId="350EA514" w14:textId="7E1E48AE" w:rsidR="000C2DD3" w:rsidRPr="002113F5" w:rsidRDefault="0079329D" w:rsidP="000C2DD3">
      <w:r w:rsidRPr="002113F5">
        <w:t>Ils peuvent contenir</w:t>
      </w:r>
      <w:r w:rsidR="000C2DD3" w:rsidRPr="002113F5">
        <w:t>:</w:t>
      </w:r>
    </w:p>
    <w:p w14:paraId="0DDFB368" w14:textId="77777777" w:rsidR="000C2DD3" w:rsidRPr="002113F5" w:rsidRDefault="000C2DD3" w:rsidP="009F338A">
      <w:pPr>
        <w:pStyle w:val="ListParagraph"/>
        <w:numPr>
          <w:ilvl w:val="0"/>
          <w:numId w:val="54"/>
        </w:numPr>
        <w:rPr>
          <w:lang w:val="fr-CA"/>
        </w:rPr>
      </w:pPr>
      <w:r w:rsidRPr="002113F5">
        <w:rPr>
          <w:lang w:val="fr-CA"/>
        </w:rPr>
        <w:t>Du sucre ou de l’édulcorant</w:t>
      </w:r>
    </w:p>
    <w:p w14:paraId="59F246AA" w14:textId="77777777" w:rsidR="000C2DD3" w:rsidRPr="002113F5" w:rsidRDefault="000C2DD3" w:rsidP="009F338A">
      <w:pPr>
        <w:pStyle w:val="ListParagraph"/>
        <w:numPr>
          <w:ilvl w:val="0"/>
          <w:numId w:val="54"/>
        </w:numPr>
        <w:rPr>
          <w:lang w:val="fr-CA"/>
        </w:rPr>
      </w:pPr>
      <w:r w:rsidRPr="002113F5">
        <w:rPr>
          <w:lang w:val="fr-CA"/>
        </w:rPr>
        <w:t>Des aromatisants</w:t>
      </w:r>
    </w:p>
    <w:p w14:paraId="5F38ACFD" w14:textId="094E0012" w:rsidR="002A5156" w:rsidRPr="002113F5" w:rsidRDefault="000C2DD3" w:rsidP="009F338A">
      <w:pPr>
        <w:pStyle w:val="ListParagraph"/>
        <w:numPr>
          <w:ilvl w:val="0"/>
          <w:numId w:val="54"/>
        </w:numPr>
        <w:rPr>
          <w:lang w:val="fr-CA"/>
        </w:rPr>
      </w:pPr>
      <w:r w:rsidRPr="002113F5">
        <w:rPr>
          <w:lang w:val="fr-CA"/>
        </w:rPr>
        <w:t>Des fruits</w:t>
      </w:r>
      <w:r w:rsidR="008B3A8B" w:rsidRPr="002113F5">
        <w:rPr>
          <w:lang w:val="fr-CA"/>
        </w:rPr>
        <w:t xml:space="preserve"> (y compris les pulpes et confitures)</w:t>
      </w:r>
      <w:r w:rsidRPr="002113F5">
        <w:rPr>
          <w:lang w:val="fr-CA"/>
        </w:rPr>
        <w:t>, des noix ou du cacao</w:t>
      </w:r>
    </w:p>
    <w:p w14:paraId="0CEB32DA" w14:textId="793F5D73" w:rsidR="003407A4" w:rsidRPr="002113F5" w:rsidRDefault="003052EF" w:rsidP="00640E62">
      <w:r w:rsidRPr="002113F5">
        <w:t>1</w:t>
      </w:r>
      <w:r w:rsidR="00E171C5">
        <w:t>4</w:t>
      </w:r>
      <w:r w:rsidR="00640E62" w:rsidRPr="002113F5">
        <w:t xml:space="preserve">. </w:t>
      </w:r>
      <w:r w:rsidR="000C2DD3" w:rsidRPr="002113F5">
        <w:t>Les yog</w:t>
      </w:r>
      <w:r w:rsidR="00A626F4" w:rsidRPr="002113F5">
        <w:t>h</w:t>
      </w:r>
      <w:r w:rsidR="000C2DD3" w:rsidRPr="002113F5">
        <w:t>ourts de la position 04.03 peuvent contenir certains ingrédients ajoutés, pourvu que le caractère du yog</w:t>
      </w:r>
      <w:r w:rsidR="00A626F4" w:rsidRPr="002113F5">
        <w:t>h</w:t>
      </w:r>
      <w:r w:rsidR="000C2DD3" w:rsidRPr="002113F5">
        <w:t>ourt soit conservé. Les ingrédients ajoutés se limitent</w:t>
      </w:r>
      <w:r w:rsidR="003407A4" w:rsidRPr="002113F5">
        <w:t> </w:t>
      </w:r>
      <w:r w:rsidR="009F338A" w:rsidRPr="002113F5">
        <w:t>au(x)</w:t>
      </w:r>
      <w:r w:rsidR="003407A4" w:rsidRPr="002113F5">
        <w:t>:</w:t>
      </w:r>
      <w:r w:rsidR="000C2DD3" w:rsidRPr="002113F5">
        <w:t xml:space="preserve"> </w:t>
      </w:r>
    </w:p>
    <w:p w14:paraId="5AF878C6" w14:textId="2EAD1DD0" w:rsidR="003407A4" w:rsidRPr="002113F5" w:rsidRDefault="009F338A" w:rsidP="003407A4">
      <w:pPr>
        <w:pStyle w:val="ListParagraph"/>
        <w:numPr>
          <w:ilvl w:val="0"/>
          <w:numId w:val="75"/>
        </w:numPr>
        <w:rPr>
          <w:lang w:val="fr-CA"/>
        </w:rPr>
      </w:pPr>
      <w:r w:rsidRPr="002113F5">
        <w:rPr>
          <w:lang w:val="fr-CA"/>
        </w:rPr>
        <w:t>C</w:t>
      </w:r>
      <w:r w:rsidR="000C2DD3" w:rsidRPr="002113F5">
        <w:rPr>
          <w:lang w:val="fr-CA"/>
        </w:rPr>
        <w:t>hocolat</w:t>
      </w:r>
    </w:p>
    <w:p w14:paraId="4D9E0FD0" w14:textId="2C582E4E" w:rsidR="003407A4" w:rsidRPr="002113F5" w:rsidRDefault="009F338A" w:rsidP="003407A4">
      <w:pPr>
        <w:pStyle w:val="ListParagraph"/>
        <w:numPr>
          <w:ilvl w:val="0"/>
          <w:numId w:val="75"/>
        </w:numPr>
        <w:rPr>
          <w:lang w:val="fr-CA"/>
        </w:rPr>
      </w:pPr>
      <w:r w:rsidRPr="002113F5">
        <w:rPr>
          <w:lang w:val="fr-CA"/>
        </w:rPr>
        <w:t>Épices</w:t>
      </w:r>
    </w:p>
    <w:p w14:paraId="1BCBEEFD" w14:textId="2DD2FAC1" w:rsidR="003407A4" w:rsidRPr="002113F5" w:rsidRDefault="009F338A" w:rsidP="003407A4">
      <w:pPr>
        <w:pStyle w:val="ListParagraph"/>
        <w:numPr>
          <w:ilvl w:val="0"/>
          <w:numId w:val="75"/>
        </w:numPr>
        <w:rPr>
          <w:lang w:val="fr-CA"/>
        </w:rPr>
      </w:pPr>
      <w:r w:rsidRPr="002113F5">
        <w:rPr>
          <w:lang w:val="fr-CA"/>
        </w:rPr>
        <w:t>C</w:t>
      </w:r>
      <w:r w:rsidR="000C2DD3" w:rsidRPr="002113F5">
        <w:rPr>
          <w:lang w:val="fr-CA"/>
        </w:rPr>
        <w:t>afé ou aux extraits de café</w:t>
      </w:r>
    </w:p>
    <w:p w14:paraId="1D95AF8B" w14:textId="272A0DCB" w:rsidR="003407A4" w:rsidRPr="002113F5" w:rsidRDefault="009F338A" w:rsidP="003407A4">
      <w:pPr>
        <w:pStyle w:val="ListParagraph"/>
        <w:numPr>
          <w:ilvl w:val="0"/>
          <w:numId w:val="75"/>
        </w:numPr>
        <w:rPr>
          <w:lang w:val="fr-CA"/>
        </w:rPr>
      </w:pPr>
      <w:r w:rsidRPr="002113F5">
        <w:rPr>
          <w:lang w:val="fr-CA"/>
        </w:rPr>
        <w:t>V</w:t>
      </w:r>
      <w:r w:rsidR="000C2DD3" w:rsidRPr="002113F5">
        <w:rPr>
          <w:lang w:val="fr-CA"/>
        </w:rPr>
        <w:t>égétaux</w:t>
      </w:r>
    </w:p>
    <w:p w14:paraId="71B57277" w14:textId="52DDF407" w:rsidR="003407A4" w:rsidRPr="002113F5" w:rsidRDefault="009F338A" w:rsidP="003407A4">
      <w:pPr>
        <w:pStyle w:val="ListParagraph"/>
        <w:numPr>
          <w:ilvl w:val="0"/>
          <w:numId w:val="75"/>
        </w:numPr>
        <w:rPr>
          <w:lang w:val="fr-CA"/>
        </w:rPr>
      </w:pPr>
      <w:r w:rsidRPr="002113F5">
        <w:rPr>
          <w:lang w:val="fr-CA"/>
        </w:rPr>
        <w:t>P</w:t>
      </w:r>
      <w:r w:rsidR="000C2DD3" w:rsidRPr="002113F5">
        <w:rPr>
          <w:lang w:val="fr-CA"/>
        </w:rPr>
        <w:t>arties de végétaux</w:t>
      </w:r>
    </w:p>
    <w:p w14:paraId="1F53DA6C" w14:textId="54711A3F" w:rsidR="003407A4" w:rsidRPr="002113F5" w:rsidRDefault="009F338A" w:rsidP="003407A4">
      <w:pPr>
        <w:pStyle w:val="ListParagraph"/>
        <w:numPr>
          <w:ilvl w:val="0"/>
          <w:numId w:val="75"/>
        </w:numPr>
        <w:rPr>
          <w:lang w:val="fr-CA"/>
        </w:rPr>
      </w:pPr>
      <w:r w:rsidRPr="002113F5">
        <w:rPr>
          <w:lang w:val="fr-CA"/>
        </w:rPr>
        <w:t>C</w:t>
      </w:r>
      <w:r w:rsidR="000C2DD3" w:rsidRPr="002113F5">
        <w:rPr>
          <w:lang w:val="fr-CA"/>
        </w:rPr>
        <w:t>éréales</w:t>
      </w:r>
    </w:p>
    <w:p w14:paraId="39AB8B68" w14:textId="27E792A0" w:rsidR="00640E62" w:rsidRPr="002113F5" w:rsidRDefault="009F338A" w:rsidP="009F338A">
      <w:pPr>
        <w:pStyle w:val="ListParagraph"/>
        <w:numPr>
          <w:ilvl w:val="0"/>
          <w:numId w:val="75"/>
        </w:numPr>
        <w:rPr>
          <w:lang w:val="fr-CA"/>
        </w:rPr>
      </w:pPr>
      <w:r w:rsidRPr="002113F5">
        <w:rPr>
          <w:lang w:val="fr-CA"/>
        </w:rPr>
        <w:t>P</w:t>
      </w:r>
      <w:r w:rsidR="000C2DD3" w:rsidRPr="002113F5">
        <w:rPr>
          <w:lang w:val="fr-CA"/>
        </w:rPr>
        <w:t>roduits de boulangeri</w:t>
      </w:r>
      <w:r w:rsidRPr="002113F5">
        <w:rPr>
          <w:lang w:val="fr-CA"/>
        </w:rPr>
        <w:t>e</w:t>
      </w:r>
    </w:p>
    <w:p w14:paraId="050FD5BF" w14:textId="77777777" w:rsidR="00640E62" w:rsidRPr="002113F5" w:rsidRDefault="00640E62" w:rsidP="00640E62"/>
    <w:p w14:paraId="31C2BF5A" w14:textId="4E870C72" w:rsidR="000C2DD3" w:rsidRPr="002113F5" w:rsidRDefault="003052EF" w:rsidP="000C2DD3">
      <w:r w:rsidRPr="002113F5">
        <w:t>1</w:t>
      </w:r>
      <w:r w:rsidR="00E171C5">
        <w:t>5</w:t>
      </w:r>
      <w:r w:rsidR="00640E62" w:rsidRPr="002113F5">
        <w:t xml:space="preserve">. </w:t>
      </w:r>
      <w:r w:rsidR="000C2DD3" w:rsidRPr="002113F5">
        <w:t>La position 04.04 comprend les produits suivants :</w:t>
      </w:r>
    </w:p>
    <w:p w14:paraId="1733B1AC" w14:textId="77777777" w:rsidR="000C2DD3" w:rsidRPr="002113F5" w:rsidRDefault="000C2DD3" w:rsidP="000C2DD3">
      <w:pPr>
        <w:pStyle w:val="ListParagraph"/>
        <w:numPr>
          <w:ilvl w:val="0"/>
          <w:numId w:val="55"/>
        </w:numPr>
        <w:rPr>
          <w:lang w:val="fr-CA"/>
        </w:rPr>
      </w:pPr>
      <w:r w:rsidRPr="002113F5">
        <w:rPr>
          <w:lang w:val="fr-CA"/>
        </w:rPr>
        <w:t>Lactosérum, concentré ou non</w:t>
      </w:r>
    </w:p>
    <w:p w14:paraId="3533C786" w14:textId="78D7E587" w:rsidR="000C2DD3" w:rsidRPr="002113F5" w:rsidRDefault="000C2DD3" w:rsidP="000C2DD3">
      <w:pPr>
        <w:pStyle w:val="ListParagraph"/>
        <w:numPr>
          <w:ilvl w:val="0"/>
          <w:numId w:val="55"/>
        </w:numPr>
        <w:rPr>
          <w:lang w:val="fr-CA"/>
        </w:rPr>
      </w:pPr>
      <w:r w:rsidRPr="002113F5">
        <w:rPr>
          <w:lang w:val="fr-CA"/>
        </w:rPr>
        <w:t>Produits comprenant des composants naturels du lait qui ne sont pas visés par une autre position</w:t>
      </w:r>
      <w:r w:rsidR="006D3819" w:rsidRPr="002113F5">
        <w:rPr>
          <w:lang w:val="fr-CA"/>
        </w:rPr>
        <w:t>, y compris :</w:t>
      </w:r>
    </w:p>
    <w:p w14:paraId="653A2836" w14:textId="188E9298" w:rsidR="006D3819" w:rsidRPr="002113F5" w:rsidRDefault="006D3819" w:rsidP="006D3819">
      <w:pPr>
        <w:pStyle w:val="ListParagraph"/>
        <w:numPr>
          <w:ilvl w:val="1"/>
          <w:numId w:val="55"/>
        </w:numPr>
        <w:rPr>
          <w:lang w:val="fr-CA"/>
        </w:rPr>
      </w:pPr>
      <w:r w:rsidRPr="002113F5">
        <w:rPr>
          <w:lang w:val="fr-CA"/>
        </w:rPr>
        <w:t xml:space="preserve">Les produits obtenus à partir de lactosérum qui contiennent moins de 95 % </w:t>
      </w:r>
      <w:r w:rsidR="009E394D" w:rsidRPr="002113F5">
        <w:rPr>
          <w:lang w:val="fr-CA"/>
        </w:rPr>
        <w:t xml:space="preserve">en poids </w:t>
      </w:r>
      <w:r w:rsidRPr="002113F5">
        <w:rPr>
          <w:lang w:val="fr-CA"/>
        </w:rPr>
        <w:t xml:space="preserve">de lactose (calculé sur le produit sec) </w:t>
      </w:r>
    </w:p>
    <w:p w14:paraId="465AF9EF" w14:textId="66C94AF7" w:rsidR="006D3819" w:rsidRPr="002113F5" w:rsidRDefault="006D3819" w:rsidP="009F338A">
      <w:pPr>
        <w:pStyle w:val="ListParagraph"/>
        <w:numPr>
          <w:ilvl w:val="1"/>
          <w:numId w:val="55"/>
        </w:numPr>
        <w:rPr>
          <w:lang w:val="fr-CA"/>
        </w:rPr>
      </w:pPr>
      <w:r w:rsidRPr="002113F5">
        <w:rPr>
          <w:lang w:val="fr-CA"/>
        </w:rPr>
        <w:t xml:space="preserve">Les concentrés de deux protéines ou plus de lactosérum qui contiennent moins de 80 % de protéines de lactosérum (calcul fait sur la matière sèche) </w:t>
      </w:r>
    </w:p>
    <w:p w14:paraId="5B5E64A6" w14:textId="77777777" w:rsidR="000C2DD3" w:rsidRPr="002113F5" w:rsidRDefault="000C2DD3" w:rsidP="000C2DD3">
      <w:r w:rsidRPr="002113F5">
        <w:t>Les produits de cette position peuvent être :</w:t>
      </w:r>
    </w:p>
    <w:p w14:paraId="4F480D8B" w14:textId="77777777" w:rsidR="000C2DD3" w:rsidRPr="002113F5" w:rsidRDefault="000C2DD3" w:rsidP="000C2DD3">
      <w:pPr>
        <w:pStyle w:val="ListParagraph"/>
        <w:numPr>
          <w:ilvl w:val="0"/>
          <w:numId w:val="64"/>
        </w:numPr>
        <w:ind w:left="720"/>
        <w:rPr>
          <w:lang w:val="fr-CA"/>
        </w:rPr>
      </w:pPr>
      <w:r w:rsidRPr="002113F5">
        <w:rPr>
          <w:lang w:val="fr-CA"/>
        </w:rPr>
        <w:t>Sous forme liquide, en pâte ou sous forme solide (y compris congelés)</w:t>
      </w:r>
    </w:p>
    <w:p w14:paraId="1A3C7427" w14:textId="77777777" w:rsidR="000C2DD3" w:rsidRPr="002113F5" w:rsidRDefault="000C2DD3" w:rsidP="000C2DD3">
      <w:pPr>
        <w:pStyle w:val="ListParagraph"/>
        <w:numPr>
          <w:ilvl w:val="0"/>
          <w:numId w:val="64"/>
        </w:numPr>
        <w:ind w:left="720"/>
        <w:rPr>
          <w:lang w:val="fr-CA"/>
        </w:rPr>
      </w:pPr>
      <w:r w:rsidRPr="002113F5">
        <w:rPr>
          <w:lang w:val="fr-CA"/>
        </w:rPr>
        <w:t>Concentrés</w:t>
      </w:r>
    </w:p>
    <w:p w14:paraId="1C40A9CD" w14:textId="77777777" w:rsidR="000C2DD3" w:rsidRPr="002113F5" w:rsidRDefault="000C2DD3" w:rsidP="000C2DD3">
      <w:r w:rsidRPr="002113F5">
        <w:t xml:space="preserve"> Ils peuvent contenir du sucre ajouté ou d’autres édulcorants.</w:t>
      </w:r>
    </w:p>
    <w:p w14:paraId="2C35D96A" w14:textId="77777777" w:rsidR="00640E62" w:rsidRPr="002113F5" w:rsidRDefault="00640E62" w:rsidP="00640E62"/>
    <w:p w14:paraId="03CF6A67" w14:textId="3771617C" w:rsidR="0079329D" w:rsidRPr="002113F5" w:rsidRDefault="003052EF" w:rsidP="0079329D">
      <w:r w:rsidRPr="002113F5">
        <w:t>1</w:t>
      </w:r>
      <w:r w:rsidR="00E171C5">
        <w:t>6</w:t>
      </w:r>
      <w:r w:rsidR="00640E62" w:rsidRPr="002113F5">
        <w:t xml:space="preserve">. </w:t>
      </w:r>
      <w:r w:rsidR="0079329D" w:rsidRPr="002113F5">
        <w:t xml:space="preserve">Les produits </w:t>
      </w:r>
      <w:r w:rsidR="00A626F4" w:rsidRPr="002113F5">
        <w:t xml:space="preserve">contentant </w:t>
      </w:r>
      <w:r w:rsidR="0079329D" w:rsidRPr="002113F5">
        <w:t>des composants du lait visés par d’autres positions comprennent :</w:t>
      </w:r>
    </w:p>
    <w:p w14:paraId="47319D67" w14:textId="77777777" w:rsidR="0079329D" w:rsidRPr="002113F5" w:rsidRDefault="0079329D" w:rsidP="0079329D">
      <w:pPr>
        <w:pStyle w:val="ListParagraph"/>
        <w:numPr>
          <w:ilvl w:val="0"/>
          <w:numId w:val="56"/>
        </w:numPr>
        <w:rPr>
          <w:lang w:val="fr-CA"/>
        </w:rPr>
      </w:pPr>
      <w:r w:rsidRPr="002113F5">
        <w:rPr>
          <w:lang w:val="fr-CA"/>
        </w:rPr>
        <w:t>Les autres sucres de la position 17.02</w:t>
      </w:r>
    </w:p>
    <w:p w14:paraId="557043CB" w14:textId="09E4B09D" w:rsidR="0079329D" w:rsidRPr="002113F5" w:rsidRDefault="0079329D" w:rsidP="0079329D">
      <w:pPr>
        <w:pStyle w:val="ListParagraph"/>
        <w:numPr>
          <w:ilvl w:val="1"/>
          <w:numId w:val="56"/>
        </w:numPr>
        <w:ind w:left="1080"/>
        <w:rPr>
          <w:lang w:val="fr-CA"/>
        </w:rPr>
      </w:pPr>
      <w:r w:rsidRPr="002113F5">
        <w:rPr>
          <w:lang w:val="fr-CA"/>
        </w:rPr>
        <w:t xml:space="preserve">Les produits contenant plus de 95 % </w:t>
      </w:r>
      <w:r w:rsidR="00FA1610" w:rsidRPr="002113F5">
        <w:rPr>
          <w:lang w:val="fr-CA"/>
        </w:rPr>
        <w:t xml:space="preserve">en poids </w:t>
      </w:r>
      <w:r w:rsidRPr="002113F5">
        <w:rPr>
          <w:lang w:val="fr-CA"/>
        </w:rPr>
        <w:t>de lactose sont classés dans la position 17.02.</w:t>
      </w:r>
    </w:p>
    <w:p w14:paraId="5DE807CB" w14:textId="77777777" w:rsidR="0079329D" w:rsidRPr="002113F5" w:rsidRDefault="0079329D" w:rsidP="0079329D">
      <w:pPr>
        <w:pStyle w:val="ListParagraph"/>
        <w:numPr>
          <w:ilvl w:val="0"/>
          <w:numId w:val="56"/>
        </w:numPr>
        <w:rPr>
          <w:lang w:val="fr-CA"/>
        </w:rPr>
      </w:pPr>
      <w:r w:rsidRPr="002113F5">
        <w:rPr>
          <w:lang w:val="fr-CA"/>
        </w:rPr>
        <w:t>Les préparations alimentaires de la position 19.01, qui sont élaborées à partir de certains composants naturels du lait, mais qui contiennent des substances non autorisées dans les produits du chapitre 4</w:t>
      </w:r>
    </w:p>
    <w:p w14:paraId="297FEFC2" w14:textId="77777777" w:rsidR="0079329D" w:rsidRPr="002113F5" w:rsidRDefault="0079329D" w:rsidP="0079329D">
      <w:pPr>
        <w:pStyle w:val="ListParagraph"/>
        <w:numPr>
          <w:ilvl w:val="0"/>
          <w:numId w:val="56"/>
        </w:numPr>
        <w:rPr>
          <w:lang w:val="fr-CA"/>
        </w:rPr>
      </w:pPr>
      <w:r w:rsidRPr="002113F5">
        <w:rPr>
          <w:lang w:val="fr-CA"/>
        </w:rPr>
        <w:t>Les composants du lait sous forme chimique pure, comme :</w:t>
      </w:r>
    </w:p>
    <w:p w14:paraId="2C1DA65E" w14:textId="77777777" w:rsidR="0079329D" w:rsidRPr="002113F5" w:rsidRDefault="0079329D" w:rsidP="0079329D">
      <w:pPr>
        <w:pStyle w:val="ListParagraph"/>
        <w:numPr>
          <w:ilvl w:val="1"/>
          <w:numId w:val="56"/>
        </w:numPr>
        <w:rPr>
          <w:lang w:val="fr-CA"/>
        </w:rPr>
      </w:pPr>
      <w:r w:rsidRPr="002113F5">
        <w:rPr>
          <w:lang w:val="fr-CA"/>
        </w:rPr>
        <w:t>La caséine de la position 35.01</w:t>
      </w:r>
    </w:p>
    <w:p w14:paraId="0884232B" w14:textId="49EBCDEE" w:rsidR="0079329D" w:rsidRPr="002113F5" w:rsidRDefault="0079329D" w:rsidP="0079329D">
      <w:pPr>
        <w:pStyle w:val="ListParagraph"/>
        <w:numPr>
          <w:ilvl w:val="1"/>
          <w:numId w:val="56"/>
        </w:numPr>
        <w:rPr>
          <w:lang w:val="fr-CA"/>
        </w:rPr>
      </w:pPr>
      <w:r w:rsidRPr="002113F5">
        <w:rPr>
          <w:lang w:val="fr-CA"/>
        </w:rPr>
        <w:t xml:space="preserve">Les albumines du lait de la position 35.02, </w:t>
      </w:r>
      <w:r w:rsidR="009E394D" w:rsidRPr="002113F5">
        <w:rPr>
          <w:lang w:val="fr-CA"/>
        </w:rPr>
        <w:t>y compris</w:t>
      </w:r>
      <w:r w:rsidRPr="002113F5">
        <w:rPr>
          <w:lang w:val="fr-CA"/>
        </w:rPr>
        <w:t> :</w:t>
      </w:r>
    </w:p>
    <w:p w14:paraId="5045D2E1" w14:textId="43379FDC" w:rsidR="0079329D" w:rsidRPr="002113F5" w:rsidRDefault="0079329D" w:rsidP="0079329D">
      <w:pPr>
        <w:pStyle w:val="ListParagraph"/>
        <w:numPr>
          <w:ilvl w:val="2"/>
          <w:numId w:val="56"/>
        </w:numPr>
        <w:rPr>
          <w:lang w:val="fr-CA"/>
        </w:rPr>
      </w:pPr>
      <w:r w:rsidRPr="002113F5">
        <w:rPr>
          <w:lang w:val="fr-CA"/>
        </w:rPr>
        <w:t xml:space="preserve">Les concentrés </w:t>
      </w:r>
      <w:r w:rsidR="009E394D" w:rsidRPr="002113F5">
        <w:rPr>
          <w:lang w:val="fr-CA"/>
        </w:rPr>
        <w:t xml:space="preserve">de deux protéines ou plus de lactosérum </w:t>
      </w:r>
      <w:r w:rsidRPr="002113F5">
        <w:rPr>
          <w:lang w:val="fr-CA"/>
        </w:rPr>
        <w:t>contenant 80 %</w:t>
      </w:r>
      <w:r w:rsidR="009E394D" w:rsidRPr="002113F5">
        <w:rPr>
          <w:lang w:val="fr-CA"/>
        </w:rPr>
        <w:t xml:space="preserve"> ou plus de protéines de lactosérum (calculé sur le produit sec)</w:t>
      </w:r>
      <w:r w:rsidRPr="002113F5">
        <w:rPr>
          <w:lang w:val="fr-CA"/>
        </w:rPr>
        <w:t xml:space="preserve"> </w:t>
      </w:r>
    </w:p>
    <w:p w14:paraId="27FEF0F4" w14:textId="7C4AF1D8" w:rsidR="0079329D" w:rsidRPr="002113F5" w:rsidRDefault="0079329D" w:rsidP="0079329D">
      <w:pPr>
        <w:pStyle w:val="ListParagraph"/>
        <w:numPr>
          <w:ilvl w:val="1"/>
          <w:numId w:val="56"/>
        </w:numPr>
        <w:rPr>
          <w:lang w:val="fr-CA"/>
        </w:rPr>
      </w:pPr>
      <w:r w:rsidRPr="002113F5">
        <w:rPr>
          <w:lang w:val="fr-CA"/>
        </w:rPr>
        <w:t>Les globulines</w:t>
      </w:r>
      <w:r w:rsidR="00771E22" w:rsidRPr="002113F5">
        <w:rPr>
          <w:lang w:val="fr-CA"/>
        </w:rPr>
        <w:t xml:space="preserve"> </w:t>
      </w:r>
      <w:r w:rsidR="008D7C35" w:rsidRPr="002113F5">
        <w:rPr>
          <w:lang w:val="fr-CA"/>
        </w:rPr>
        <w:t>de la</w:t>
      </w:r>
      <w:r w:rsidRPr="002113F5">
        <w:rPr>
          <w:lang w:val="fr-CA"/>
        </w:rPr>
        <w:t xml:space="preserve"> position 35.04</w:t>
      </w:r>
    </w:p>
    <w:p w14:paraId="7A5B8EC8" w14:textId="37D87FF2" w:rsidR="0079329D" w:rsidRPr="002113F5" w:rsidRDefault="003052EF" w:rsidP="0079329D">
      <w:pPr>
        <w:spacing w:before="240"/>
      </w:pPr>
      <w:r w:rsidRPr="002113F5">
        <w:t>1</w:t>
      </w:r>
      <w:r w:rsidR="00E171C5">
        <w:t>7</w:t>
      </w:r>
      <w:r w:rsidR="00640E62" w:rsidRPr="002113F5">
        <w:t xml:space="preserve">. </w:t>
      </w:r>
      <w:r w:rsidR="0079329D" w:rsidRPr="002113F5">
        <w:t>La position 04.05 comprend :</w:t>
      </w:r>
    </w:p>
    <w:p w14:paraId="258181BF" w14:textId="77777777" w:rsidR="0079329D" w:rsidRPr="002113F5" w:rsidRDefault="0079329D" w:rsidP="0079329D">
      <w:pPr>
        <w:pStyle w:val="ListParagraph"/>
        <w:numPr>
          <w:ilvl w:val="0"/>
          <w:numId w:val="57"/>
        </w:numPr>
        <w:rPr>
          <w:lang w:val="fr-CA"/>
        </w:rPr>
      </w:pPr>
      <w:r w:rsidRPr="002113F5">
        <w:rPr>
          <w:lang w:val="fr-CA"/>
        </w:rPr>
        <w:t>Le beurre</w:t>
      </w:r>
    </w:p>
    <w:p w14:paraId="745B5639" w14:textId="77777777" w:rsidR="0079329D" w:rsidRPr="002113F5" w:rsidRDefault="0079329D" w:rsidP="0079329D">
      <w:pPr>
        <w:pStyle w:val="ListParagraph"/>
        <w:numPr>
          <w:ilvl w:val="0"/>
          <w:numId w:val="57"/>
        </w:numPr>
        <w:spacing w:before="240"/>
        <w:rPr>
          <w:lang w:val="fr-CA"/>
        </w:rPr>
      </w:pPr>
      <w:r w:rsidRPr="002113F5">
        <w:rPr>
          <w:lang w:val="fr-CA"/>
        </w:rPr>
        <w:t>Les matières grasses et les huiles dérivées du lait</w:t>
      </w:r>
    </w:p>
    <w:p w14:paraId="6F07C0BD" w14:textId="7253E078" w:rsidR="0079329D" w:rsidRPr="002113F5" w:rsidRDefault="0079329D" w:rsidP="0079329D">
      <w:pPr>
        <w:pStyle w:val="ListParagraph"/>
        <w:numPr>
          <w:ilvl w:val="0"/>
          <w:numId w:val="57"/>
        </w:numPr>
        <w:spacing w:before="240"/>
        <w:rPr>
          <w:lang w:val="fr-CA"/>
        </w:rPr>
      </w:pPr>
      <w:r w:rsidRPr="002113F5">
        <w:rPr>
          <w:lang w:val="fr-CA"/>
        </w:rPr>
        <w:t xml:space="preserve">Les </w:t>
      </w:r>
      <w:r w:rsidR="00A626F4" w:rsidRPr="002113F5">
        <w:rPr>
          <w:lang w:val="fr-CA"/>
        </w:rPr>
        <w:t>pâtes à tartiner laitières</w:t>
      </w:r>
    </w:p>
    <w:p w14:paraId="6B067486" w14:textId="33703BEB" w:rsidR="00640E62" w:rsidRPr="002113F5" w:rsidRDefault="003052EF" w:rsidP="0079329D">
      <w:r w:rsidRPr="002113F5">
        <w:lastRenderedPageBreak/>
        <w:t>1</w:t>
      </w:r>
      <w:r w:rsidR="00E171C5">
        <w:t>8</w:t>
      </w:r>
      <w:r w:rsidR="00640E62" w:rsidRPr="002113F5">
        <w:t xml:space="preserve">. </w:t>
      </w:r>
      <w:r w:rsidR="0079329D" w:rsidRPr="002113F5">
        <w:t xml:space="preserve">Le beurre </w:t>
      </w:r>
      <w:r w:rsidR="00631C0A" w:rsidRPr="002113F5">
        <w:t xml:space="preserve">classé dans </w:t>
      </w:r>
      <w:r w:rsidR="0079329D" w:rsidRPr="002113F5">
        <w:t xml:space="preserve">cette position comprend le beurre naturel, le beurre de lactosérum ou le beurre </w:t>
      </w:r>
      <w:r w:rsidR="00A626F4" w:rsidRPr="002113F5">
        <w:t>« </w:t>
      </w:r>
      <w:r w:rsidR="0079329D" w:rsidRPr="002113F5">
        <w:t>recombiné</w:t>
      </w:r>
      <w:r w:rsidR="00A626F4" w:rsidRPr="002113F5">
        <w:t> »</w:t>
      </w:r>
      <w:r w:rsidR="0079329D" w:rsidRPr="002113F5">
        <w:t xml:space="preserve"> (frais, salé ou rance et en conserve). Il peut contenir du </w:t>
      </w:r>
      <w:r w:rsidR="00631C0A" w:rsidRPr="002113F5">
        <w:t>sel</w:t>
      </w:r>
      <w:r w:rsidR="0079329D" w:rsidRPr="002113F5">
        <w:t>, des colorants alimentaires, des sels neutralisants et des cultures bactériennes sans danger produisant de l’acide lactique, mais ne contient pas d’émulsifiants.</w:t>
      </w:r>
    </w:p>
    <w:p w14:paraId="20663122" w14:textId="61D84820" w:rsidR="0079329D" w:rsidRPr="002113F5" w:rsidRDefault="003052EF" w:rsidP="0079329D">
      <w:pPr>
        <w:spacing w:before="240"/>
      </w:pPr>
      <w:r w:rsidRPr="002113F5">
        <w:t>1</w:t>
      </w:r>
      <w:r w:rsidR="00E171C5">
        <w:t>9</w:t>
      </w:r>
      <w:r w:rsidR="00640E62" w:rsidRPr="002113F5">
        <w:t xml:space="preserve">. </w:t>
      </w:r>
      <w:r w:rsidR="0079329D" w:rsidRPr="002113F5">
        <w:t>Le beurre est classé dans la sous-position 0405.10 s’il satisfait à tout ce qui suit :</w:t>
      </w:r>
    </w:p>
    <w:p w14:paraId="0B77A87E" w14:textId="77777777" w:rsidR="0079329D" w:rsidRPr="002113F5" w:rsidRDefault="0079329D" w:rsidP="0079329D">
      <w:pPr>
        <w:pStyle w:val="ListParagraph"/>
        <w:numPr>
          <w:ilvl w:val="0"/>
          <w:numId w:val="58"/>
        </w:numPr>
        <w:rPr>
          <w:lang w:val="fr-CA"/>
        </w:rPr>
      </w:pPr>
      <w:r w:rsidRPr="002113F5">
        <w:rPr>
          <w:lang w:val="fr-CA"/>
        </w:rPr>
        <w:t>Une teneur en matières grasses laitières de 80 % ou plus, mais n’excédant pas 95 % en poids</w:t>
      </w:r>
    </w:p>
    <w:p w14:paraId="088793A9" w14:textId="77777777" w:rsidR="0079329D" w:rsidRPr="002113F5" w:rsidRDefault="0079329D" w:rsidP="0079329D">
      <w:pPr>
        <w:pStyle w:val="ListParagraph"/>
        <w:numPr>
          <w:ilvl w:val="0"/>
          <w:numId w:val="58"/>
        </w:numPr>
        <w:spacing w:before="240"/>
        <w:rPr>
          <w:lang w:val="fr-CA"/>
        </w:rPr>
      </w:pPr>
      <w:r w:rsidRPr="002113F5">
        <w:rPr>
          <w:lang w:val="fr-CA"/>
        </w:rPr>
        <w:t>Une teneur maximale en matières sèches non grasses du lait de 2 % en poids</w:t>
      </w:r>
    </w:p>
    <w:p w14:paraId="5438827A" w14:textId="77777777" w:rsidR="0079329D" w:rsidRPr="002113F5" w:rsidRDefault="0079329D" w:rsidP="0079329D">
      <w:pPr>
        <w:pStyle w:val="ListParagraph"/>
        <w:numPr>
          <w:ilvl w:val="0"/>
          <w:numId w:val="58"/>
        </w:numPr>
        <w:spacing w:before="240"/>
        <w:rPr>
          <w:lang w:val="fr-CA"/>
        </w:rPr>
      </w:pPr>
      <w:r w:rsidRPr="002113F5">
        <w:rPr>
          <w:lang w:val="fr-CA"/>
        </w:rPr>
        <w:t>Une teneur en eau maximale de 16 % en poids</w:t>
      </w:r>
    </w:p>
    <w:p w14:paraId="6A2893EB" w14:textId="4967B0FF" w:rsidR="00640E62" w:rsidRPr="002113F5" w:rsidRDefault="00E171C5" w:rsidP="0079329D">
      <w:pPr>
        <w:spacing w:before="240"/>
      </w:pPr>
      <w:r>
        <w:t>20</w:t>
      </w:r>
      <w:r w:rsidR="00640E62" w:rsidRPr="002113F5">
        <w:t xml:space="preserve">. </w:t>
      </w:r>
      <w:r w:rsidR="0079329D" w:rsidRPr="002113F5">
        <w:t xml:space="preserve">Les </w:t>
      </w:r>
      <w:r w:rsidR="000A3EF6" w:rsidRPr="002113F5">
        <w:t xml:space="preserve">pâtes à tartiner </w:t>
      </w:r>
      <w:r w:rsidR="0079329D" w:rsidRPr="002113F5">
        <w:t xml:space="preserve">laitières peuvent être classées dans la sous-position 0405.20 avec une teneur en matières grasses du lait de 39 % à 79 % en poids. Les produits semblables aux </w:t>
      </w:r>
      <w:r w:rsidR="000A3EF6" w:rsidRPr="002113F5">
        <w:t xml:space="preserve">pâtes à tartiner </w:t>
      </w:r>
      <w:r w:rsidR="0079329D" w:rsidRPr="002113F5">
        <w:t>laitières, mais contenant moins de 39 % de matières grasses laitières sont généralement compris dans les positions 15.17 ou 21.06.</w:t>
      </w:r>
    </w:p>
    <w:p w14:paraId="3EA5B88C" w14:textId="0F540648" w:rsidR="0079329D" w:rsidRPr="002113F5" w:rsidRDefault="003052EF" w:rsidP="0079329D">
      <w:pPr>
        <w:spacing w:before="240"/>
      </w:pPr>
      <w:r w:rsidRPr="002113F5">
        <w:t>2</w:t>
      </w:r>
      <w:r w:rsidR="00E171C5">
        <w:t>1</w:t>
      </w:r>
      <w:r w:rsidR="00640E62" w:rsidRPr="002113F5">
        <w:t xml:space="preserve">. </w:t>
      </w:r>
      <w:r w:rsidR="0079329D" w:rsidRPr="002113F5">
        <w:t xml:space="preserve">La sous-position 0405.90 comprend les matières grasses et les huiles dérivées du lait, autres que le beurre. </w:t>
      </w:r>
    </w:p>
    <w:p w14:paraId="76A5A1AE" w14:textId="77777777" w:rsidR="0079329D" w:rsidRPr="002113F5" w:rsidRDefault="0079329D" w:rsidP="0079329D">
      <w:pPr>
        <w:spacing w:before="240"/>
      </w:pPr>
      <w:r w:rsidRPr="002113F5">
        <w:t xml:space="preserve">Voici des exemples de produits classés dans la sous-position 0405.90 : </w:t>
      </w:r>
    </w:p>
    <w:p w14:paraId="4B3893B6" w14:textId="77777777" w:rsidR="0079329D" w:rsidRPr="002113F5" w:rsidRDefault="0079329D" w:rsidP="0079329D">
      <w:pPr>
        <w:pStyle w:val="ListParagraph"/>
        <w:numPr>
          <w:ilvl w:val="0"/>
          <w:numId w:val="59"/>
        </w:numPr>
        <w:rPr>
          <w:lang w:val="fr-CA"/>
        </w:rPr>
      </w:pPr>
      <w:r w:rsidRPr="002113F5">
        <w:rPr>
          <w:lang w:val="fr-CA"/>
        </w:rPr>
        <w:t>Gras dont la teneur en matières grasses laitières est de 95 % ou plus</w:t>
      </w:r>
    </w:p>
    <w:p w14:paraId="6853E915" w14:textId="77777777" w:rsidR="00BB02AE" w:rsidRPr="002113F5" w:rsidRDefault="00BB02AE" w:rsidP="00BB02AE">
      <w:pPr>
        <w:pStyle w:val="ListParagraph"/>
        <w:numPr>
          <w:ilvl w:val="0"/>
          <w:numId w:val="59"/>
        </w:numPr>
        <w:rPr>
          <w:lang w:val="fr-CA"/>
        </w:rPr>
      </w:pPr>
      <w:r w:rsidRPr="002113F5">
        <w:rPr>
          <w:lang w:val="fr-CA"/>
        </w:rPr>
        <w:t>Huile butyrique </w:t>
      </w:r>
    </w:p>
    <w:p w14:paraId="6D0F4528" w14:textId="77777777" w:rsidR="0079329D" w:rsidRPr="002113F5" w:rsidRDefault="0079329D" w:rsidP="0079329D">
      <w:pPr>
        <w:pStyle w:val="ListParagraph"/>
        <w:numPr>
          <w:ilvl w:val="0"/>
          <w:numId w:val="59"/>
        </w:numPr>
        <w:spacing w:before="240"/>
        <w:rPr>
          <w:lang w:val="fr-CA"/>
        </w:rPr>
      </w:pPr>
      <w:r w:rsidRPr="002113F5">
        <w:rPr>
          <w:lang w:val="fr-CA"/>
        </w:rPr>
        <w:t xml:space="preserve">Beurre déshydraté </w:t>
      </w:r>
    </w:p>
    <w:p w14:paraId="7DDD107B" w14:textId="77777777" w:rsidR="0079329D" w:rsidRPr="002113F5" w:rsidRDefault="0079329D" w:rsidP="0079329D">
      <w:pPr>
        <w:pStyle w:val="ListParagraph"/>
        <w:numPr>
          <w:ilvl w:val="0"/>
          <w:numId w:val="59"/>
        </w:numPr>
        <w:spacing w:before="240"/>
        <w:rPr>
          <w:lang w:val="fr-CA"/>
        </w:rPr>
      </w:pPr>
      <w:r w:rsidRPr="002113F5">
        <w:rPr>
          <w:lang w:val="fr-CA"/>
        </w:rPr>
        <w:t>Ghee</w:t>
      </w:r>
    </w:p>
    <w:p w14:paraId="24CE2FC1" w14:textId="542C8FDC" w:rsidR="0079329D" w:rsidRPr="002113F5" w:rsidRDefault="0079329D" w:rsidP="0079329D">
      <w:pPr>
        <w:pStyle w:val="ListParagraph"/>
        <w:numPr>
          <w:ilvl w:val="0"/>
          <w:numId w:val="59"/>
        </w:numPr>
        <w:spacing w:before="240"/>
        <w:rPr>
          <w:lang w:val="fr-CA"/>
        </w:rPr>
      </w:pPr>
      <w:r w:rsidRPr="002113F5">
        <w:rPr>
          <w:lang w:val="fr-CA"/>
        </w:rPr>
        <w:t>Un mélange de beurre et d’aromates, d’épices, d’arômes, d’ail, etc. tant qu’ils conservent le caractère des produits de la position 04.05.</w:t>
      </w:r>
    </w:p>
    <w:p w14:paraId="78C17BF4" w14:textId="7BBECAB8" w:rsidR="0079329D" w:rsidRPr="002113F5" w:rsidRDefault="003052EF" w:rsidP="0079329D">
      <w:pPr>
        <w:spacing w:before="240"/>
      </w:pPr>
      <w:r w:rsidRPr="002113F5">
        <w:t>2</w:t>
      </w:r>
      <w:r w:rsidR="00E171C5">
        <w:t>2</w:t>
      </w:r>
      <w:r w:rsidR="00640E62" w:rsidRPr="002113F5">
        <w:t xml:space="preserve">. </w:t>
      </w:r>
      <w:r w:rsidR="0079329D" w:rsidRPr="002113F5">
        <w:t>La position 04.06 vise le fromage et la caillebotte, ce qui comprend :</w:t>
      </w:r>
    </w:p>
    <w:p w14:paraId="31BD3222" w14:textId="779A8508" w:rsidR="0079329D" w:rsidRPr="002113F5" w:rsidRDefault="0079329D" w:rsidP="0079329D">
      <w:pPr>
        <w:pStyle w:val="ListParagraph"/>
        <w:numPr>
          <w:ilvl w:val="0"/>
          <w:numId w:val="60"/>
        </w:numPr>
        <w:rPr>
          <w:lang w:val="fr-CA"/>
        </w:rPr>
      </w:pPr>
      <w:r w:rsidRPr="002113F5">
        <w:rPr>
          <w:lang w:val="fr-CA"/>
        </w:rPr>
        <w:t>Le fromage frais,</w:t>
      </w:r>
      <w:r w:rsidR="009043BA" w:rsidRPr="002113F5">
        <w:rPr>
          <w:lang w:val="fr-CA"/>
        </w:rPr>
        <w:t xml:space="preserve"> les fromages</w:t>
      </w:r>
      <w:r w:rsidRPr="002113F5">
        <w:rPr>
          <w:lang w:val="fr-CA"/>
        </w:rPr>
        <w:t xml:space="preserve"> </w:t>
      </w:r>
      <w:r w:rsidR="009043BA" w:rsidRPr="002113F5">
        <w:rPr>
          <w:lang w:val="fr-CA"/>
        </w:rPr>
        <w:t>à pâte persillée </w:t>
      </w:r>
      <w:r w:rsidRPr="002113F5">
        <w:rPr>
          <w:lang w:val="fr-CA"/>
        </w:rPr>
        <w:t xml:space="preserve">, </w:t>
      </w:r>
      <w:r w:rsidR="009043BA" w:rsidRPr="002113F5">
        <w:rPr>
          <w:lang w:val="fr-CA"/>
        </w:rPr>
        <w:t xml:space="preserve">et les fromages </w:t>
      </w:r>
      <w:r w:rsidRPr="002113F5">
        <w:rPr>
          <w:lang w:val="fr-CA"/>
        </w:rPr>
        <w:t xml:space="preserve">de consistance molle, </w:t>
      </w:r>
      <w:proofErr w:type="spellStart"/>
      <w:r w:rsidR="000A3EF6" w:rsidRPr="002113F5">
        <w:rPr>
          <w:lang w:val="fr-CA"/>
        </w:rPr>
        <w:t>demi</w:t>
      </w:r>
      <w:r w:rsidRPr="002113F5">
        <w:rPr>
          <w:lang w:val="fr-CA"/>
        </w:rPr>
        <w:t>-dure</w:t>
      </w:r>
      <w:proofErr w:type="spellEnd"/>
      <w:r w:rsidRPr="002113F5">
        <w:rPr>
          <w:lang w:val="fr-CA"/>
        </w:rPr>
        <w:t xml:space="preserve"> et dure</w:t>
      </w:r>
    </w:p>
    <w:p w14:paraId="42390ACF" w14:textId="77777777" w:rsidR="0079329D" w:rsidRPr="002113F5" w:rsidRDefault="0079329D" w:rsidP="0079329D">
      <w:pPr>
        <w:pStyle w:val="ListParagraph"/>
        <w:numPr>
          <w:ilvl w:val="0"/>
          <w:numId w:val="60"/>
        </w:numPr>
        <w:spacing w:before="240"/>
        <w:rPr>
          <w:lang w:val="fr-CA"/>
        </w:rPr>
      </w:pPr>
      <w:r w:rsidRPr="002113F5">
        <w:rPr>
          <w:lang w:val="fr-CA"/>
        </w:rPr>
        <w:t>Le fromage fondu</w:t>
      </w:r>
    </w:p>
    <w:p w14:paraId="2160737A" w14:textId="77777777" w:rsidR="0079329D" w:rsidRPr="002113F5" w:rsidRDefault="0079329D" w:rsidP="0079329D">
      <w:pPr>
        <w:pStyle w:val="ListParagraph"/>
        <w:numPr>
          <w:ilvl w:val="0"/>
          <w:numId w:val="60"/>
        </w:numPr>
        <w:spacing w:before="240"/>
        <w:rPr>
          <w:lang w:val="fr-CA"/>
        </w:rPr>
      </w:pPr>
      <w:r w:rsidRPr="002113F5">
        <w:rPr>
          <w:lang w:val="fr-CA"/>
        </w:rPr>
        <w:t>Le fromage de lactosérum</w:t>
      </w:r>
    </w:p>
    <w:p w14:paraId="63B8FB7B" w14:textId="77777777" w:rsidR="0079329D" w:rsidRPr="002113F5" w:rsidRDefault="0079329D" w:rsidP="0079329D">
      <w:pPr>
        <w:spacing w:before="240"/>
      </w:pPr>
      <w:r w:rsidRPr="002113F5">
        <w:t>Ces produits peuvent être râpés ou en poudre et, pourvu qu’ils conservent le caractère du fromage, ils peuvent :</w:t>
      </w:r>
    </w:p>
    <w:p w14:paraId="4A9486A8" w14:textId="7DEE7D70" w:rsidR="0079329D" w:rsidRPr="002113F5" w:rsidRDefault="0079329D" w:rsidP="0079329D">
      <w:pPr>
        <w:pStyle w:val="ListParagraph"/>
        <w:numPr>
          <w:ilvl w:val="0"/>
          <w:numId w:val="61"/>
        </w:numPr>
        <w:rPr>
          <w:lang w:val="fr-CA"/>
        </w:rPr>
      </w:pPr>
      <w:r w:rsidRPr="002113F5">
        <w:rPr>
          <w:lang w:val="fr-CA"/>
        </w:rPr>
        <w:t>Contenir divers ingrédients, comme de la viande, du poisson, des crustacés, des aromates, des épices, des légumes, des fruits, des noix, des vitamines, du lait écrémé en poudre, etc.</w:t>
      </w:r>
    </w:p>
    <w:p w14:paraId="3EFEC73A" w14:textId="414F2381" w:rsidR="0079329D" w:rsidRPr="002113F5" w:rsidRDefault="0079329D" w:rsidP="0079329D">
      <w:pPr>
        <w:pStyle w:val="ListParagraph"/>
        <w:numPr>
          <w:ilvl w:val="0"/>
          <w:numId w:val="61"/>
        </w:numPr>
        <w:spacing w:before="240"/>
        <w:rPr>
          <w:lang w:val="fr-CA"/>
        </w:rPr>
      </w:pPr>
      <w:r w:rsidRPr="002113F5">
        <w:rPr>
          <w:lang w:val="fr-CA"/>
        </w:rPr>
        <w:lastRenderedPageBreak/>
        <w:t>Être enrobés de pâte à frire, de pâte ou de chapelure, qu’ils aient été précuits ou non</w:t>
      </w:r>
    </w:p>
    <w:p w14:paraId="4F2DE100" w14:textId="0D2781C2" w:rsidR="0079329D" w:rsidRPr="002113F5" w:rsidRDefault="00820432" w:rsidP="0079329D">
      <w:pPr>
        <w:pStyle w:val="ListParagraph"/>
        <w:numPr>
          <w:ilvl w:val="0"/>
          <w:numId w:val="61"/>
        </w:numPr>
        <w:spacing w:before="240"/>
        <w:rPr>
          <w:lang w:val="fr-CA"/>
        </w:rPr>
      </w:pPr>
      <w:r w:rsidRPr="002113F5">
        <w:rPr>
          <w:lang w:val="fr-CA"/>
        </w:rPr>
        <w:t>Contient</w:t>
      </w:r>
      <w:r w:rsidR="0079329D" w:rsidRPr="002113F5">
        <w:rPr>
          <w:lang w:val="fr-CA"/>
        </w:rPr>
        <w:t xml:space="preserve"> des enzymes</w:t>
      </w:r>
      <w:r w:rsidRPr="002113F5">
        <w:rPr>
          <w:lang w:val="fr-CA"/>
        </w:rPr>
        <w:t xml:space="preserve"> ajoutées pendant le processus de fabrication du fromage</w:t>
      </w:r>
    </w:p>
    <w:p w14:paraId="4B09AFFE" w14:textId="4964FD83" w:rsidR="007632E5" w:rsidRPr="002113F5" w:rsidRDefault="007632E5" w:rsidP="009F338A">
      <w:pPr>
        <w:spacing w:before="240"/>
      </w:pPr>
      <w:r w:rsidRPr="002113F5">
        <w:rPr>
          <w:b/>
          <w:bCs/>
        </w:rPr>
        <w:t>Nota</w:t>
      </w:r>
      <w:r w:rsidRPr="002113F5">
        <w:t> : Les produits fabriqués par l'ajout d'enzymes au fromage après qu</w:t>
      </w:r>
      <w:r w:rsidR="00707D70" w:rsidRPr="002113F5">
        <w:t>e</w:t>
      </w:r>
      <w:r w:rsidRPr="002113F5">
        <w:t xml:space="preserve"> le fabrication initial du fromage soit conclu (</w:t>
      </w:r>
      <w:r w:rsidR="00707D70" w:rsidRPr="002113F5">
        <w:t xml:space="preserve">p. ex. </w:t>
      </w:r>
      <w:r w:rsidRPr="002113F5">
        <w:t>fromage modifié par enzymes) ne sont pas classés dans la position 04.06.</w:t>
      </w:r>
    </w:p>
    <w:p w14:paraId="26EEF3B6" w14:textId="34D529D7" w:rsidR="00DB0F96" w:rsidRPr="002113F5" w:rsidRDefault="003052EF" w:rsidP="00640E62">
      <w:pPr>
        <w:spacing w:before="240"/>
      </w:pPr>
      <w:r w:rsidRPr="002113F5">
        <w:t>2</w:t>
      </w:r>
      <w:r w:rsidR="00E171C5">
        <w:t>3</w:t>
      </w:r>
      <w:r w:rsidR="00640E62" w:rsidRPr="002113F5">
        <w:t xml:space="preserve">. </w:t>
      </w:r>
      <w:r w:rsidR="0079329D" w:rsidRPr="002113F5">
        <w:t>Le fromage de lactosérum est classé dans la position 04</w:t>
      </w:r>
      <w:r w:rsidR="0027274F" w:rsidRPr="002113F5">
        <w:t>.</w:t>
      </w:r>
      <w:r w:rsidR="0079329D" w:rsidRPr="002113F5">
        <w:t xml:space="preserve">06 seulement lorsqu’il satisfait aux caractéristiques décrites à la note 4 du chapitre 4 du </w:t>
      </w:r>
      <w:r w:rsidR="0079329D" w:rsidRPr="002113F5">
        <w:rPr>
          <w:i/>
        </w:rPr>
        <w:t>Tarif des douanes</w:t>
      </w:r>
      <w:r w:rsidR="0079329D" w:rsidRPr="002113F5">
        <w:t>.</w:t>
      </w:r>
    </w:p>
    <w:p w14:paraId="0A5FB9BB" w14:textId="49DB4248" w:rsidR="00DB0F96" w:rsidRPr="002113F5" w:rsidRDefault="00DB0F96" w:rsidP="00DB0F96">
      <w:pPr>
        <w:pStyle w:val="Heading4"/>
        <w:rPr>
          <w:lang w:val="fr-CA"/>
        </w:rPr>
      </w:pPr>
      <w:bookmarkStart w:id="28" w:name="_Chapter_16"/>
      <w:bookmarkStart w:id="29" w:name="_Chapitre_2"/>
      <w:bookmarkStart w:id="30" w:name="_Chapitre_16"/>
      <w:bookmarkStart w:id="31" w:name="_Chapitre_15"/>
      <w:bookmarkEnd w:id="28"/>
      <w:bookmarkEnd w:id="29"/>
      <w:bookmarkEnd w:id="30"/>
      <w:bookmarkEnd w:id="31"/>
      <w:r w:rsidRPr="002113F5">
        <w:rPr>
          <w:lang w:val="fr-CA"/>
        </w:rPr>
        <w:t>Chapitre 1</w:t>
      </w:r>
      <w:r w:rsidR="006C35C7" w:rsidRPr="002113F5">
        <w:rPr>
          <w:lang w:val="fr-CA"/>
        </w:rPr>
        <w:t>5</w:t>
      </w:r>
    </w:p>
    <w:p w14:paraId="6EB08A7B" w14:textId="1A1AB1B9" w:rsidR="0079329D" w:rsidRPr="002113F5" w:rsidRDefault="003052EF" w:rsidP="0079329D">
      <w:pPr>
        <w:spacing w:before="240"/>
      </w:pPr>
      <w:r w:rsidRPr="002113F5">
        <w:t>2</w:t>
      </w:r>
      <w:r w:rsidR="00E171C5">
        <w:t>4</w:t>
      </w:r>
      <w:r w:rsidR="00640E62" w:rsidRPr="002113F5">
        <w:t xml:space="preserve">. </w:t>
      </w:r>
      <w:bookmarkStart w:id="32" w:name="_Déterminer_si_une"/>
      <w:bookmarkEnd w:id="32"/>
      <w:r w:rsidR="0079329D" w:rsidRPr="002113F5">
        <w:t>La position 15.17 comprend les produits suivants, lorsqu’ils contiennent 15 % ou moins de beurre ou de matières grasses et d’huiles dérivé</w:t>
      </w:r>
      <w:r w:rsidR="000A3EF6" w:rsidRPr="002113F5">
        <w:t>e</w:t>
      </w:r>
      <w:r w:rsidR="0079329D" w:rsidRPr="002113F5">
        <w:t>s du lait, notamment :</w:t>
      </w:r>
    </w:p>
    <w:p w14:paraId="05BD81E7" w14:textId="77777777" w:rsidR="0079329D" w:rsidRPr="002113F5" w:rsidRDefault="0079329D" w:rsidP="0079329D">
      <w:pPr>
        <w:pStyle w:val="ListParagraph"/>
        <w:numPr>
          <w:ilvl w:val="0"/>
          <w:numId w:val="66"/>
        </w:numPr>
        <w:rPr>
          <w:lang w:val="fr-CA"/>
        </w:rPr>
      </w:pPr>
      <w:r w:rsidRPr="002113F5">
        <w:rPr>
          <w:lang w:val="fr-CA"/>
        </w:rPr>
        <w:t>La margarine</w:t>
      </w:r>
    </w:p>
    <w:p w14:paraId="522D4013" w14:textId="77777777" w:rsidR="0079329D" w:rsidRPr="002113F5" w:rsidRDefault="0079329D" w:rsidP="0079329D">
      <w:pPr>
        <w:pStyle w:val="ListParagraph"/>
        <w:numPr>
          <w:ilvl w:val="0"/>
          <w:numId w:val="66"/>
        </w:numPr>
        <w:spacing w:before="240"/>
        <w:rPr>
          <w:lang w:val="fr-CA"/>
        </w:rPr>
      </w:pPr>
      <w:r w:rsidRPr="002113F5">
        <w:rPr>
          <w:lang w:val="fr-CA"/>
        </w:rPr>
        <w:t>Les préparations comestibles de matières grasses ou d’huiles de produits laitiers autres que la margarine, comme la margarine liquide ou la graisse alimentaire</w:t>
      </w:r>
    </w:p>
    <w:p w14:paraId="46683C6C" w14:textId="2D000BD8" w:rsidR="00DB0F96" w:rsidRPr="002113F5" w:rsidRDefault="006C35C7" w:rsidP="0079329D">
      <w:pPr>
        <w:pStyle w:val="Heading4"/>
        <w:rPr>
          <w:lang w:val="fr-CA"/>
        </w:rPr>
      </w:pPr>
      <w:bookmarkStart w:id="33" w:name="_Chapitre_18"/>
      <w:bookmarkEnd w:id="33"/>
      <w:r w:rsidRPr="002113F5">
        <w:rPr>
          <w:lang w:val="fr-CA"/>
        </w:rPr>
        <w:t>Chapitre 18</w:t>
      </w:r>
    </w:p>
    <w:p w14:paraId="7D946AAB" w14:textId="3B9CFEF4" w:rsidR="0079329D" w:rsidRPr="002113F5" w:rsidRDefault="003052EF" w:rsidP="0079329D">
      <w:pPr>
        <w:spacing w:before="240"/>
      </w:pPr>
      <w:bookmarkStart w:id="34" w:name="_Classifying_Eggs_and"/>
      <w:bookmarkStart w:id="35" w:name="_Classification_of_Eggs"/>
      <w:bookmarkEnd w:id="34"/>
      <w:bookmarkEnd w:id="35"/>
      <w:r w:rsidRPr="002113F5">
        <w:t>2</w:t>
      </w:r>
      <w:r w:rsidR="00E171C5">
        <w:t>5</w:t>
      </w:r>
      <w:r w:rsidR="00AD5AE6" w:rsidRPr="002113F5">
        <w:t xml:space="preserve">. </w:t>
      </w:r>
      <w:r w:rsidR="0079329D" w:rsidRPr="002113F5">
        <w:t xml:space="preserve">La position 18.06 comprend les préparations alimentaires contenant du cacao. Les préparations alimentaires de certains produits laitiers (marchandises des positions 04.01 à 04.04) qui contiennent du cacao, ou qui contiennent 5 % ou plus en poids de cacao calculés sur une base totalement dégraissée, sont classées </w:t>
      </w:r>
      <w:r w:rsidR="000A3EF6" w:rsidRPr="002113F5">
        <w:t>à la position 18.06</w:t>
      </w:r>
      <w:r w:rsidR="0079329D" w:rsidRPr="002113F5">
        <w:t xml:space="preserve">. Les directives du </w:t>
      </w:r>
      <w:r w:rsidR="00490A19" w:rsidRPr="002113F5">
        <w:t>chapitre 19</w:t>
      </w:r>
      <w:r w:rsidR="0079329D" w:rsidRPr="002113F5">
        <w:t xml:space="preserve"> </w:t>
      </w:r>
      <w:r w:rsidR="00490A19" w:rsidRPr="002113F5">
        <w:t xml:space="preserve">de ce mémorandum D </w:t>
      </w:r>
      <w:r w:rsidR="0079329D" w:rsidRPr="002113F5">
        <w:t xml:space="preserve">expliquent comment </w:t>
      </w:r>
      <w:r w:rsidR="00594527" w:rsidRPr="002113F5">
        <w:t xml:space="preserve">identifier </w:t>
      </w:r>
      <w:r w:rsidR="0079329D" w:rsidRPr="002113F5">
        <w:t>une « préparation alimentaire de marchandises des positions 04.01 à 04.04 ».</w:t>
      </w:r>
    </w:p>
    <w:p w14:paraId="41CD0ADF" w14:textId="222B13D2" w:rsidR="0079329D" w:rsidRPr="002113F5" w:rsidRDefault="0079329D" w:rsidP="0079329D">
      <w:pPr>
        <w:spacing w:before="240"/>
      </w:pPr>
      <w:r w:rsidRPr="002113F5">
        <w:t xml:space="preserve">Voici des exemples de préparations classées </w:t>
      </w:r>
      <w:r w:rsidR="00594527" w:rsidRPr="002113F5">
        <w:t>à la position 18.06</w:t>
      </w:r>
      <w:r w:rsidRPr="002113F5">
        <w:t>:</w:t>
      </w:r>
    </w:p>
    <w:p w14:paraId="7226E473" w14:textId="60E00DB6" w:rsidR="0079329D" w:rsidRPr="002113F5" w:rsidRDefault="0079329D" w:rsidP="0079329D">
      <w:pPr>
        <w:pStyle w:val="ListParagraph"/>
        <w:numPr>
          <w:ilvl w:val="0"/>
          <w:numId w:val="67"/>
        </w:numPr>
        <w:rPr>
          <w:lang w:val="fr-CA"/>
        </w:rPr>
      </w:pPr>
      <w:r w:rsidRPr="002113F5">
        <w:rPr>
          <w:lang w:val="fr-CA"/>
        </w:rPr>
        <w:t xml:space="preserve">Mélanges pour crème glacée </w:t>
      </w:r>
      <w:r w:rsidR="00C0240D" w:rsidRPr="002113F5">
        <w:rPr>
          <w:lang w:val="fr-CA"/>
        </w:rPr>
        <w:t xml:space="preserve">et mélanges pour lait glacé </w:t>
      </w:r>
      <w:r w:rsidRPr="002113F5">
        <w:rPr>
          <w:lang w:val="fr-CA"/>
        </w:rPr>
        <w:t xml:space="preserve">au chocolat </w:t>
      </w:r>
    </w:p>
    <w:p w14:paraId="59170F01" w14:textId="77777777" w:rsidR="0079329D" w:rsidRPr="002113F5" w:rsidRDefault="0079329D" w:rsidP="0079329D">
      <w:pPr>
        <w:pStyle w:val="ListParagraph"/>
        <w:numPr>
          <w:ilvl w:val="0"/>
          <w:numId w:val="67"/>
        </w:numPr>
        <w:spacing w:before="240"/>
        <w:rPr>
          <w:lang w:val="fr-CA"/>
        </w:rPr>
      </w:pPr>
      <w:r w:rsidRPr="002113F5">
        <w:rPr>
          <w:lang w:val="fr-CA"/>
        </w:rPr>
        <w:t xml:space="preserve">Poudre pour chocolat chaud </w:t>
      </w:r>
    </w:p>
    <w:p w14:paraId="64A783AF" w14:textId="77777777" w:rsidR="0079329D" w:rsidRPr="002113F5" w:rsidRDefault="0079329D" w:rsidP="0079329D">
      <w:pPr>
        <w:pStyle w:val="ListParagraph"/>
        <w:numPr>
          <w:ilvl w:val="0"/>
          <w:numId w:val="67"/>
        </w:numPr>
        <w:spacing w:before="240"/>
        <w:rPr>
          <w:lang w:val="fr-CA"/>
        </w:rPr>
      </w:pPr>
      <w:r w:rsidRPr="002113F5">
        <w:rPr>
          <w:lang w:val="fr-CA"/>
        </w:rPr>
        <w:t>Fudge au chocolat</w:t>
      </w:r>
    </w:p>
    <w:p w14:paraId="0973C71D" w14:textId="77777777" w:rsidR="0079329D" w:rsidRPr="002113F5" w:rsidRDefault="0079329D" w:rsidP="0079329D">
      <w:pPr>
        <w:pStyle w:val="ListParagraph"/>
        <w:numPr>
          <w:ilvl w:val="0"/>
          <w:numId w:val="67"/>
        </w:numPr>
        <w:spacing w:before="240"/>
        <w:rPr>
          <w:lang w:val="fr-CA"/>
        </w:rPr>
      </w:pPr>
      <w:r w:rsidRPr="002113F5">
        <w:rPr>
          <w:lang w:val="fr-CA"/>
        </w:rPr>
        <w:t>Pouding au chocolat</w:t>
      </w:r>
    </w:p>
    <w:p w14:paraId="39AA64A6" w14:textId="77777777" w:rsidR="0079329D" w:rsidRPr="002113F5" w:rsidRDefault="0079329D" w:rsidP="0079329D">
      <w:pPr>
        <w:pStyle w:val="ListParagraph"/>
        <w:numPr>
          <w:ilvl w:val="0"/>
          <w:numId w:val="67"/>
        </w:numPr>
        <w:spacing w:before="240"/>
        <w:rPr>
          <w:lang w:val="fr-CA"/>
        </w:rPr>
      </w:pPr>
      <w:r w:rsidRPr="002113F5">
        <w:rPr>
          <w:lang w:val="fr-CA"/>
        </w:rPr>
        <w:t>Poudre protéinée de lactosérum au chocolat</w:t>
      </w:r>
    </w:p>
    <w:p w14:paraId="6116C688" w14:textId="0919B60D" w:rsidR="0079329D" w:rsidRPr="002113F5" w:rsidRDefault="003052EF" w:rsidP="0079329D">
      <w:pPr>
        <w:spacing w:before="240"/>
      </w:pPr>
      <w:r w:rsidRPr="002113F5">
        <w:t>2</w:t>
      </w:r>
      <w:r w:rsidR="00E171C5">
        <w:t>6</w:t>
      </w:r>
      <w:r w:rsidR="00AD5AE6" w:rsidRPr="002113F5">
        <w:t xml:space="preserve">. </w:t>
      </w:r>
      <w:r w:rsidR="0079329D" w:rsidRPr="002113F5">
        <w:t xml:space="preserve">Pour ce qui est du numéro tarifaire, les mélanges pour crème glacée et les mélanges pour lait glacé </w:t>
      </w:r>
      <w:r w:rsidR="009043BA" w:rsidRPr="002113F5">
        <w:t xml:space="preserve">contenant du cacao </w:t>
      </w:r>
      <w:r w:rsidR="0079329D" w:rsidRPr="002113F5">
        <w:t xml:space="preserve">sont classés </w:t>
      </w:r>
      <w:r w:rsidR="00594527" w:rsidRPr="002113F5">
        <w:t xml:space="preserve">dans les numéros </w:t>
      </w:r>
      <w:r w:rsidR="00594527" w:rsidRPr="002113F5">
        <w:lastRenderedPageBreak/>
        <w:t>tarifaires </w:t>
      </w:r>
      <w:r w:rsidR="0079329D" w:rsidRPr="002113F5">
        <w:t>1806.20.21 ou 1806.20.22, lorsqu’ils contiennent (conformément aux Normes canadiennes de composition des aliments) :</w:t>
      </w:r>
    </w:p>
    <w:p w14:paraId="41CB38D5" w14:textId="77777777" w:rsidR="0079329D" w:rsidRPr="002113F5" w:rsidRDefault="0079329D" w:rsidP="0079329D">
      <w:pPr>
        <w:pStyle w:val="ListParagraph"/>
        <w:numPr>
          <w:ilvl w:val="0"/>
          <w:numId w:val="68"/>
        </w:numPr>
        <w:rPr>
          <w:lang w:val="fr-CA"/>
        </w:rPr>
      </w:pPr>
      <w:r w:rsidRPr="002113F5">
        <w:rPr>
          <w:lang w:val="fr-CA"/>
        </w:rPr>
        <w:t>36 % de solides et 8 % de matières grasses laitières</w:t>
      </w:r>
    </w:p>
    <w:p w14:paraId="2C500CA9" w14:textId="77777777" w:rsidR="0079329D" w:rsidRPr="002113F5" w:rsidRDefault="0079329D" w:rsidP="0079329D">
      <w:pPr>
        <w:pStyle w:val="ListParagraph"/>
        <w:rPr>
          <w:lang w:val="fr-CA"/>
        </w:rPr>
      </w:pPr>
      <w:r w:rsidRPr="002113F5">
        <w:rPr>
          <w:lang w:val="fr-CA"/>
        </w:rPr>
        <w:t>ou</w:t>
      </w:r>
    </w:p>
    <w:p w14:paraId="16027B99" w14:textId="07B76EB1" w:rsidR="0079329D" w:rsidRPr="002113F5" w:rsidRDefault="006A6F4B" w:rsidP="0079329D">
      <w:pPr>
        <w:pStyle w:val="ListParagraph"/>
        <w:numPr>
          <w:ilvl w:val="0"/>
          <w:numId w:val="68"/>
        </w:numPr>
        <w:rPr>
          <w:lang w:val="fr-CA"/>
        </w:rPr>
      </w:pPr>
      <w:r w:rsidRPr="002113F5">
        <w:rPr>
          <w:lang w:val="fr-CA"/>
        </w:rPr>
        <w:t>A</w:t>
      </w:r>
      <w:r w:rsidR="0079329D" w:rsidRPr="002113F5">
        <w:rPr>
          <w:lang w:val="fr-CA"/>
        </w:rPr>
        <w:t xml:space="preserve">u moins 33 % de solides et </w:t>
      </w:r>
      <w:r w:rsidRPr="002113F5">
        <w:rPr>
          <w:lang w:val="fr-CA"/>
        </w:rPr>
        <w:t xml:space="preserve">entre </w:t>
      </w:r>
      <w:r w:rsidR="0079329D" w:rsidRPr="002113F5">
        <w:rPr>
          <w:lang w:val="fr-CA"/>
        </w:rPr>
        <w:t>de 3 % à 5 % de matières grasses laitières</w:t>
      </w:r>
    </w:p>
    <w:p w14:paraId="0D622897" w14:textId="784C6C01" w:rsidR="006C35C7" w:rsidRPr="002113F5" w:rsidRDefault="006C35C7" w:rsidP="0079329D">
      <w:pPr>
        <w:pStyle w:val="Heading4"/>
        <w:rPr>
          <w:lang w:val="fr-CA"/>
        </w:rPr>
      </w:pPr>
      <w:bookmarkStart w:id="36" w:name="_Chapitre_19"/>
      <w:bookmarkEnd w:id="36"/>
      <w:r w:rsidRPr="002113F5">
        <w:rPr>
          <w:lang w:val="fr-CA"/>
        </w:rPr>
        <w:t>Chapitre 19</w:t>
      </w:r>
    </w:p>
    <w:p w14:paraId="623DDD60" w14:textId="04F4FD16" w:rsidR="0079329D" w:rsidRPr="002113F5" w:rsidRDefault="00AD5AE6" w:rsidP="0079329D">
      <w:r w:rsidRPr="002113F5">
        <w:t>2</w:t>
      </w:r>
      <w:r w:rsidR="00E171C5">
        <w:t>7</w:t>
      </w:r>
      <w:r w:rsidRPr="002113F5">
        <w:t xml:space="preserve">. </w:t>
      </w:r>
      <w:r w:rsidR="0079329D" w:rsidRPr="002113F5">
        <w:t>La position 19.01 comprend les préparations alimentaires de marchandises des positions 04.01 à 04.04 qui ne contiennent pas de cacao (ou qui contiennent moins de 5 % en poids de cacao calculés sur une base totalement dégraissé</w:t>
      </w:r>
      <w:r w:rsidR="00594527" w:rsidRPr="002113F5">
        <w:t>e</w:t>
      </w:r>
      <w:r w:rsidR="0079329D" w:rsidRPr="002113F5">
        <w:t>) et qui ne sont pas classées dans une autre position. Les marchandises des positions 04.01 à 04.04 sont :</w:t>
      </w:r>
    </w:p>
    <w:p w14:paraId="7A6298E4" w14:textId="5915CBB6" w:rsidR="0079329D" w:rsidRPr="002113F5" w:rsidRDefault="00166BAC" w:rsidP="0079329D">
      <w:pPr>
        <w:pStyle w:val="ListParagraph"/>
        <w:numPr>
          <w:ilvl w:val="0"/>
          <w:numId w:val="69"/>
        </w:numPr>
        <w:rPr>
          <w:lang w:val="fr-CA"/>
        </w:rPr>
      </w:pPr>
      <w:r w:rsidRPr="002113F5">
        <w:rPr>
          <w:lang w:val="fr-CA"/>
        </w:rPr>
        <w:t>D</w:t>
      </w:r>
      <w:r w:rsidR="0079329D" w:rsidRPr="002113F5">
        <w:rPr>
          <w:lang w:val="fr-CA"/>
        </w:rPr>
        <w:t>u lait ou de la crème, concentré</w:t>
      </w:r>
      <w:r w:rsidR="00594527" w:rsidRPr="002113F5">
        <w:rPr>
          <w:lang w:val="fr-CA"/>
        </w:rPr>
        <w:t>(e)</w:t>
      </w:r>
      <w:r w:rsidR="0079329D" w:rsidRPr="002113F5">
        <w:rPr>
          <w:lang w:val="fr-CA"/>
        </w:rPr>
        <w:t xml:space="preserve"> ou non ou contenant du sucre ou des édulcorants</w:t>
      </w:r>
    </w:p>
    <w:p w14:paraId="33906E0C" w14:textId="3434F79C" w:rsidR="0079329D" w:rsidRPr="002113F5" w:rsidRDefault="00166BAC" w:rsidP="0079329D">
      <w:pPr>
        <w:pStyle w:val="ListParagraph"/>
        <w:numPr>
          <w:ilvl w:val="0"/>
          <w:numId w:val="69"/>
        </w:numPr>
        <w:rPr>
          <w:lang w:val="fr-CA"/>
        </w:rPr>
      </w:pPr>
      <w:r w:rsidRPr="002113F5">
        <w:rPr>
          <w:lang w:val="fr-CA"/>
        </w:rPr>
        <w:t>D</w:t>
      </w:r>
      <w:r w:rsidR="0079329D" w:rsidRPr="002113F5">
        <w:rPr>
          <w:lang w:val="fr-CA"/>
        </w:rPr>
        <w:t>u yog</w:t>
      </w:r>
      <w:r w:rsidR="00A626F4" w:rsidRPr="002113F5">
        <w:rPr>
          <w:lang w:val="fr-CA"/>
        </w:rPr>
        <w:t>h</w:t>
      </w:r>
      <w:r w:rsidR="0079329D" w:rsidRPr="002113F5">
        <w:rPr>
          <w:lang w:val="fr-CA"/>
        </w:rPr>
        <w:t>ourt, du babeurre, de la crème ou du lait caillé, fermenté ou acidifié</w:t>
      </w:r>
    </w:p>
    <w:p w14:paraId="46DA88B8" w14:textId="6F0BE420" w:rsidR="0079329D" w:rsidRPr="002113F5" w:rsidRDefault="00166BAC" w:rsidP="0079329D">
      <w:pPr>
        <w:pStyle w:val="ListParagraph"/>
        <w:numPr>
          <w:ilvl w:val="0"/>
          <w:numId w:val="69"/>
        </w:numPr>
        <w:rPr>
          <w:lang w:val="fr-CA"/>
        </w:rPr>
      </w:pPr>
      <w:r w:rsidRPr="002113F5">
        <w:rPr>
          <w:lang w:val="fr-CA"/>
        </w:rPr>
        <w:t>D</w:t>
      </w:r>
      <w:r w:rsidR="0079329D" w:rsidRPr="002113F5">
        <w:rPr>
          <w:lang w:val="fr-CA"/>
        </w:rPr>
        <w:t>u lactosérum, y compris le lactosérum modifié</w:t>
      </w:r>
    </w:p>
    <w:p w14:paraId="7C49F0DA" w14:textId="2DED0022" w:rsidR="009F338A" w:rsidRPr="002113F5" w:rsidRDefault="00166BAC" w:rsidP="009F338A">
      <w:pPr>
        <w:pStyle w:val="ListParagraph"/>
        <w:numPr>
          <w:ilvl w:val="0"/>
          <w:numId w:val="69"/>
        </w:numPr>
        <w:spacing w:before="240"/>
        <w:rPr>
          <w:lang w:val="fr-CA"/>
        </w:rPr>
      </w:pPr>
      <w:r w:rsidRPr="002113F5">
        <w:rPr>
          <w:lang w:val="fr-CA"/>
        </w:rPr>
        <w:t>D</w:t>
      </w:r>
      <w:r w:rsidR="0079329D" w:rsidRPr="002113F5">
        <w:rPr>
          <w:lang w:val="fr-CA"/>
        </w:rPr>
        <w:t xml:space="preserve">es produits comprenant des composants naturels du lait </w:t>
      </w:r>
      <w:r w:rsidR="009F338A" w:rsidRPr="002113F5">
        <w:rPr>
          <w:lang w:val="fr-CA"/>
        </w:rPr>
        <w:br/>
      </w:r>
    </w:p>
    <w:p w14:paraId="6049E6EB" w14:textId="77777777" w:rsidR="009F338A" w:rsidRPr="002113F5" w:rsidRDefault="0079329D" w:rsidP="009F338A">
      <w:pPr>
        <w:pStyle w:val="ListParagraph"/>
        <w:numPr>
          <w:ilvl w:val="0"/>
          <w:numId w:val="78"/>
        </w:numPr>
        <w:spacing w:before="240"/>
        <w:rPr>
          <w:lang w:val="fr-CA"/>
        </w:rPr>
      </w:pPr>
      <w:r w:rsidRPr="002113F5">
        <w:rPr>
          <w:lang w:val="fr-CA"/>
        </w:rPr>
        <w:t xml:space="preserve">Les préparations de nature semblable aux produits figurant dans la liste ci-dessus, mais qui contiennent des ingrédients </w:t>
      </w:r>
      <w:r w:rsidR="00594527" w:rsidRPr="002113F5">
        <w:rPr>
          <w:lang w:val="fr-CA"/>
        </w:rPr>
        <w:t>exclus des</w:t>
      </w:r>
      <w:r w:rsidRPr="002113F5">
        <w:rPr>
          <w:lang w:val="fr-CA"/>
        </w:rPr>
        <w:t xml:space="preserve"> positions 04.01, 04.02, 04.03 et</w:t>
      </w:r>
      <w:r w:rsidR="00490A19" w:rsidRPr="002113F5">
        <w:rPr>
          <w:lang w:val="fr-CA"/>
        </w:rPr>
        <w:t>/ou</w:t>
      </w:r>
      <w:r w:rsidRPr="002113F5">
        <w:rPr>
          <w:lang w:val="fr-CA"/>
        </w:rPr>
        <w:t xml:space="preserve"> 04.04, sont classées à la position 19.01. </w:t>
      </w:r>
    </w:p>
    <w:p w14:paraId="2DAECD4B" w14:textId="69998ECC" w:rsidR="0079329D" w:rsidRPr="002113F5" w:rsidRDefault="009F338A" w:rsidP="009F338A">
      <w:pPr>
        <w:pStyle w:val="ListParagraph"/>
        <w:numPr>
          <w:ilvl w:val="0"/>
          <w:numId w:val="78"/>
        </w:numPr>
        <w:rPr>
          <w:lang w:val="fr-CA"/>
        </w:rPr>
      </w:pPr>
      <w:r w:rsidRPr="002113F5">
        <w:rPr>
          <w:lang w:val="fr-CA"/>
        </w:rPr>
        <w:t>L</w:t>
      </w:r>
      <w:r w:rsidR="0079329D" w:rsidRPr="002113F5">
        <w:rPr>
          <w:lang w:val="fr-CA"/>
        </w:rPr>
        <w:t>es autres préparations sont classées dans la position 19</w:t>
      </w:r>
      <w:r w:rsidR="0027274F" w:rsidRPr="002113F5">
        <w:rPr>
          <w:lang w:val="fr-CA"/>
        </w:rPr>
        <w:t>.</w:t>
      </w:r>
      <w:r w:rsidR="0079329D" w:rsidRPr="002113F5">
        <w:rPr>
          <w:lang w:val="fr-CA"/>
        </w:rPr>
        <w:t xml:space="preserve">01 lorsque le produit est principalement composé de marchandises des positions 04.01 à 04.04. Pour </w:t>
      </w:r>
      <w:r w:rsidR="00594527" w:rsidRPr="002113F5">
        <w:rPr>
          <w:lang w:val="fr-CA"/>
        </w:rPr>
        <w:t>effectuer cette détermination</w:t>
      </w:r>
      <w:r w:rsidR="0079329D" w:rsidRPr="002113F5">
        <w:rPr>
          <w:lang w:val="fr-CA"/>
        </w:rPr>
        <w:t xml:space="preserve">, la quantité de marchandises des positions 04.01 à 04.04 qui se trouve dans la préparation doit être calculée. </w:t>
      </w:r>
    </w:p>
    <w:p w14:paraId="698471CE" w14:textId="77777777" w:rsidR="009F338A" w:rsidRPr="002113F5" w:rsidRDefault="009F338A" w:rsidP="009F338A"/>
    <w:p w14:paraId="40125967" w14:textId="7FB07164" w:rsidR="0079329D" w:rsidRPr="002113F5" w:rsidRDefault="0079329D" w:rsidP="0079329D">
      <w:r w:rsidRPr="002113F5">
        <w:rPr>
          <w:b/>
        </w:rPr>
        <w:t>Nota :</w:t>
      </w:r>
      <w:r w:rsidRPr="002113F5">
        <w:t xml:space="preserve"> Des instructions pour calculer la teneur en produits laitiers sont fournies dans l’</w:t>
      </w:r>
      <w:r w:rsidR="00594527" w:rsidRPr="002113F5">
        <w:t>A</w:t>
      </w:r>
      <w:r w:rsidRPr="002113F5">
        <w:t xml:space="preserve">nnexe. </w:t>
      </w:r>
    </w:p>
    <w:p w14:paraId="76D114B7" w14:textId="77777777" w:rsidR="00AD5AE6" w:rsidRPr="002113F5" w:rsidRDefault="00AD5AE6" w:rsidP="00AD5AE6"/>
    <w:p w14:paraId="294E8408" w14:textId="20B3E3E2" w:rsidR="0079329D" w:rsidRPr="002113F5" w:rsidRDefault="00E171C5" w:rsidP="0079329D">
      <w:r>
        <w:t xml:space="preserve">28. </w:t>
      </w:r>
      <w:r w:rsidR="0079329D" w:rsidRPr="002113F5">
        <w:t>Ces types de préparations sont généralement considérés comme étant principalement composés de marchandises des positions 04.01 à 04.04 lorsque :</w:t>
      </w:r>
    </w:p>
    <w:p w14:paraId="442BED44" w14:textId="77777777" w:rsidR="0079329D" w:rsidRPr="002113F5" w:rsidRDefault="0079329D" w:rsidP="0079329D">
      <w:pPr>
        <w:pStyle w:val="ListParagraph"/>
        <w:numPr>
          <w:ilvl w:val="0"/>
          <w:numId w:val="70"/>
        </w:numPr>
        <w:rPr>
          <w:lang w:val="fr-CA"/>
        </w:rPr>
      </w:pPr>
      <w:r w:rsidRPr="002113F5">
        <w:rPr>
          <w:lang w:val="fr-CA"/>
        </w:rPr>
        <w:t xml:space="preserve">Le premier ingrédient d’une préparation (énuméré en ordre décroissant de poids) est un produit des positions 04.01 à 04.04. </w:t>
      </w:r>
    </w:p>
    <w:p w14:paraId="643A12AE" w14:textId="77777777" w:rsidR="0079329D" w:rsidRPr="002113F5" w:rsidRDefault="0079329D" w:rsidP="0079329D">
      <w:pPr>
        <w:pStyle w:val="ListParagraph"/>
        <w:numPr>
          <w:ilvl w:val="0"/>
          <w:numId w:val="70"/>
        </w:numPr>
        <w:rPr>
          <w:lang w:val="fr-CA"/>
        </w:rPr>
      </w:pPr>
      <w:r w:rsidRPr="002113F5">
        <w:rPr>
          <w:lang w:val="fr-CA"/>
        </w:rPr>
        <w:t>Deux marchandises ou plus des positions 04.01 à 04.04 sont présentes, et le poids combiné de ces marchandises prédomine par rapport aux autres ingrédients lorsqu’ils sont énumérés en ordre décroissant.</w:t>
      </w:r>
    </w:p>
    <w:p w14:paraId="22EB9A45" w14:textId="77777777" w:rsidR="0079329D" w:rsidRPr="002113F5" w:rsidRDefault="0079329D" w:rsidP="0079329D">
      <w:pPr>
        <w:pStyle w:val="ListParagraph"/>
        <w:numPr>
          <w:ilvl w:val="0"/>
          <w:numId w:val="70"/>
        </w:numPr>
        <w:rPr>
          <w:lang w:val="fr-CA"/>
        </w:rPr>
      </w:pPr>
      <w:r w:rsidRPr="002113F5">
        <w:rPr>
          <w:lang w:val="fr-CA"/>
        </w:rPr>
        <w:lastRenderedPageBreak/>
        <w:t>Des ingrédients comme l’eau et le lait en poudre, la poudre de lait ou le lait sec figurent dans la liste des ingrédients.</w:t>
      </w:r>
    </w:p>
    <w:p w14:paraId="67204919" w14:textId="5FD0733B" w:rsidR="0079329D" w:rsidRPr="002113F5" w:rsidRDefault="0079329D" w:rsidP="0079329D">
      <w:r w:rsidRPr="002113F5">
        <w:rPr>
          <w:b/>
        </w:rPr>
        <w:t>Nota :</w:t>
      </w:r>
      <w:r w:rsidRPr="002113F5">
        <w:t xml:space="preserve"> L’eau reconstituera entièrement ou partiellement le lait sec ou en poudre. Lorsque le poids combiné de l’eau et de la poudre est inscrit séparément dans une liste d’ingrédients, on considère que le produit est du lait reconstitué, </w:t>
      </w:r>
      <w:r w:rsidR="008B3A8B" w:rsidRPr="002113F5">
        <w:t>selon une décision du Tribunal canadien du commerce extérieur</w:t>
      </w:r>
      <w:r w:rsidR="0003133A" w:rsidRPr="002113F5">
        <w:t xml:space="preserve">(TCCE) </w:t>
      </w:r>
      <w:r w:rsidRPr="002113F5">
        <w:t>(AP-2015-035 et AP</w:t>
      </w:r>
      <w:r w:rsidRPr="002113F5">
        <w:rPr>
          <w:rFonts w:ascii="Cambria Math" w:hAnsi="Cambria Math"/>
        </w:rPr>
        <w:t>‐</w:t>
      </w:r>
      <w:r w:rsidRPr="002113F5">
        <w:t xml:space="preserve">2016-015, CDC </w:t>
      </w:r>
      <w:proofErr w:type="spellStart"/>
      <w:r w:rsidRPr="002113F5">
        <w:t>Foods</w:t>
      </w:r>
      <w:proofErr w:type="spellEnd"/>
      <w:r w:rsidRPr="002113F5">
        <w:t xml:space="preserve">).  </w:t>
      </w:r>
    </w:p>
    <w:p w14:paraId="24B879D5" w14:textId="77777777" w:rsidR="00AD5AE6" w:rsidRPr="002113F5" w:rsidRDefault="00AD5AE6" w:rsidP="00AD5AE6"/>
    <w:p w14:paraId="67A89550" w14:textId="3DB863D1" w:rsidR="0079329D" w:rsidRPr="002113F5" w:rsidRDefault="00AD5AE6" w:rsidP="0079329D">
      <w:pPr>
        <w:rPr>
          <w:vanish/>
        </w:rPr>
      </w:pPr>
      <w:r w:rsidRPr="002113F5">
        <w:t>2</w:t>
      </w:r>
      <w:r w:rsidR="00E171C5">
        <w:t>9</w:t>
      </w:r>
      <w:r w:rsidRPr="002113F5">
        <w:t xml:space="preserve">. </w:t>
      </w:r>
      <w:r w:rsidR="0079329D" w:rsidRPr="002113F5">
        <w:t>Pour ce qui est du numéro tarifaire, les marchandises de cette position contenant des produits laitiers sont classées selon leur teneur en produits laitiers. Consultez l’</w:t>
      </w:r>
      <w:r w:rsidR="00594527" w:rsidRPr="002113F5">
        <w:t>A</w:t>
      </w:r>
      <w:r w:rsidR="0079329D" w:rsidRPr="002113F5">
        <w:t>nnexe pour des instructions sur le calcul de la teneur en produits laitiers.</w:t>
      </w:r>
    </w:p>
    <w:p w14:paraId="49750AA2" w14:textId="77777777" w:rsidR="0079329D" w:rsidRPr="002113F5" w:rsidRDefault="0079329D" w:rsidP="0079329D">
      <w:pPr>
        <w:pStyle w:val="Heading4"/>
        <w:rPr>
          <w:vanish/>
          <w:lang w:val="fr-CA"/>
        </w:rPr>
      </w:pPr>
      <w:r w:rsidRPr="002113F5">
        <w:rPr>
          <w:vanish/>
          <w:lang w:val="fr-CA"/>
        </w:rPr>
        <w:t>Chapitre 21</w:t>
      </w:r>
    </w:p>
    <w:p w14:paraId="2A25CA43" w14:textId="2A50BD50" w:rsidR="0079329D" w:rsidRPr="002113F5" w:rsidRDefault="0079329D" w:rsidP="0079329D">
      <w:pPr>
        <w:spacing w:after="240"/>
      </w:pPr>
      <w:r w:rsidRPr="002113F5">
        <w:t xml:space="preserve"> </w:t>
      </w:r>
    </w:p>
    <w:p w14:paraId="126820E7" w14:textId="3D576FD5" w:rsidR="006C35C7" w:rsidRPr="002113F5" w:rsidRDefault="006C35C7" w:rsidP="006C35C7">
      <w:pPr>
        <w:pStyle w:val="Heading4"/>
        <w:rPr>
          <w:lang w:val="fr-CA"/>
        </w:rPr>
      </w:pPr>
      <w:bookmarkStart w:id="37" w:name="_Chapitre_21"/>
      <w:bookmarkEnd w:id="37"/>
      <w:r w:rsidRPr="002113F5">
        <w:rPr>
          <w:lang w:val="fr-CA"/>
        </w:rPr>
        <w:t>Chapitre 21</w:t>
      </w:r>
    </w:p>
    <w:p w14:paraId="798A4E34" w14:textId="4F4069DB" w:rsidR="00AD5AE6" w:rsidRPr="002113F5" w:rsidRDefault="00E171C5" w:rsidP="00AD5AE6">
      <w:pPr>
        <w:spacing w:after="240"/>
      </w:pPr>
      <w:r>
        <w:t>30</w:t>
      </w:r>
      <w:r w:rsidR="00AD5AE6" w:rsidRPr="002113F5">
        <w:t xml:space="preserve">. </w:t>
      </w:r>
      <w:r w:rsidR="0079329D" w:rsidRPr="002113F5">
        <w:t>La position 21.05 comprend la crème glacée et la glace de consommation, qu’ils contiennent ou non du cacao.</w:t>
      </w:r>
    </w:p>
    <w:p w14:paraId="49E70D4D" w14:textId="3346B27B" w:rsidR="00AD5AE6" w:rsidRPr="002113F5" w:rsidRDefault="00E171C5" w:rsidP="00AD5AE6">
      <w:pPr>
        <w:spacing w:after="240"/>
      </w:pPr>
      <w:r>
        <w:t>31</w:t>
      </w:r>
      <w:r w:rsidR="00AD5AE6" w:rsidRPr="002113F5">
        <w:t xml:space="preserve">. </w:t>
      </w:r>
      <w:r w:rsidR="0079329D" w:rsidRPr="002113F5">
        <w:t xml:space="preserve">Les produits composés en partie de crème glacée ou de glace de consommation combinée à d’autres ingrédients (comme des enrobages ou des gaufrettes) sont aussi classés dans la position 21.05 lorsque les marchandises conservent le caractère de la crème glacée ou de la glace de consommation, même avec l’ajout de ces autres ingrédients. Selon </w:t>
      </w:r>
      <w:r w:rsidR="0003133A" w:rsidRPr="002113F5">
        <w:t>une décision du TCEE</w:t>
      </w:r>
      <w:r w:rsidR="0079329D" w:rsidRPr="002113F5">
        <w:t xml:space="preserve"> (AP-2015-027, Nestlé Canada </w:t>
      </w:r>
      <w:proofErr w:type="spellStart"/>
      <w:r w:rsidR="0079329D" w:rsidRPr="002113F5">
        <w:t>inc.</w:t>
      </w:r>
      <w:proofErr w:type="spellEnd"/>
      <w:r w:rsidR="0079329D" w:rsidRPr="002113F5">
        <w:t>), une caractéristique principale de ce type de marchandises est qu’elles sont consommées à l’état congelé.</w:t>
      </w:r>
    </w:p>
    <w:p w14:paraId="6464A82F" w14:textId="77777777" w:rsidR="0079329D" w:rsidRPr="002113F5" w:rsidRDefault="0079329D" w:rsidP="0079329D">
      <w:pPr>
        <w:spacing w:after="240"/>
      </w:pPr>
      <w:r w:rsidRPr="002113F5">
        <w:rPr>
          <w:b/>
        </w:rPr>
        <w:t>Nota :</w:t>
      </w:r>
      <w:r w:rsidRPr="002113F5">
        <w:t xml:space="preserve"> Tous les produits qui sont consommés à l’état congelé ne sont pas classés dans la position 21.05; cette position comprend seulement ceux qui conservent le caractère de la crème glacée ou de la glace de consommation. </w:t>
      </w:r>
    </w:p>
    <w:p w14:paraId="62400C43" w14:textId="57DE211B" w:rsidR="00AD5AE6" w:rsidRPr="002113F5" w:rsidRDefault="00AD5AE6" w:rsidP="00AD5AE6">
      <w:pPr>
        <w:spacing w:after="240"/>
      </w:pPr>
      <w:r w:rsidRPr="002113F5">
        <w:t>3</w:t>
      </w:r>
      <w:r w:rsidR="00E171C5">
        <w:t>2</w:t>
      </w:r>
      <w:r w:rsidRPr="002113F5">
        <w:t xml:space="preserve">.  </w:t>
      </w:r>
      <w:r w:rsidR="006E1240" w:rsidRPr="002113F5">
        <w:t>Au niveau</w:t>
      </w:r>
      <w:r w:rsidR="0079329D" w:rsidRPr="002113F5">
        <w:t xml:space="preserve"> du numéro tarifaire, les normes de composition pour la crème glacée décrites à la section 7.6 des Normes canadiennes de composition des aliments concernant les produits laitiers congelés s’appliquent.</w:t>
      </w:r>
    </w:p>
    <w:p w14:paraId="068F74D9" w14:textId="77C4BF06" w:rsidR="0079329D" w:rsidRPr="002113F5" w:rsidRDefault="0079329D" w:rsidP="0079329D">
      <w:pPr>
        <w:pStyle w:val="ListParagraph"/>
        <w:numPr>
          <w:ilvl w:val="0"/>
          <w:numId w:val="71"/>
        </w:numPr>
        <w:spacing w:after="240"/>
        <w:rPr>
          <w:lang w:val="fr-CA"/>
        </w:rPr>
      </w:pPr>
      <w:r w:rsidRPr="002113F5">
        <w:rPr>
          <w:lang w:val="fr-CA"/>
        </w:rPr>
        <w:t xml:space="preserve">Les </w:t>
      </w:r>
      <w:r w:rsidR="0027274F" w:rsidRPr="002113F5">
        <w:rPr>
          <w:lang w:val="fr-CA"/>
        </w:rPr>
        <w:t>glaces et sorbet</w:t>
      </w:r>
      <w:r w:rsidR="00594527" w:rsidRPr="002113F5">
        <w:rPr>
          <w:lang w:val="fr-CA"/>
        </w:rPr>
        <w:t>s</w:t>
      </w:r>
      <w:r w:rsidR="0027274F" w:rsidRPr="002113F5">
        <w:rPr>
          <w:lang w:val="fr-CA"/>
        </w:rPr>
        <w:t xml:space="preserve"> aromatisés</w:t>
      </w:r>
      <w:r w:rsidR="0027274F" w:rsidRPr="002113F5" w:rsidDel="0027274F">
        <w:rPr>
          <w:lang w:val="fr-CA"/>
        </w:rPr>
        <w:t xml:space="preserve"> </w:t>
      </w:r>
      <w:r w:rsidRPr="002113F5">
        <w:rPr>
          <w:lang w:val="fr-CA"/>
        </w:rPr>
        <w:t xml:space="preserve">contenant moins de 5 % de solides du lait sont classés </w:t>
      </w:r>
      <w:r w:rsidR="00594527" w:rsidRPr="002113F5">
        <w:rPr>
          <w:lang w:val="fr-CA"/>
        </w:rPr>
        <w:t xml:space="preserve">au numéro tarifaire </w:t>
      </w:r>
      <w:r w:rsidRPr="002113F5">
        <w:rPr>
          <w:lang w:val="fr-CA"/>
        </w:rPr>
        <w:t>2105.00.10.</w:t>
      </w:r>
    </w:p>
    <w:p w14:paraId="48826453" w14:textId="51E1353A" w:rsidR="0079329D" w:rsidRPr="002113F5" w:rsidRDefault="0079329D" w:rsidP="0079329D">
      <w:pPr>
        <w:pStyle w:val="ListParagraph"/>
        <w:numPr>
          <w:ilvl w:val="0"/>
          <w:numId w:val="71"/>
        </w:numPr>
        <w:spacing w:after="240"/>
        <w:rPr>
          <w:lang w:val="fr-CA"/>
        </w:rPr>
      </w:pPr>
      <w:r w:rsidRPr="002113F5">
        <w:rPr>
          <w:lang w:val="fr-CA"/>
        </w:rPr>
        <w:t xml:space="preserve">Les produits congelés comme la crème glacée, le lait glacé ou la glace de consommation contenant 5 % </w:t>
      </w:r>
      <w:r w:rsidR="009B4B8C" w:rsidRPr="002113F5">
        <w:rPr>
          <w:lang w:val="fr-CA"/>
        </w:rPr>
        <w:t xml:space="preserve">ou plus </w:t>
      </w:r>
      <w:r w:rsidRPr="002113F5">
        <w:rPr>
          <w:lang w:val="fr-CA"/>
        </w:rPr>
        <w:t>de solides du lait, notamment les matières grasses laitières, sont classés dans les numéros tarifaires 2105.00.91 ou 2105.00.92.</w:t>
      </w:r>
    </w:p>
    <w:p w14:paraId="2C95F72B" w14:textId="0FD78BC7" w:rsidR="00AD5AE6" w:rsidRPr="002113F5" w:rsidRDefault="00AD5AE6" w:rsidP="00AD5AE6">
      <w:pPr>
        <w:spacing w:before="240"/>
      </w:pPr>
      <w:r w:rsidRPr="002113F5">
        <w:lastRenderedPageBreak/>
        <w:t>3</w:t>
      </w:r>
      <w:r w:rsidR="00E171C5">
        <w:t>3</w:t>
      </w:r>
      <w:r w:rsidRPr="002113F5">
        <w:t xml:space="preserve">. </w:t>
      </w:r>
      <w:r w:rsidR="0079329D" w:rsidRPr="002113F5">
        <w:t>La position 21.06 comprend toute autre préparation alimentaire destinée à la consommation humaine qui contient des produits laitiers et qui ne sont pas classées dans les positions précédentes.</w:t>
      </w:r>
    </w:p>
    <w:p w14:paraId="75E860EF" w14:textId="77777777" w:rsidR="007632E5" w:rsidRPr="002113F5" w:rsidRDefault="007632E5" w:rsidP="00820432">
      <w:pPr>
        <w:rPr>
          <w:highlight w:val="yellow"/>
        </w:rPr>
      </w:pPr>
    </w:p>
    <w:p w14:paraId="09A54833" w14:textId="119A3B34" w:rsidR="0079329D" w:rsidRPr="002113F5" w:rsidRDefault="003407A4" w:rsidP="00820432">
      <w:r w:rsidRPr="002113F5">
        <w:t>3</w:t>
      </w:r>
      <w:r w:rsidR="00E171C5">
        <w:t>4</w:t>
      </w:r>
      <w:r w:rsidR="00AD5AE6" w:rsidRPr="002113F5">
        <w:t xml:space="preserve">. </w:t>
      </w:r>
      <w:r w:rsidR="007632E5" w:rsidRPr="002113F5">
        <w:t xml:space="preserve">Au niveau du </w:t>
      </w:r>
      <w:r w:rsidR="0079329D" w:rsidRPr="002113F5">
        <w:t>numéros tarifaires</w:t>
      </w:r>
      <w:r w:rsidR="007632E5" w:rsidRPr="002113F5">
        <w:t>,</w:t>
      </w:r>
      <w:r w:rsidR="0079329D" w:rsidRPr="002113F5">
        <w:t> 2106.90.31 à 2106.90.39 comprennent les succédanés du lait, de la crème ou du beurre et les préparations pouvant être utilisées comme succédanés du beurre qui contiennent des produits laitiers.</w:t>
      </w:r>
      <w:r w:rsidR="00820432" w:rsidRPr="002113F5">
        <w:t xml:space="preserve"> </w:t>
      </w:r>
      <w:r w:rsidR="0079329D" w:rsidRPr="002113F5">
        <w:t>Les succédanés du beurre, en particulier, sont classés ici uniquement lorsqu’ils contiennent plus de 15 %</w:t>
      </w:r>
      <w:r w:rsidR="00594527" w:rsidRPr="002113F5">
        <w:t>,</w:t>
      </w:r>
      <w:r w:rsidR="0079329D" w:rsidRPr="002113F5">
        <w:t xml:space="preserve"> mais moins de 39 % de matières grasses laitières, selon leur teneur en produits laitiers, ou leur teneur en solides du lait à l’état sec.</w:t>
      </w:r>
    </w:p>
    <w:p w14:paraId="3F14FCC2" w14:textId="77777777" w:rsidR="008C55E0" w:rsidRPr="002113F5" w:rsidRDefault="008C55E0" w:rsidP="009F338A"/>
    <w:p w14:paraId="6E3FE2F6" w14:textId="34BF1498" w:rsidR="002113F5" w:rsidRPr="002113F5" w:rsidRDefault="008C55E0" w:rsidP="009F338A">
      <w:r w:rsidRPr="002113F5">
        <w:t>3</w:t>
      </w:r>
      <w:r w:rsidR="00E171C5">
        <w:t>5</w:t>
      </w:r>
      <w:r w:rsidRPr="002113F5">
        <w:t xml:space="preserve">. </w:t>
      </w:r>
      <w:r w:rsidR="0079329D" w:rsidRPr="002113F5">
        <w:t>La fondue au fromage est expressément prévue au numéro tarifaire 2106.90.41.</w:t>
      </w:r>
      <w:r w:rsidR="00C473C6" w:rsidRPr="002113F5">
        <w:t xml:space="preserve"> </w:t>
      </w:r>
      <w:r w:rsidR="009F338A" w:rsidRPr="002113F5">
        <w:t>S</w:t>
      </w:r>
      <w:r w:rsidR="009F338A" w:rsidRPr="002113F5">
        <w:t xml:space="preserve">elon une décision du </w:t>
      </w:r>
      <w:r w:rsidR="002113F5" w:rsidRPr="002113F5">
        <w:t>TCCE</w:t>
      </w:r>
      <w:r w:rsidR="009F338A" w:rsidRPr="002113F5">
        <w:t xml:space="preserve"> (AP-2015-011 J. </w:t>
      </w:r>
      <w:proofErr w:type="spellStart"/>
      <w:r w:rsidR="009F338A" w:rsidRPr="002113F5">
        <w:t>Cheese</w:t>
      </w:r>
      <w:proofErr w:type="spellEnd"/>
      <w:r w:rsidR="009F338A" w:rsidRPr="002113F5">
        <w:t xml:space="preserve"> Inc.)</w:t>
      </w:r>
      <w:r w:rsidR="002113F5" w:rsidRPr="002113F5">
        <w:t xml:space="preserve"> l</w:t>
      </w:r>
      <w:r w:rsidR="00C473C6" w:rsidRPr="002113F5">
        <w:t xml:space="preserve">a fondue au fromage doit contenir quatre composants : </w:t>
      </w:r>
    </w:p>
    <w:p w14:paraId="3BBA063B" w14:textId="09698CF8" w:rsidR="002113F5" w:rsidRPr="002113F5" w:rsidRDefault="002113F5" w:rsidP="002113F5">
      <w:pPr>
        <w:pStyle w:val="ListParagraph"/>
        <w:numPr>
          <w:ilvl w:val="1"/>
          <w:numId w:val="80"/>
        </w:numPr>
        <w:rPr>
          <w:lang w:val="fr-CA"/>
        </w:rPr>
      </w:pPr>
      <w:r w:rsidRPr="002113F5">
        <w:rPr>
          <w:lang w:val="fr-CA"/>
        </w:rPr>
        <w:t>D</w:t>
      </w:r>
      <w:r w:rsidR="00C473C6" w:rsidRPr="002113F5">
        <w:rPr>
          <w:lang w:val="fr-CA"/>
        </w:rPr>
        <w:t>u fromage</w:t>
      </w:r>
    </w:p>
    <w:p w14:paraId="5FCF7132" w14:textId="02910F6C" w:rsidR="002113F5" w:rsidRPr="002113F5" w:rsidRDefault="002113F5" w:rsidP="002113F5">
      <w:pPr>
        <w:pStyle w:val="ListParagraph"/>
        <w:numPr>
          <w:ilvl w:val="1"/>
          <w:numId w:val="80"/>
        </w:numPr>
        <w:rPr>
          <w:lang w:val="fr-CA"/>
        </w:rPr>
      </w:pPr>
      <w:r w:rsidRPr="002113F5">
        <w:rPr>
          <w:lang w:val="fr-CA"/>
        </w:rPr>
        <w:t>U</w:t>
      </w:r>
      <w:r w:rsidR="00C473C6" w:rsidRPr="002113F5">
        <w:rPr>
          <w:lang w:val="fr-CA"/>
        </w:rPr>
        <w:t>n liquide</w:t>
      </w:r>
    </w:p>
    <w:p w14:paraId="27297963" w14:textId="6D4A922F" w:rsidR="002113F5" w:rsidRPr="002113F5" w:rsidRDefault="002113F5" w:rsidP="002113F5">
      <w:pPr>
        <w:pStyle w:val="ListParagraph"/>
        <w:numPr>
          <w:ilvl w:val="1"/>
          <w:numId w:val="80"/>
        </w:numPr>
        <w:rPr>
          <w:lang w:val="fr-CA"/>
        </w:rPr>
      </w:pPr>
      <w:r w:rsidRPr="002113F5">
        <w:rPr>
          <w:lang w:val="fr-CA"/>
        </w:rPr>
        <w:t>D</w:t>
      </w:r>
      <w:r w:rsidR="00C473C6" w:rsidRPr="002113F5">
        <w:rPr>
          <w:lang w:val="fr-CA"/>
        </w:rPr>
        <w:t>e l'amidon</w:t>
      </w:r>
      <w:r w:rsidRPr="002113F5">
        <w:rPr>
          <w:lang w:val="fr-CA"/>
        </w:rPr>
        <w:t>,</w:t>
      </w:r>
      <w:r w:rsidR="00C473C6" w:rsidRPr="002113F5">
        <w:rPr>
          <w:lang w:val="fr-CA"/>
        </w:rPr>
        <w:t xml:space="preserve"> et </w:t>
      </w:r>
    </w:p>
    <w:p w14:paraId="24CF8613" w14:textId="242C4A3D" w:rsidR="0079329D" w:rsidRPr="002113F5" w:rsidRDefault="002113F5" w:rsidP="002113F5">
      <w:pPr>
        <w:pStyle w:val="ListParagraph"/>
        <w:numPr>
          <w:ilvl w:val="1"/>
          <w:numId w:val="80"/>
        </w:numPr>
        <w:rPr>
          <w:lang w:val="fr-CA"/>
        </w:rPr>
      </w:pPr>
      <w:r w:rsidRPr="002113F5">
        <w:rPr>
          <w:lang w:val="fr-CA"/>
        </w:rPr>
        <w:t>U</w:t>
      </w:r>
      <w:r w:rsidR="00C473C6" w:rsidRPr="002113F5">
        <w:rPr>
          <w:lang w:val="fr-CA"/>
        </w:rPr>
        <w:t>n assaisonnement</w:t>
      </w:r>
    </w:p>
    <w:p w14:paraId="586DA632" w14:textId="246173C9" w:rsidR="008C55E0" w:rsidRPr="002113F5" w:rsidRDefault="008C55E0" w:rsidP="008C55E0">
      <w:pPr>
        <w:spacing w:before="240"/>
      </w:pPr>
      <w:r w:rsidRPr="002113F5">
        <w:t>3</w:t>
      </w:r>
      <w:r w:rsidR="00E171C5">
        <w:t>6</w:t>
      </w:r>
      <w:r w:rsidRPr="002113F5">
        <w:t xml:space="preserve">. Toutes autres </w:t>
      </w:r>
      <w:r w:rsidR="0079329D" w:rsidRPr="002113F5">
        <w:t xml:space="preserve">préparations qui ne sont pas considérées comme des succédanés du lait, de la crème ou du beurre, </w:t>
      </w:r>
      <w:r w:rsidRPr="002113F5">
        <w:t>des boissons ou utilisées pour nourrir les animaux sont classes au niveau du numéro tarifaire la façon suivante :</w:t>
      </w:r>
    </w:p>
    <w:p w14:paraId="48574D8F" w14:textId="7A2A8433" w:rsidR="0079329D" w:rsidRPr="002113F5" w:rsidRDefault="008C55E0" w:rsidP="008C55E0">
      <w:pPr>
        <w:pStyle w:val="ListParagraph"/>
        <w:numPr>
          <w:ilvl w:val="0"/>
          <w:numId w:val="74"/>
        </w:numPr>
        <w:spacing w:before="240"/>
        <w:rPr>
          <w:lang w:val="fr-CA"/>
        </w:rPr>
      </w:pPr>
      <w:r w:rsidRPr="002113F5">
        <w:rPr>
          <w:lang w:val="fr-CA"/>
        </w:rPr>
        <w:t xml:space="preserve">Les préparations qui </w:t>
      </w:r>
      <w:r w:rsidR="0079329D" w:rsidRPr="002113F5">
        <w:rPr>
          <w:lang w:val="fr-CA"/>
        </w:rPr>
        <w:t>contiennent 50 % ou plus en poids de produits laitiers</w:t>
      </w:r>
      <w:r w:rsidRPr="002113F5">
        <w:rPr>
          <w:lang w:val="fr-CA"/>
        </w:rPr>
        <w:t xml:space="preserve"> (</w:t>
      </w:r>
      <w:r w:rsidR="0079329D" w:rsidRPr="002113F5">
        <w:rPr>
          <w:lang w:val="fr-CA"/>
        </w:rPr>
        <w:t>2106.90.93 ou 2106.90.94</w:t>
      </w:r>
      <w:r w:rsidRPr="002113F5">
        <w:rPr>
          <w:lang w:val="fr-CA"/>
        </w:rPr>
        <w:t>)</w:t>
      </w:r>
    </w:p>
    <w:p w14:paraId="5D345671" w14:textId="28D03E19" w:rsidR="008C55E0" w:rsidRPr="002113F5" w:rsidRDefault="008C55E0" w:rsidP="008C55E0">
      <w:pPr>
        <w:pStyle w:val="ListParagraph"/>
        <w:numPr>
          <w:ilvl w:val="0"/>
          <w:numId w:val="74"/>
        </w:numPr>
        <w:spacing w:before="240"/>
        <w:rPr>
          <w:lang w:val="fr-CA"/>
        </w:rPr>
      </w:pPr>
      <w:r w:rsidRPr="002113F5">
        <w:rPr>
          <w:lang w:val="fr-CA"/>
        </w:rPr>
        <w:t>Les préparations qui contiennent moins de 50 % en poids de produits laitiers</w:t>
      </w:r>
      <w:r w:rsidR="007632E5" w:rsidRPr="002113F5">
        <w:rPr>
          <w:lang w:val="fr-CA"/>
        </w:rPr>
        <w:t>,</w:t>
      </w:r>
      <w:r w:rsidRPr="002113F5">
        <w:rPr>
          <w:lang w:val="fr-CA"/>
        </w:rPr>
        <w:t xml:space="preserve"> et plus de 10% de</w:t>
      </w:r>
      <w:r w:rsidR="007632E5" w:rsidRPr="002113F5">
        <w:rPr>
          <w:lang w:val="fr-CA"/>
        </w:rPr>
        <w:t xml:space="preserve"> solides du lait à l’état sec</w:t>
      </w:r>
      <w:r w:rsidRPr="002113F5">
        <w:rPr>
          <w:lang w:val="fr-CA"/>
        </w:rPr>
        <w:t xml:space="preserve"> (2106.90.9</w:t>
      </w:r>
      <w:r w:rsidR="007632E5" w:rsidRPr="002113F5">
        <w:rPr>
          <w:lang w:val="fr-CA"/>
        </w:rPr>
        <w:t>5</w:t>
      </w:r>
      <w:r w:rsidRPr="002113F5">
        <w:rPr>
          <w:lang w:val="fr-CA"/>
        </w:rPr>
        <w:t>)</w:t>
      </w:r>
    </w:p>
    <w:p w14:paraId="22496D51" w14:textId="524DC65E" w:rsidR="007632E5" w:rsidRPr="002113F5" w:rsidRDefault="007632E5" w:rsidP="007632E5">
      <w:pPr>
        <w:pStyle w:val="ListParagraph"/>
        <w:numPr>
          <w:ilvl w:val="0"/>
          <w:numId w:val="74"/>
        </w:numPr>
        <w:spacing w:before="240"/>
        <w:rPr>
          <w:lang w:val="fr-CA"/>
        </w:rPr>
      </w:pPr>
      <w:r w:rsidRPr="002113F5">
        <w:rPr>
          <w:lang w:val="fr-CA"/>
        </w:rPr>
        <w:t>Les préparations qui contiennent moins de 50 % en poids de produits laitiers, et 10% ou moins de solides du lait à l’état sec (2106.90.95)</w:t>
      </w:r>
    </w:p>
    <w:p w14:paraId="78958208" w14:textId="77777777" w:rsidR="007632E5" w:rsidRPr="002113F5" w:rsidRDefault="007632E5" w:rsidP="009F338A">
      <w:pPr>
        <w:spacing w:before="240"/>
      </w:pPr>
      <w:r w:rsidRPr="002113F5">
        <w:rPr>
          <w:b/>
        </w:rPr>
        <w:t>Nota :</w:t>
      </w:r>
      <w:r w:rsidRPr="002113F5">
        <w:t xml:space="preserve"> Consultez l’Annexe pour des instructions sur le calcul de la teneur en produits laitiers.</w:t>
      </w:r>
    </w:p>
    <w:p w14:paraId="067576AB" w14:textId="09CA95DA" w:rsidR="001F2005" w:rsidRPr="002113F5" w:rsidRDefault="001F2005" w:rsidP="006C35C7">
      <w:pPr>
        <w:pStyle w:val="Heading4"/>
        <w:rPr>
          <w:lang w:val="fr-CA"/>
        </w:rPr>
      </w:pPr>
      <w:bookmarkStart w:id="38" w:name="_Chapitre_23"/>
      <w:bookmarkStart w:id="39" w:name="_Chapitre_22"/>
      <w:bookmarkEnd w:id="38"/>
      <w:bookmarkEnd w:id="39"/>
      <w:r w:rsidRPr="002113F5">
        <w:rPr>
          <w:lang w:val="fr-CA"/>
        </w:rPr>
        <w:t>Chapitre 22</w:t>
      </w:r>
    </w:p>
    <w:p w14:paraId="23293EFF" w14:textId="25A31F08" w:rsidR="001F2005" w:rsidRPr="002113F5" w:rsidRDefault="00CE1773" w:rsidP="001F2005">
      <w:pPr>
        <w:spacing w:before="240"/>
      </w:pPr>
      <w:r w:rsidRPr="002113F5">
        <w:t>3</w:t>
      </w:r>
      <w:r w:rsidR="00E171C5">
        <w:t>7</w:t>
      </w:r>
      <w:r w:rsidR="001F2005" w:rsidRPr="002113F5">
        <w:t>. La position 22.02 comprend toute autre boissons non alcooliques, qui contient des produits laitiers et qui ne sont pas classées dans les positions précédentes.</w:t>
      </w:r>
    </w:p>
    <w:p w14:paraId="006290B6" w14:textId="2055ABD2" w:rsidR="001F2005" w:rsidRPr="002113F5" w:rsidRDefault="00CE1773" w:rsidP="001F2005">
      <w:pPr>
        <w:spacing w:before="240"/>
      </w:pPr>
      <w:r w:rsidRPr="002113F5">
        <w:t>3</w:t>
      </w:r>
      <w:r w:rsidR="00E171C5">
        <w:t>8</w:t>
      </w:r>
      <w:r w:rsidR="001F2005" w:rsidRPr="002113F5">
        <w:t>. Au niveau du numéro tarifaire, les marchandises de la position 22.02 contenant des produits laitiers peuvent être classées selon leur teneur en produits laitiers ou en solides du lait.</w:t>
      </w:r>
    </w:p>
    <w:p w14:paraId="5E6A1512" w14:textId="40B8A3EC" w:rsidR="006C35C7" w:rsidRPr="002113F5" w:rsidRDefault="006C35C7" w:rsidP="006C35C7">
      <w:pPr>
        <w:pStyle w:val="Heading4"/>
        <w:rPr>
          <w:lang w:val="fr-CA"/>
        </w:rPr>
      </w:pPr>
      <w:bookmarkStart w:id="40" w:name="_Chapitre_23_1"/>
      <w:bookmarkEnd w:id="40"/>
      <w:r w:rsidRPr="002113F5">
        <w:rPr>
          <w:lang w:val="fr-CA"/>
        </w:rPr>
        <w:lastRenderedPageBreak/>
        <w:t>Chapitre 23</w:t>
      </w:r>
    </w:p>
    <w:p w14:paraId="59D22BA4" w14:textId="429DF5E8" w:rsidR="00AD5AE6" w:rsidRPr="002113F5" w:rsidRDefault="00CE1773" w:rsidP="00AD5AE6">
      <w:r w:rsidRPr="002113F5">
        <w:t>3</w:t>
      </w:r>
      <w:r w:rsidR="00E171C5">
        <w:t>9</w:t>
      </w:r>
      <w:r w:rsidR="00AD5AE6" w:rsidRPr="002113F5">
        <w:t xml:space="preserve">. </w:t>
      </w:r>
      <w:r w:rsidR="0079329D" w:rsidRPr="002113F5">
        <w:t xml:space="preserve"> Les préparations utilisées pour nourrir les animaux qui contiennent des produits laitiers sont classées dans la position 23.09.</w:t>
      </w:r>
    </w:p>
    <w:p w14:paraId="6EE10898" w14:textId="77777777" w:rsidR="00AD5AE6" w:rsidRPr="002113F5" w:rsidRDefault="00AD5AE6" w:rsidP="00AD5AE6"/>
    <w:p w14:paraId="0089E7D7" w14:textId="4E8C1C59" w:rsidR="0079329D" w:rsidRPr="002113F5" w:rsidRDefault="00E171C5" w:rsidP="0079329D">
      <w:bookmarkStart w:id="41" w:name="_Chapter_4"/>
      <w:bookmarkStart w:id="42" w:name="_Classement_des_œufs"/>
      <w:bookmarkEnd w:id="41"/>
      <w:bookmarkEnd w:id="42"/>
      <w:r>
        <w:t>40</w:t>
      </w:r>
      <w:r w:rsidR="0079329D" w:rsidRPr="002113F5">
        <w:t>. Pour ce qui est du numéro tarifaire, les marchandises de cette position sont classées selon leur teneur en matières sèches du lait. Consultez l’</w:t>
      </w:r>
      <w:r w:rsidR="00594527" w:rsidRPr="002113F5">
        <w:t>A</w:t>
      </w:r>
      <w:r w:rsidR="0079329D" w:rsidRPr="002113F5">
        <w:t>nnexe pour des instructions sur le calcul de la teneur en produits laitiers et en solides du lait.</w:t>
      </w:r>
    </w:p>
    <w:p w14:paraId="554F8920" w14:textId="4586DFA5" w:rsidR="00450798" w:rsidRPr="002113F5" w:rsidRDefault="005A597C" w:rsidP="00D1354E">
      <w:pPr>
        <w:pStyle w:val="Heading3"/>
      </w:pPr>
      <w:bookmarkStart w:id="43" w:name="_Autres_renseignements_sur"/>
      <w:bookmarkEnd w:id="43"/>
      <w:r w:rsidRPr="002113F5">
        <w:t>Autres renseignements sur le classement</w:t>
      </w:r>
    </w:p>
    <w:p w14:paraId="636CF219" w14:textId="757B3C64" w:rsidR="00DB0F96" w:rsidRPr="002113F5" w:rsidRDefault="00E171C5" w:rsidP="00DB0F96">
      <w:bookmarkStart w:id="44" w:name="_Administration_of_imports"/>
      <w:bookmarkEnd w:id="44"/>
      <w:r>
        <w:t>41</w:t>
      </w:r>
      <w:r w:rsidR="00DB0F96" w:rsidRPr="002113F5">
        <w:rPr>
          <w:i/>
          <w:iCs/>
        </w:rPr>
        <w:t>.</w:t>
      </w:r>
      <w:r w:rsidR="00DB0F96" w:rsidRPr="002113F5">
        <w:t xml:space="preserve"> </w:t>
      </w:r>
      <w:r w:rsidR="005C30D4" w:rsidRPr="002113F5">
        <w:t>Si un</w:t>
      </w:r>
      <w:r w:rsidR="00DB0F96" w:rsidRPr="002113F5">
        <w:t xml:space="preserve"> panier ou </w:t>
      </w:r>
      <w:r w:rsidR="005C30D4" w:rsidRPr="002113F5">
        <w:t xml:space="preserve">un </w:t>
      </w:r>
      <w:r w:rsidR="00C90538" w:rsidRPr="002113F5">
        <w:t>coffret-</w:t>
      </w:r>
      <w:r w:rsidR="00DB0F96" w:rsidRPr="002113F5">
        <w:t xml:space="preserve">cadeau </w:t>
      </w:r>
      <w:r w:rsidR="005C30D4" w:rsidRPr="002113F5">
        <w:t xml:space="preserve">contient </w:t>
      </w:r>
      <w:r w:rsidR="00DB0F96" w:rsidRPr="002113F5">
        <w:t>une sélection de produits alimentaires</w:t>
      </w:r>
      <w:r w:rsidR="005C30D4" w:rsidRPr="002113F5">
        <w:t>, chaque article peut devoir</w:t>
      </w:r>
      <w:r w:rsidR="00DB0F96" w:rsidRPr="002113F5">
        <w:t xml:space="preserve"> être classé </w:t>
      </w:r>
      <w:r w:rsidR="005C30D4" w:rsidRPr="002113F5">
        <w:t>individuellement si l’assortiment n’est pas considéré comme un « assortiment conditionné pour la vente au détail »</w:t>
      </w:r>
      <w:r w:rsidR="00C90538" w:rsidRPr="002113F5">
        <w:t xml:space="preserve">conformément </w:t>
      </w:r>
      <w:r w:rsidR="00DB0F96" w:rsidRPr="002113F5">
        <w:t xml:space="preserve">à la </w:t>
      </w:r>
      <w:r w:rsidR="00C90538" w:rsidRPr="002113F5">
        <w:t>R</w:t>
      </w:r>
      <w:r w:rsidR="00DB0F96" w:rsidRPr="002113F5">
        <w:t>ègle générale d’interprétation 3</w:t>
      </w:r>
      <w:r w:rsidR="005C30D4" w:rsidRPr="002113F5">
        <w:t>(</w:t>
      </w:r>
      <w:r w:rsidR="00DB0F96" w:rsidRPr="002113F5">
        <w:t>b)</w:t>
      </w:r>
      <w:r w:rsidR="005C30D4" w:rsidRPr="002113F5">
        <w:t>.</w:t>
      </w:r>
    </w:p>
    <w:p w14:paraId="0102E9DE" w14:textId="77777777" w:rsidR="00DB0F96" w:rsidRPr="002113F5" w:rsidRDefault="00DB0F96" w:rsidP="00D1354E">
      <w:pPr>
        <w:pStyle w:val="Heading3"/>
      </w:pPr>
      <w:bookmarkStart w:id="45" w:name="_Gestion_des_importations"/>
      <w:bookmarkEnd w:id="45"/>
      <w:r w:rsidRPr="002113F5">
        <w:t>Gestion des importations de produits figurant sur la LMIC</w:t>
      </w:r>
    </w:p>
    <w:p w14:paraId="49D1022A" w14:textId="17660AE1" w:rsidR="00DB0F96" w:rsidRPr="002113F5" w:rsidRDefault="003407A4" w:rsidP="00DB0F96">
      <w:bookmarkStart w:id="46" w:name="_Additional_Information"/>
      <w:bookmarkStart w:id="47" w:name="_Renseignements_supplémentaires"/>
      <w:bookmarkEnd w:id="46"/>
      <w:bookmarkEnd w:id="47"/>
      <w:r w:rsidRPr="002113F5">
        <w:t>4</w:t>
      </w:r>
      <w:r w:rsidR="00E171C5">
        <w:t>2</w:t>
      </w:r>
      <w:r w:rsidR="00AD5AE6" w:rsidRPr="002113F5">
        <w:t>.</w:t>
      </w:r>
      <w:r w:rsidR="006C35C7" w:rsidRPr="002113F5">
        <w:t xml:space="preserve"> </w:t>
      </w:r>
      <w:r w:rsidR="00DB0F96" w:rsidRPr="002113F5">
        <w:t xml:space="preserve">Le </w:t>
      </w:r>
      <w:r w:rsidR="00EE0ADF" w:rsidRPr="002113F5">
        <w:t>Mémorandum D10-18-1</w:t>
      </w:r>
      <w:r w:rsidR="002113F5">
        <w:t> :</w:t>
      </w:r>
      <w:r w:rsidR="00EE0ADF" w:rsidRPr="002113F5">
        <w:rPr>
          <w:i/>
          <w:iCs/>
        </w:rPr>
        <w:t xml:space="preserve"> </w:t>
      </w:r>
      <w:r w:rsidR="00EE0ADF" w:rsidRPr="002113F5">
        <w:t>Contingents tarifaires</w:t>
      </w:r>
      <w:r w:rsidR="00DB0F96" w:rsidRPr="002113F5">
        <w:t xml:space="preserve"> fournit des lignes directrices sur ce qui suit :</w:t>
      </w:r>
    </w:p>
    <w:p w14:paraId="724CEC5B" w14:textId="77777777" w:rsidR="00DB0F96" w:rsidRPr="002113F5" w:rsidRDefault="00DB0F96" w:rsidP="007F1640">
      <w:pPr>
        <w:pStyle w:val="ListParagraph"/>
        <w:numPr>
          <w:ilvl w:val="0"/>
          <w:numId w:val="42"/>
        </w:numPr>
        <w:ind w:left="720"/>
        <w:rPr>
          <w:lang w:val="fr-CA"/>
        </w:rPr>
      </w:pPr>
      <w:r w:rsidRPr="002113F5">
        <w:rPr>
          <w:lang w:val="fr-CA"/>
        </w:rPr>
        <w:t xml:space="preserve">Aperçu de la législation et de la politique relatives aux produits agricoles figurant sur la LMIC </w:t>
      </w:r>
    </w:p>
    <w:p w14:paraId="0C145CDE" w14:textId="6A4D02D0" w:rsidR="00DB0F96" w:rsidRPr="002113F5" w:rsidRDefault="00DB0F96" w:rsidP="007F1640">
      <w:pPr>
        <w:pStyle w:val="ListParagraph"/>
        <w:numPr>
          <w:ilvl w:val="0"/>
          <w:numId w:val="42"/>
        </w:numPr>
        <w:ind w:left="720"/>
        <w:rPr>
          <w:lang w:val="fr-CA"/>
        </w:rPr>
      </w:pPr>
      <w:r w:rsidRPr="002113F5">
        <w:rPr>
          <w:lang w:val="fr-CA"/>
        </w:rPr>
        <w:t xml:space="preserve">Obtention de licences d’importation pour les marchandises </w:t>
      </w:r>
      <w:r w:rsidR="00166BAC" w:rsidRPr="002113F5">
        <w:rPr>
          <w:lang w:val="fr-CA"/>
        </w:rPr>
        <w:t>soumises à des</w:t>
      </w:r>
      <w:r w:rsidR="00166BAC" w:rsidRPr="002113F5" w:rsidDel="00166BAC">
        <w:rPr>
          <w:lang w:val="fr-CA"/>
        </w:rPr>
        <w:t xml:space="preserve"> </w:t>
      </w:r>
      <w:r w:rsidR="005C30D4" w:rsidRPr="002113F5">
        <w:rPr>
          <w:lang w:val="fr-CA"/>
        </w:rPr>
        <w:t>CT</w:t>
      </w:r>
    </w:p>
    <w:p w14:paraId="043B633B" w14:textId="2771DB20" w:rsidR="00DB0F96" w:rsidRPr="002113F5" w:rsidRDefault="00DB0F96" w:rsidP="007F1640">
      <w:pPr>
        <w:pStyle w:val="ListParagraph"/>
        <w:numPr>
          <w:ilvl w:val="0"/>
          <w:numId w:val="42"/>
        </w:numPr>
        <w:ind w:left="720"/>
        <w:rPr>
          <w:lang w:val="fr-CA"/>
        </w:rPr>
      </w:pPr>
      <w:r w:rsidRPr="002113F5">
        <w:rPr>
          <w:lang w:val="fr-CA"/>
        </w:rPr>
        <w:t>Lignes directrices administratives pour la déclaration en détail</w:t>
      </w:r>
      <w:r w:rsidR="00C90538" w:rsidRPr="002113F5">
        <w:rPr>
          <w:lang w:val="fr-CA"/>
        </w:rPr>
        <w:t xml:space="preserve"> de différentes</w:t>
      </w:r>
      <w:r w:rsidR="007F1640" w:rsidRPr="002113F5">
        <w:rPr>
          <w:lang w:val="fr-CA"/>
        </w:rPr>
        <w:t xml:space="preserve"> </w:t>
      </w:r>
      <w:r w:rsidRPr="002113F5">
        <w:rPr>
          <w:lang w:val="fr-CA"/>
        </w:rPr>
        <w:t xml:space="preserve">marchandises </w:t>
      </w:r>
    </w:p>
    <w:p w14:paraId="755A72D9" w14:textId="0B565182" w:rsidR="00DB0F96" w:rsidRPr="002113F5" w:rsidRDefault="00CE1773" w:rsidP="00DB0F96">
      <w:r w:rsidRPr="002113F5">
        <w:t>4</w:t>
      </w:r>
      <w:r w:rsidR="00E171C5">
        <w:t>3</w:t>
      </w:r>
      <w:r w:rsidR="00AD5AE6" w:rsidRPr="002113F5">
        <w:t>.</w:t>
      </w:r>
      <w:r w:rsidR="006C35C7" w:rsidRPr="002113F5">
        <w:t xml:space="preserve"> </w:t>
      </w:r>
      <w:r w:rsidR="00DB0F96" w:rsidRPr="002113F5">
        <w:t xml:space="preserve">Le </w:t>
      </w:r>
      <w:r w:rsidR="00EE0ADF" w:rsidRPr="002113F5">
        <w:t>Mémorandum D19-10-2</w:t>
      </w:r>
      <w:r w:rsidR="002113F5">
        <w:t xml:space="preserve"> : </w:t>
      </w:r>
      <w:r w:rsidR="00EE0ADF" w:rsidRPr="002113F5">
        <w:t xml:space="preserve">Administration de la Loi sur les licences d’exportation et d’importation (importations) </w:t>
      </w:r>
      <w:r w:rsidR="00DB0F96" w:rsidRPr="002113F5">
        <w:t>comprend ce qui suit :</w:t>
      </w:r>
    </w:p>
    <w:p w14:paraId="29F4D350" w14:textId="6095D6BC" w:rsidR="00DB0F96" w:rsidRPr="002113F5" w:rsidRDefault="00DB0F96" w:rsidP="007F1640">
      <w:pPr>
        <w:pStyle w:val="ListParagraph"/>
        <w:numPr>
          <w:ilvl w:val="0"/>
          <w:numId w:val="40"/>
        </w:numPr>
        <w:rPr>
          <w:lang w:val="fr-CA"/>
        </w:rPr>
      </w:pPr>
      <w:r w:rsidRPr="002113F5">
        <w:rPr>
          <w:lang w:val="fr-CA"/>
        </w:rPr>
        <w:t xml:space="preserve">Utilisation d’une licence générale d’importation et </w:t>
      </w:r>
      <w:r w:rsidR="00C90538" w:rsidRPr="002113F5">
        <w:rPr>
          <w:lang w:val="fr-CA"/>
        </w:rPr>
        <w:t>d’</w:t>
      </w:r>
      <w:r w:rsidRPr="002113F5">
        <w:rPr>
          <w:lang w:val="fr-CA"/>
        </w:rPr>
        <w:t>une licence d’importation</w:t>
      </w:r>
      <w:r w:rsidR="005C30D4" w:rsidRPr="002113F5">
        <w:rPr>
          <w:lang w:val="fr-CA"/>
        </w:rPr>
        <w:t xml:space="preserve"> spécifique à l’expédition</w:t>
      </w:r>
      <w:r w:rsidRPr="002113F5">
        <w:rPr>
          <w:lang w:val="fr-CA"/>
        </w:rPr>
        <w:t xml:space="preserve"> </w:t>
      </w:r>
    </w:p>
    <w:p w14:paraId="305B6DDE" w14:textId="7B10EB49" w:rsidR="00DB0F96" w:rsidRPr="002113F5" w:rsidRDefault="00DB0F96" w:rsidP="007F1640">
      <w:pPr>
        <w:pStyle w:val="ListParagraph"/>
        <w:numPr>
          <w:ilvl w:val="0"/>
          <w:numId w:val="40"/>
        </w:numPr>
        <w:rPr>
          <w:lang w:val="fr-CA"/>
        </w:rPr>
      </w:pPr>
      <w:r w:rsidRPr="002113F5">
        <w:rPr>
          <w:lang w:val="fr-CA"/>
        </w:rPr>
        <w:t xml:space="preserve">Déclaration des </w:t>
      </w:r>
      <w:r w:rsidR="005C30D4" w:rsidRPr="002113F5">
        <w:rPr>
          <w:lang w:val="fr-CA"/>
        </w:rPr>
        <w:t xml:space="preserve">marchandises </w:t>
      </w:r>
      <w:r w:rsidR="00166BAC" w:rsidRPr="002113F5">
        <w:rPr>
          <w:lang w:val="fr-CA"/>
        </w:rPr>
        <w:t xml:space="preserve">soumises à des </w:t>
      </w:r>
      <w:r w:rsidR="005C30D4" w:rsidRPr="002113F5">
        <w:rPr>
          <w:lang w:val="fr-CA"/>
        </w:rPr>
        <w:t>CT</w:t>
      </w:r>
      <w:r w:rsidR="00523592" w:rsidRPr="002113F5">
        <w:rPr>
          <w:lang w:val="fr-CA"/>
        </w:rPr>
        <w:t xml:space="preserve"> </w:t>
      </w:r>
      <w:r w:rsidRPr="002113F5">
        <w:rPr>
          <w:lang w:val="fr-CA"/>
        </w:rPr>
        <w:t>dans la déclaration en détail de marchandises commerciales</w:t>
      </w:r>
    </w:p>
    <w:p w14:paraId="3E92B444" w14:textId="77777777" w:rsidR="00DB0F96" w:rsidRPr="002113F5" w:rsidRDefault="00DB0F96" w:rsidP="007F1640">
      <w:pPr>
        <w:pStyle w:val="ListParagraph"/>
        <w:numPr>
          <w:ilvl w:val="0"/>
          <w:numId w:val="40"/>
        </w:numPr>
        <w:rPr>
          <w:lang w:val="fr-CA"/>
        </w:rPr>
      </w:pPr>
      <w:r w:rsidRPr="002113F5">
        <w:rPr>
          <w:lang w:val="fr-CA"/>
        </w:rPr>
        <w:t>Procédure liée aux licences</w:t>
      </w:r>
    </w:p>
    <w:p w14:paraId="4E878E54" w14:textId="71BA7119" w:rsidR="00450798" w:rsidRPr="002113F5" w:rsidRDefault="00450798" w:rsidP="00D1354E">
      <w:pPr>
        <w:pStyle w:val="Heading3"/>
        <w:rPr>
          <w:rFonts w:ascii="Lato" w:hAnsi="Lato" w:cs="Times New Roman"/>
          <w:color w:val="333333"/>
          <w:sz w:val="29"/>
          <w:szCs w:val="29"/>
          <w:lang w:eastAsia="en-CA"/>
        </w:rPr>
      </w:pPr>
      <w:bookmarkStart w:id="48" w:name="_Renseignements_supplémentaires_1"/>
      <w:bookmarkEnd w:id="48"/>
      <w:r w:rsidRPr="002113F5">
        <w:t>Renseignements supplémentaires</w:t>
      </w:r>
    </w:p>
    <w:p w14:paraId="4D595FEF" w14:textId="4ADD89F8" w:rsidR="00DB0F96" w:rsidRPr="002113F5" w:rsidRDefault="00CE1773" w:rsidP="00DB0F96">
      <w:r w:rsidRPr="002113F5">
        <w:t>4</w:t>
      </w:r>
      <w:r w:rsidR="00E171C5">
        <w:t>4</w:t>
      </w:r>
      <w:r w:rsidR="00AD5AE6" w:rsidRPr="002113F5">
        <w:t xml:space="preserve">. </w:t>
      </w:r>
      <w:r w:rsidR="00DB0F96" w:rsidRPr="002113F5">
        <w:t xml:space="preserve">Des lignes directrices </w:t>
      </w:r>
      <w:r w:rsidR="00C90538" w:rsidRPr="002113F5">
        <w:t xml:space="preserve">concernant </w:t>
      </w:r>
      <w:r w:rsidR="00DB0F96" w:rsidRPr="002113F5">
        <w:t>la méthod</w:t>
      </w:r>
      <w:r w:rsidR="00C90538" w:rsidRPr="002113F5">
        <w:t>ologie</w:t>
      </w:r>
      <w:r w:rsidR="00DB0F96" w:rsidRPr="002113F5">
        <w:t xml:space="preserve"> utilisée pour classer les marchandises sont fournies dans le  </w:t>
      </w:r>
      <w:r w:rsidR="00EE0ADF" w:rsidRPr="002113F5">
        <w:t>Mémorandum D10-13-1</w:t>
      </w:r>
      <w:r w:rsidR="002113F5">
        <w:t> :</w:t>
      </w:r>
      <w:r w:rsidR="00EE0ADF" w:rsidRPr="002113F5">
        <w:rPr>
          <w:i/>
          <w:iCs/>
        </w:rPr>
        <w:t xml:space="preserve"> </w:t>
      </w:r>
      <w:r w:rsidR="00EE0ADF" w:rsidRPr="002113F5">
        <w:t>Classement tarifaire des marchandises</w:t>
      </w:r>
      <w:r w:rsidR="00DB0F96" w:rsidRPr="002113F5">
        <w:t>.</w:t>
      </w:r>
    </w:p>
    <w:p w14:paraId="78C22292" w14:textId="77777777" w:rsidR="00DB0F96" w:rsidRPr="002113F5" w:rsidRDefault="00DB0F96" w:rsidP="00DB0F96"/>
    <w:p w14:paraId="4AB53792" w14:textId="770B5D2C" w:rsidR="00DB0F96" w:rsidRPr="002113F5" w:rsidRDefault="00CE1773" w:rsidP="00DB0F96">
      <w:r w:rsidRPr="002113F5">
        <w:lastRenderedPageBreak/>
        <w:t>4</w:t>
      </w:r>
      <w:r w:rsidR="00E171C5">
        <w:t>5</w:t>
      </w:r>
      <w:r w:rsidR="00AD5AE6" w:rsidRPr="002113F5">
        <w:t xml:space="preserve">. </w:t>
      </w:r>
      <w:r w:rsidR="006D1819" w:rsidRPr="002113F5">
        <w:t xml:space="preserve">Les procédures pour obtenir une décision anticipée en matière de classement tarifaire de marchandises se trouvent dans le </w:t>
      </w:r>
      <w:r w:rsidR="00EE0ADF" w:rsidRPr="002113F5">
        <w:t>Mémorandum D11-11-3</w:t>
      </w:r>
      <w:r w:rsidR="002113F5">
        <w:t> :</w:t>
      </w:r>
      <w:r w:rsidR="00EE0ADF" w:rsidRPr="002113F5">
        <w:t xml:space="preserve"> Décisions anticipées en matière de classement tarifaire</w:t>
      </w:r>
      <w:r w:rsidR="006D1819" w:rsidRPr="002113F5">
        <w:t>.</w:t>
      </w:r>
    </w:p>
    <w:p w14:paraId="4D2CCFDF" w14:textId="77777777" w:rsidR="00450798" w:rsidRPr="002113F5" w:rsidRDefault="00450798" w:rsidP="00450798">
      <w:pPr>
        <w:pStyle w:val="Heading2"/>
        <w:rPr>
          <w:rFonts w:ascii="Lato" w:hAnsi="Lato" w:cs="Times New Roman"/>
          <w:color w:val="333333"/>
          <w:sz w:val="43"/>
          <w:szCs w:val="43"/>
          <w:lang w:val="fr-CA"/>
        </w:rPr>
      </w:pPr>
      <w:bookmarkStart w:id="49" w:name="_Annexe"/>
      <w:bookmarkEnd w:id="49"/>
      <w:r w:rsidRPr="002113F5">
        <w:rPr>
          <w:rFonts w:ascii="Lato" w:hAnsi="Lato"/>
          <w:color w:val="333333"/>
          <w:sz w:val="43"/>
          <w:szCs w:val="43"/>
          <w:lang w:val="fr-CA"/>
        </w:rPr>
        <w:t>Annexe</w:t>
      </w:r>
    </w:p>
    <w:p w14:paraId="33630E3F" w14:textId="4D0E3E7C" w:rsidR="0079329D" w:rsidRPr="002113F5" w:rsidRDefault="0079329D" w:rsidP="00D1354E">
      <w:pPr>
        <w:pStyle w:val="Heading3"/>
      </w:pPr>
      <w:bookmarkStart w:id="50" w:name="_Calcul_de_la"/>
      <w:bookmarkStart w:id="51" w:name="_Calcul_des_produits"/>
      <w:bookmarkEnd w:id="50"/>
      <w:bookmarkEnd w:id="51"/>
      <w:r w:rsidRPr="002113F5">
        <w:t>Calcul de</w:t>
      </w:r>
      <w:r w:rsidR="006A6F4B" w:rsidRPr="002113F5">
        <w:t>s</w:t>
      </w:r>
      <w:r w:rsidRPr="002113F5">
        <w:t xml:space="preserve"> </w:t>
      </w:r>
      <w:r w:rsidR="006A6F4B" w:rsidRPr="002113F5">
        <w:t xml:space="preserve">produits laitiers de </w:t>
      </w:r>
      <w:r w:rsidRPr="002113F5">
        <w:t>la teneur en solides du lait</w:t>
      </w:r>
    </w:p>
    <w:p w14:paraId="46C39148" w14:textId="77777777" w:rsidR="0079329D" w:rsidRPr="002113F5" w:rsidRDefault="0079329D" w:rsidP="0079329D">
      <w:bookmarkStart w:id="52" w:name="_Calculating_Milk_Solids_1"/>
      <w:bookmarkEnd w:id="52"/>
      <w:r w:rsidRPr="002113F5">
        <w:t>Il se peut que ces calculs ne s’appliquent pas au classement tarifaire de toutes les marchandises. Lorsque les calculs ne s’appliquent pas, une analyse en laboratoire peut être nécessaire.</w:t>
      </w:r>
    </w:p>
    <w:p w14:paraId="57A95CD5" w14:textId="77777777" w:rsidR="0079329D" w:rsidRPr="002113F5" w:rsidRDefault="0079329D" w:rsidP="0079329D"/>
    <w:p w14:paraId="175B43E1" w14:textId="77777777" w:rsidR="0079329D" w:rsidRPr="002113F5" w:rsidRDefault="0079329D" w:rsidP="0079329D">
      <w:r w:rsidRPr="002113F5">
        <w:t>Une liste des ingrédients avec le poids ou le pourcentage de chaque ingrédient dans le produit final est nécessaire pour les calculs.</w:t>
      </w:r>
    </w:p>
    <w:p w14:paraId="2347C2D1" w14:textId="77777777" w:rsidR="0079329D" w:rsidRPr="002113F5" w:rsidRDefault="0079329D" w:rsidP="0079329D"/>
    <w:p w14:paraId="1309889F" w14:textId="77777777" w:rsidR="0079329D" w:rsidRPr="002113F5" w:rsidRDefault="0079329D" w:rsidP="0079329D">
      <w:r w:rsidRPr="002113F5">
        <w:t>Une liste des ingrédients laitiers est fournie à titre de référence, après les explications pour les calculs.</w:t>
      </w:r>
    </w:p>
    <w:p w14:paraId="6FCAF42E" w14:textId="77777777" w:rsidR="0079329D" w:rsidRPr="002113F5" w:rsidRDefault="0079329D" w:rsidP="0079329D"/>
    <w:p w14:paraId="2139188C" w14:textId="367FF663" w:rsidR="006A6F4B" w:rsidRPr="002113F5" w:rsidRDefault="0079329D" w:rsidP="0079329D">
      <w:r w:rsidRPr="002113F5">
        <w:rPr>
          <w:b/>
        </w:rPr>
        <w:t>Conseil pour les calculs :</w:t>
      </w:r>
      <w:r w:rsidRPr="002113F5">
        <w:t xml:space="preserve"> </w:t>
      </w:r>
      <w:r w:rsidR="00C67ABD" w:rsidRPr="002113F5">
        <w:t xml:space="preserve">Dans les cas où </w:t>
      </w:r>
      <w:r w:rsidRPr="002113F5">
        <w:t>les ingrédients sont indiqués en pourcentage</w:t>
      </w:r>
      <w:r w:rsidR="00C67ABD" w:rsidRPr="002113F5">
        <w:t xml:space="preserve"> (totalisant 100 %)</w:t>
      </w:r>
      <w:r w:rsidRPr="002113F5">
        <w:t xml:space="preserve">, aux fins du calcul, supposez que le poids total du produit est de 100 grammes. </w:t>
      </w:r>
    </w:p>
    <w:p w14:paraId="4D83DF8D" w14:textId="77777777" w:rsidR="006A6F4B" w:rsidRPr="002113F5" w:rsidRDefault="006A6F4B" w:rsidP="006A6F4B">
      <w:pPr>
        <w:pStyle w:val="Heading4"/>
        <w:rPr>
          <w:lang w:val="fr-CA"/>
        </w:rPr>
      </w:pPr>
      <w:bookmarkStart w:id="53" w:name="_Calcul_de_la_1"/>
      <w:bookmarkEnd w:id="53"/>
      <w:r w:rsidRPr="002113F5">
        <w:rPr>
          <w:lang w:val="fr-CA"/>
        </w:rPr>
        <w:t>Calcul de la teneur en produits laitiers</w:t>
      </w:r>
    </w:p>
    <w:p w14:paraId="5723F691" w14:textId="77777777" w:rsidR="006A6F4B" w:rsidRPr="002113F5" w:rsidRDefault="006A6F4B" w:rsidP="006A6F4B"/>
    <w:p w14:paraId="19B70A6B" w14:textId="77777777" w:rsidR="006A6F4B" w:rsidRPr="002113F5" w:rsidRDefault="006A6F4B" w:rsidP="006A6F4B">
      <w:r w:rsidRPr="002113F5">
        <w:rPr>
          <w:b/>
          <w:bCs/>
        </w:rPr>
        <w:t>Nota</w:t>
      </w:r>
      <w:r w:rsidRPr="002113F5">
        <w:rPr>
          <w:b/>
        </w:rPr>
        <w:t> :</w:t>
      </w:r>
      <w:r w:rsidRPr="002113F5">
        <w:t xml:space="preserve"> S’il y a du lait en poudre ou de la poudre de lait et de l’eau dans la liste des ingrédients, additionnez les quantités d’eau et de poudre. Vous obtiendrez ainsi la quantité de </w:t>
      </w:r>
      <w:r w:rsidRPr="002113F5">
        <w:rPr>
          <w:b/>
          <w:bCs/>
          <w:i/>
          <w:iCs/>
        </w:rPr>
        <w:t>lait reconstitué</w:t>
      </w:r>
      <w:r w:rsidRPr="002113F5">
        <w:t>.</w:t>
      </w:r>
    </w:p>
    <w:p w14:paraId="1E177A5F" w14:textId="77777777" w:rsidR="006A6F4B" w:rsidRPr="002113F5" w:rsidRDefault="006A6F4B" w:rsidP="006A6F4B"/>
    <w:tbl>
      <w:tblPr>
        <w:tblW w:w="978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670"/>
        <w:gridCol w:w="4111"/>
      </w:tblGrid>
      <w:tr w:rsidR="006A6F4B" w:rsidRPr="002113F5" w14:paraId="731B08DC" w14:textId="77777777" w:rsidTr="00503A49">
        <w:trPr>
          <w:trHeight w:val="509"/>
          <w:tblHeader/>
        </w:trPr>
        <w:tc>
          <w:tcPr>
            <w:tcW w:w="9781" w:type="dxa"/>
            <w:gridSpan w:val="2"/>
            <w:tcBorders>
              <w:top w:val="nil"/>
              <w:left w:val="nil"/>
              <w:bottom w:val="nil"/>
              <w:right w:val="nil"/>
            </w:tcBorders>
            <w:shd w:val="clear" w:color="auto" w:fill="F0F0F0"/>
            <w:tcMar>
              <w:top w:w="75" w:type="dxa"/>
              <w:left w:w="75" w:type="dxa"/>
              <w:bottom w:w="75" w:type="dxa"/>
              <w:right w:w="75" w:type="dxa"/>
            </w:tcMar>
            <w:vAlign w:val="center"/>
            <w:hideMark/>
          </w:tcPr>
          <w:p w14:paraId="05BE5DA4" w14:textId="77777777" w:rsidR="006A6F4B" w:rsidRPr="002113F5" w:rsidRDefault="006A6F4B" w:rsidP="00503A49">
            <w:r w:rsidRPr="002113F5">
              <w:t>Tableau 3: Calcul de la teneur en produits laitiers</w:t>
            </w:r>
          </w:p>
        </w:tc>
      </w:tr>
      <w:tr w:rsidR="006A6F4B" w:rsidRPr="002113F5" w14:paraId="61312839" w14:textId="77777777" w:rsidTr="00503A49">
        <w:trPr>
          <w:trHeight w:val="509"/>
          <w:tblHeader/>
        </w:trPr>
        <w:tc>
          <w:tcPr>
            <w:tcW w:w="5670" w:type="dxa"/>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F2FC72C" w14:textId="77777777" w:rsidR="006A6F4B" w:rsidRPr="002113F5" w:rsidRDefault="006A6F4B" w:rsidP="00503A49">
            <w:pPr>
              <w:rPr>
                <w:lang w:eastAsia="en-CA"/>
              </w:rPr>
            </w:pPr>
            <w:r w:rsidRPr="002113F5">
              <w:rPr>
                <w:lang w:eastAsia="en-CA"/>
              </w:rPr>
              <w:t>Étapes du calcul</w:t>
            </w:r>
          </w:p>
        </w:tc>
        <w:tc>
          <w:tcPr>
            <w:tcW w:w="4111" w:type="dxa"/>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16F8C884" w14:textId="77777777" w:rsidR="006A6F4B" w:rsidRPr="002113F5" w:rsidRDefault="006A6F4B" w:rsidP="00503A49">
            <w:pPr>
              <w:rPr>
                <w:lang w:eastAsia="en-CA"/>
              </w:rPr>
            </w:pPr>
            <w:r w:rsidRPr="002113F5">
              <w:t>Résultat obtenu</w:t>
            </w:r>
          </w:p>
        </w:tc>
      </w:tr>
      <w:tr w:rsidR="006A6F4B" w:rsidRPr="002113F5" w14:paraId="0A3343DB" w14:textId="77777777" w:rsidTr="00503A49">
        <w:trPr>
          <w:trHeight w:val="509"/>
        </w:trPr>
        <w:tc>
          <w:tcPr>
            <w:tcW w:w="56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5E0FC5B" w14:textId="77777777" w:rsidR="006A6F4B" w:rsidRPr="002113F5" w:rsidRDefault="006A6F4B" w:rsidP="00503A49">
            <w:r w:rsidRPr="002113F5">
              <w:t>1. Additionner le poids de tous les ingrédients laitiers (y compris tout lait reconstitué).</w:t>
            </w:r>
          </w:p>
          <w:p w14:paraId="133E0D3F" w14:textId="77777777" w:rsidR="006A6F4B" w:rsidRPr="002113F5" w:rsidRDefault="006A6F4B" w:rsidP="00503A49">
            <w:r w:rsidRPr="002113F5">
              <w:t>2. Diviser par la quantité totale des ingrédients.</w:t>
            </w:r>
          </w:p>
          <w:p w14:paraId="4E8EE9BA" w14:textId="77777777" w:rsidR="006A6F4B" w:rsidRPr="002113F5" w:rsidRDefault="006A6F4B" w:rsidP="00503A49">
            <w:pPr>
              <w:rPr>
                <w:lang w:eastAsia="en-CA"/>
              </w:rPr>
            </w:pPr>
            <w:r w:rsidRPr="002113F5">
              <w:t>3. Multiplier par 100.</w:t>
            </w:r>
          </w:p>
        </w:tc>
        <w:tc>
          <w:tcPr>
            <w:tcW w:w="4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BA9551E" w14:textId="77777777" w:rsidR="006A6F4B" w:rsidRPr="002113F5" w:rsidRDefault="006A6F4B" w:rsidP="00503A49">
            <w:pPr>
              <w:rPr>
                <w:lang w:eastAsia="en-CA"/>
              </w:rPr>
            </w:pPr>
            <w:r w:rsidRPr="002113F5">
              <w:rPr>
                <w:lang w:eastAsia="en-CA"/>
              </w:rPr>
              <w:t>Pourcentage total de solides du lait sur la base du poids sec.</w:t>
            </w:r>
          </w:p>
        </w:tc>
      </w:tr>
    </w:tbl>
    <w:p w14:paraId="0613207E" w14:textId="77777777" w:rsidR="0079329D" w:rsidRPr="002113F5" w:rsidRDefault="0079329D" w:rsidP="0079329D">
      <w:pPr>
        <w:pStyle w:val="Heading4"/>
        <w:rPr>
          <w:lang w:val="fr-CA"/>
        </w:rPr>
      </w:pPr>
      <w:bookmarkStart w:id="54" w:name="_Calculating_Milk_Solids_2"/>
      <w:bookmarkStart w:id="55" w:name="_Calcul_pour_les"/>
      <w:bookmarkEnd w:id="54"/>
      <w:bookmarkEnd w:id="55"/>
      <w:r w:rsidRPr="002113F5">
        <w:rPr>
          <w:lang w:val="fr-CA"/>
        </w:rPr>
        <w:lastRenderedPageBreak/>
        <w:t>Calcul pour les solides du lait</w:t>
      </w:r>
    </w:p>
    <w:p w14:paraId="26D2413D" w14:textId="59F4AFEB" w:rsidR="0079329D" w:rsidRPr="002113F5" w:rsidRDefault="0079329D" w:rsidP="0079329D">
      <w:r w:rsidRPr="002113F5">
        <w:t xml:space="preserve">Ce calcul s’applique aux marchandises contenant des ingrédients laitiers </w:t>
      </w:r>
      <w:r w:rsidRPr="002113F5">
        <w:rPr>
          <w:b/>
          <w:bCs/>
        </w:rPr>
        <w:t>à l’état sec</w:t>
      </w:r>
      <w:r w:rsidRPr="002113F5">
        <w:t xml:space="preserve"> </w:t>
      </w:r>
      <w:r w:rsidR="002E033F" w:rsidRPr="002113F5">
        <w:t xml:space="preserve">uniquement </w:t>
      </w:r>
      <w:r w:rsidRPr="002113F5">
        <w:t xml:space="preserve">(comme le lait en poudre). </w:t>
      </w:r>
    </w:p>
    <w:p w14:paraId="6B1D953A" w14:textId="77777777" w:rsidR="0079329D" w:rsidRPr="002113F5" w:rsidRDefault="0079329D" w:rsidP="0079329D"/>
    <w:p w14:paraId="68F2CAA1" w14:textId="51E3EF29" w:rsidR="0079329D" w:rsidRPr="002113F5" w:rsidRDefault="0079329D" w:rsidP="0079329D">
      <w:r w:rsidRPr="002113F5">
        <w:t>Si des ingrédients laitiers contenant de l’humidité (comme du beurre ou du yog</w:t>
      </w:r>
      <w:r w:rsidR="00A626F4" w:rsidRPr="002113F5">
        <w:t>h</w:t>
      </w:r>
      <w:r w:rsidRPr="002113F5">
        <w:t>ourt) sont présents, une analyse en laboratoire peut être nécessaire</w:t>
      </w:r>
      <w:r w:rsidR="00F06DED" w:rsidRPr="002113F5">
        <w:t xml:space="preserve"> pour déterminer le teneur en matières solides du lait</w:t>
      </w:r>
      <w:r w:rsidRPr="002113F5">
        <w:t>.</w:t>
      </w:r>
    </w:p>
    <w:p w14:paraId="76072442" w14:textId="77777777" w:rsidR="002E033F" w:rsidRPr="002113F5" w:rsidRDefault="002E033F" w:rsidP="0079329D"/>
    <w:tbl>
      <w:tblPr>
        <w:tblW w:w="978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670"/>
        <w:gridCol w:w="4111"/>
      </w:tblGrid>
      <w:tr w:rsidR="002E033F" w:rsidRPr="002113F5" w14:paraId="5DEC425F" w14:textId="77777777" w:rsidTr="009F338A">
        <w:trPr>
          <w:trHeight w:val="509"/>
          <w:tblHeader/>
        </w:trPr>
        <w:tc>
          <w:tcPr>
            <w:tcW w:w="9781" w:type="dxa"/>
            <w:gridSpan w:val="2"/>
            <w:tcBorders>
              <w:top w:val="nil"/>
              <w:left w:val="nil"/>
              <w:bottom w:val="nil"/>
              <w:right w:val="nil"/>
            </w:tcBorders>
            <w:shd w:val="clear" w:color="auto" w:fill="F0F0F0"/>
            <w:tcMar>
              <w:top w:w="75" w:type="dxa"/>
              <w:left w:w="75" w:type="dxa"/>
              <w:bottom w:w="75" w:type="dxa"/>
              <w:right w:w="75" w:type="dxa"/>
            </w:tcMar>
            <w:vAlign w:val="center"/>
            <w:hideMark/>
          </w:tcPr>
          <w:p w14:paraId="7E6E0615" w14:textId="3974C7AD" w:rsidR="002E033F" w:rsidRPr="002113F5" w:rsidRDefault="002E033F" w:rsidP="009A5A32">
            <w:r w:rsidRPr="002113F5">
              <w:t xml:space="preserve">Tableau 1: </w:t>
            </w:r>
            <w:r w:rsidR="00CE374C" w:rsidRPr="002113F5">
              <w:t>Calcul pour les solides du lait</w:t>
            </w:r>
          </w:p>
        </w:tc>
      </w:tr>
      <w:tr w:rsidR="002E033F" w:rsidRPr="002113F5" w14:paraId="3DF01B4C" w14:textId="77777777" w:rsidTr="009F338A">
        <w:trPr>
          <w:trHeight w:val="509"/>
          <w:tblHeader/>
        </w:trPr>
        <w:tc>
          <w:tcPr>
            <w:tcW w:w="5670" w:type="dxa"/>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4BBB2255" w14:textId="7B64504B" w:rsidR="002E033F" w:rsidRPr="002113F5" w:rsidRDefault="002E033F" w:rsidP="009A5A32">
            <w:pPr>
              <w:rPr>
                <w:lang w:eastAsia="en-CA"/>
              </w:rPr>
            </w:pPr>
            <w:r w:rsidRPr="002113F5">
              <w:rPr>
                <w:lang w:eastAsia="en-CA"/>
              </w:rPr>
              <w:t>Étapes du calcul</w:t>
            </w:r>
          </w:p>
        </w:tc>
        <w:tc>
          <w:tcPr>
            <w:tcW w:w="4111" w:type="dxa"/>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520FF54" w14:textId="2DB5FB28" w:rsidR="002E033F" w:rsidRPr="002113F5" w:rsidRDefault="002E033F" w:rsidP="009A5A32">
            <w:pPr>
              <w:rPr>
                <w:lang w:eastAsia="en-CA"/>
              </w:rPr>
            </w:pPr>
            <w:r w:rsidRPr="002113F5">
              <w:t>Résultat obtenu</w:t>
            </w:r>
          </w:p>
        </w:tc>
      </w:tr>
      <w:tr w:rsidR="002E033F" w:rsidRPr="002113F5" w14:paraId="3096E9DF" w14:textId="77777777" w:rsidTr="009F338A">
        <w:trPr>
          <w:trHeight w:val="509"/>
        </w:trPr>
        <w:tc>
          <w:tcPr>
            <w:tcW w:w="56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33C4354" w14:textId="77777777" w:rsidR="002E033F" w:rsidRPr="002113F5" w:rsidRDefault="002E033F" w:rsidP="002E033F">
            <w:r w:rsidRPr="002113F5">
              <w:t>1. Additionner le poids des ingrédients laitiers secs.</w:t>
            </w:r>
          </w:p>
          <w:p w14:paraId="79EFBD76" w14:textId="77777777" w:rsidR="002E033F" w:rsidRPr="002113F5" w:rsidRDefault="002E033F" w:rsidP="002E033F">
            <w:r w:rsidRPr="002113F5">
              <w:t>2. Diviser par la quantité totale de tous les ingrédients.</w:t>
            </w:r>
          </w:p>
          <w:p w14:paraId="3F540E06" w14:textId="7D4450CC" w:rsidR="002E033F" w:rsidRPr="002113F5" w:rsidRDefault="002E033F" w:rsidP="002E033F">
            <w:pPr>
              <w:rPr>
                <w:lang w:eastAsia="en-CA"/>
              </w:rPr>
            </w:pPr>
            <w:r w:rsidRPr="002113F5">
              <w:t>3. Multiplier par 100.</w:t>
            </w:r>
          </w:p>
        </w:tc>
        <w:tc>
          <w:tcPr>
            <w:tcW w:w="4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6AAC6BC" w14:textId="441B07CE" w:rsidR="002E033F" w:rsidRPr="002113F5" w:rsidRDefault="002E033F" w:rsidP="009A5A32">
            <w:pPr>
              <w:rPr>
                <w:lang w:eastAsia="en-CA"/>
              </w:rPr>
            </w:pPr>
            <w:r w:rsidRPr="002113F5">
              <w:rPr>
                <w:lang w:eastAsia="en-CA"/>
              </w:rPr>
              <w:t>Pourcentage total de solides du lait.</w:t>
            </w:r>
          </w:p>
        </w:tc>
      </w:tr>
    </w:tbl>
    <w:p w14:paraId="4554665E" w14:textId="1B0DA017" w:rsidR="0079329D" w:rsidRPr="002113F5" w:rsidRDefault="008D7C35" w:rsidP="0079329D">
      <w:r w:rsidRPr="002113F5">
        <w:rPr>
          <w:b/>
          <w:bCs/>
        </w:rPr>
        <w:t>Nota</w:t>
      </w:r>
      <w:r w:rsidRPr="002113F5">
        <w:t> : Le plupart des ingrédients secs contiennent une petite quantité d’ humidité, les résultats finaux ne sont donc qu'une approximation.</w:t>
      </w:r>
    </w:p>
    <w:p w14:paraId="1B5F391C" w14:textId="19120A84" w:rsidR="0079329D" w:rsidRPr="002113F5" w:rsidRDefault="0079329D" w:rsidP="0079329D">
      <w:pPr>
        <w:pStyle w:val="Heading4"/>
        <w:rPr>
          <w:lang w:val="fr-CA"/>
        </w:rPr>
      </w:pPr>
      <w:bookmarkStart w:id="56" w:name="_Calculating_Dairy_Content"/>
      <w:bookmarkStart w:id="57" w:name="_Calcul_des_solides"/>
      <w:bookmarkEnd w:id="56"/>
      <w:bookmarkEnd w:id="57"/>
      <w:r w:rsidRPr="002113F5">
        <w:rPr>
          <w:lang w:val="fr-CA"/>
        </w:rPr>
        <w:t>Calcul des solides du lait à l’état sec</w:t>
      </w:r>
    </w:p>
    <w:p w14:paraId="14C8E0F9" w14:textId="35FC5701" w:rsidR="00C67ABD" w:rsidRPr="002113F5" w:rsidRDefault="002E033F" w:rsidP="00C67ABD">
      <w:bookmarkStart w:id="58" w:name="_Hlk221524091"/>
      <w:r w:rsidRPr="002113F5">
        <w:t>Quand un numéro tarifaire précise en poids sec » ou « à l’état sec », ça veut dire que l’eau contenue dans un produit ne doit pas entrer dans le calcul de la teneur en solides.</w:t>
      </w:r>
    </w:p>
    <w:bookmarkEnd w:id="58"/>
    <w:p w14:paraId="51425580" w14:textId="77777777" w:rsidR="00C67ABD" w:rsidRPr="002113F5" w:rsidRDefault="00C67ABD" w:rsidP="0079329D"/>
    <w:p w14:paraId="2F1E9494" w14:textId="5DAD5FDE" w:rsidR="0079329D" w:rsidRPr="002113F5" w:rsidRDefault="00C67ABD" w:rsidP="0079329D">
      <w:r w:rsidRPr="002113F5">
        <w:t xml:space="preserve">Le </w:t>
      </w:r>
      <w:r w:rsidR="0079329D" w:rsidRPr="002113F5">
        <w:t xml:space="preserve">calcul </w:t>
      </w:r>
      <w:r w:rsidRPr="002113F5">
        <w:t xml:space="preserve">suivant </w:t>
      </w:r>
      <w:r w:rsidR="0079329D" w:rsidRPr="002113F5">
        <w:t xml:space="preserve">s’applique </w:t>
      </w:r>
      <w:r w:rsidR="00CE374C" w:rsidRPr="002113F5">
        <w:t>a</w:t>
      </w:r>
      <w:r w:rsidR="0079329D" w:rsidRPr="002113F5">
        <w:t xml:space="preserve">ux marchandises contenant des ingrédients laitiers à l’état sec (comme le lait en poudre) et d’autres ingrédients liquides ou secs. </w:t>
      </w:r>
    </w:p>
    <w:p w14:paraId="4336CE74" w14:textId="77777777" w:rsidR="0079329D" w:rsidRPr="002113F5" w:rsidRDefault="0079329D" w:rsidP="0079329D"/>
    <w:p w14:paraId="289B0611" w14:textId="5D9BBD35" w:rsidR="0079329D" w:rsidRPr="002113F5" w:rsidRDefault="0079329D" w:rsidP="0079329D">
      <w:r w:rsidRPr="002113F5">
        <w:t>Si des ingrédients qui contiennent de l’humidité (comme du beurre, du yog</w:t>
      </w:r>
      <w:r w:rsidR="00A626F4" w:rsidRPr="002113F5">
        <w:t>h</w:t>
      </w:r>
      <w:r w:rsidRPr="002113F5">
        <w:t>ourt, des fruits, des légumes, des pâtes ou des purées) sont présents, une analyse en laboratoire peut être nécessaire.</w:t>
      </w:r>
    </w:p>
    <w:p w14:paraId="53EB1C85" w14:textId="77777777" w:rsidR="002E033F" w:rsidRPr="002113F5" w:rsidRDefault="002E033F" w:rsidP="0079329D"/>
    <w:tbl>
      <w:tblPr>
        <w:tblW w:w="978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670"/>
        <w:gridCol w:w="4111"/>
      </w:tblGrid>
      <w:tr w:rsidR="002E033F" w:rsidRPr="002113F5" w14:paraId="6FA088EB" w14:textId="77777777" w:rsidTr="009A5A32">
        <w:trPr>
          <w:trHeight w:val="509"/>
          <w:tblHeader/>
        </w:trPr>
        <w:tc>
          <w:tcPr>
            <w:tcW w:w="9781" w:type="dxa"/>
            <w:gridSpan w:val="2"/>
            <w:tcBorders>
              <w:top w:val="nil"/>
              <w:left w:val="nil"/>
              <w:bottom w:val="nil"/>
              <w:right w:val="nil"/>
            </w:tcBorders>
            <w:shd w:val="clear" w:color="auto" w:fill="F0F0F0"/>
            <w:tcMar>
              <w:top w:w="75" w:type="dxa"/>
              <w:left w:w="75" w:type="dxa"/>
              <w:bottom w:w="75" w:type="dxa"/>
              <w:right w:w="75" w:type="dxa"/>
            </w:tcMar>
            <w:vAlign w:val="center"/>
            <w:hideMark/>
          </w:tcPr>
          <w:p w14:paraId="0419DF84" w14:textId="40B4E441" w:rsidR="002E033F" w:rsidRPr="002113F5" w:rsidRDefault="002E033F" w:rsidP="009A5A32">
            <w:r w:rsidRPr="002113F5">
              <w:t xml:space="preserve">Tableau 2: </w:t>
            </w:r>
            <w:r w:rsidR="00CE374C" w:rsidRPr="002113F5">
              <w:t>Calcul des solides du lait à l’état sec</w:t>
            </w:r>
          </w:p>
        </w:tc>
      </w:tr>
      <w:tr w:rsidR="002E033F" w:rsidRPr="002113F5" w14:paraId="11813FF5" w14:textId="77777777" w:rsidTr="009A5A32">
        <w:trPr>
          <w:trHeight w:val="509"/>
          <w:tblHeader/>
        </w:trPr>
        <w:tc>
          <w:tcPr>
            <w:tcW w:w="5670" w:type="dxa"/>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7CB18186" w14:textId="77777777" w:rsidR="002E033F" w:rsidRPr="002113F5" w:rsidRDefault="002E033F" w:rsidP="009A5A32">
            <w:pPr>
              <w:rPr>
                <w:lang w:eastAsia="en-CA"/>
              </w:rPr>
            </w:pPr>
            <w:r w:rsidRPr="002113F5">
              <w:rPr>
                <w:lang w:eastAsia="en-CA"/>
              </w:rPr>
              <w:t>Étapes du calcul</w:t>
            </w:r>
          </w:p>
        </w:tc>
        <w:tc>
          <w:tcPr>
            <w:tcW w:w="4111" w:type="dxa"/>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40C2F016" w14:textId="77777777" w:rsidR="002E033F" w:rsidRPr="002113F5" w:rsidRDefault="002E033F" w:rsidP="009A5A32">
            <w:pPr>
              <w:rPr>
                <w:lang w:eastAsia="en-CA"/>
              </w:rPr>
            </w:pPr>
            <w:r w:rsidRPr="002113F5">
              <w:t>Résultat obtenu</w:t>
            </w:r>
          </w:p>
        </w:tc>
      </w:tr>
      <w:tr w:rsidR="002E033F" w:rsidRPr="002113F5" w14:paraId="64428683" w14:textId="77777777" w:rsidTr="009A5A32">
        <w:trPr>
          <w:trHeight w:val="509"/>
        </w:trPr>
        <w:tc>
          <w:tcPr>
            <w:tcW w:w="567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484B013" w14:textId="77777777" w:rsidR="00CE374C" w:rsidRPr="002113F5" w:rsidRDefault="00CE374C" w:rsidP="00CE374C">
            <w:r w:rsidRPr="002113F5">
              <w:t>1. Additionner le poids des ingrédients laitiers secs.</w:t>
            </w:r>
          </w:p>
          <w:p w14:paraId="61639301" w14:textId="5069DDAC" w:rsidR="00CE374C" w:rsidRPr="002113F5" w:rsidRDefault="00CE374C" w:rsidP="00CE374C">
            <w:r w:rsidRPr="002113F5">
              <w:lastRenderedPageBreak/>
              <w:t>2. Isoler et additionner uniquement les ingrédients </w:t>
            </w:r>
            <w:r w:rsidRPr="002113F5">
              <w:rPr>
                <w:b/>
                <w:bCs/>
              </w:rPr>
              <w:t>secs</w:t>
            </w:r>
            <w:r w:rsidRPr="002113F5">
              <w:t> (exclure l'eau, jus, etc.)</w:t>
            </w:r>
            <w:r w:rsidR="0008003A" w:rsidRPr="002113F5">
              <w:t>, y compris les ingrédients laitiers secs</w:t>
            </w:r>
            <w:r w:rsidRPr="002113F5">
              <w:t>.</w:t>
            </w:r>
          </w:p>
          <w:p w14:paraId="440B7FDB" w14:textId="77777777" w:rsidR="00CE374C" w:rsidRPr="002113F5" w:rsidRDefault="00CE374C" w:rsidP="00CE374C">
            <w:r w:rsidRPr="002113F5">
              <w:t>3. Diviser (1) par (2).</w:t>
            </w:r>
          </w:p>
          <w:p w14:paraId="3045D58E" w14:textId="0834BD05" w:rsidR="002E033F" w:rsidRPr="002113F5" w:rsidRDefault="00CE374C" w:rsidP="00CE374C">
            <w:pPr>
              <w:rPr>
                <w:lang w:eastAsia="en-CA"/>
              </w:rPr>
            </w:pPr>
            <w:r w:rsidRPr="002113F5">
              <w:t>4. Multiplier par 100.</w:t>
            </w:r>
          </w:p>
        </w:tc>
        <w:tc>
          <w:tcPr>
            <w:tcW w:w="4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21E6CDA" w14:textId="08076DED" w:rsidR="002E033F" w:rsidRPr="002113F5" w:rsidRDefault="00CE374C" w:rsidP="009A5A32">
            <w:pPr>
              <w:rPr>
                <w:lang w:eastAsia="en-CA"/>
              </w:rPr>
            </w:pPr>
            <w:r w:rsidRPr="002113F5">
              <w:rPr>
                <w:lang w:eastAsia="en-CA"/>
              </w:rPr>
              <w:lastRenderedPageBreak/>
              <w:t>Pourcentage total de solides du lait sur la base du poids sec.</w:t>
            </w:r>
          </w:p>
        </w:tc>
      </w:tr>
    </w:tbl>
    <w:p w14:paraId="5E44906B" w14:textId="5F439E0A" w:rsidR="0079329D" w:rsidRPr="002113F5" w:rsidRDefault="008D7C35" w:rsidP="0079329D">
      <w:r w:rsidRPr="002113F5">
        <w:rPr>
          <w:b/>
          <w:bCs/>
        </w:rPr>
        <w:t>Nota</w:t>
      </w:r>
      <w:r w:rsidRPr="002113F5">
        <w:t> : Le plupart des ingrédients secs contiennent une petite quantité d’ humidité, les résultats finaux ne sont donc qu'une approximation.</w:t>
      </w:r>
    </w:p>
    <w:p w14:paraId="6CDDB09D" w14:textId="77777777" w:rsidR="00D7536B" w:rsidRPr="002113F5" w:rsidRDefault="00D7536B" w:rsidP="00D1354E">
      <w:pPr>
        <w:pStyle w:val="Heading3"/>
      </w:pPr>
      <w:bookmarkStart w:id="59" w:name="_List_of_Dairy"/>
      <w:bookmarkStart w:id="60" w:name="_Liste_des_ingrédients"/>
      <w:bookmarkEnd w:id="59"/>
      <w:bookmarkEnd w:id="60"/>
      <w:r w:rsidRPr="002113F5">
        <w:t>Liste des ingrédients laitiers</w:t>
      </w:r>
    </w:p>
    <w:p w14:paraId="11536FA5" w14:textId="77777777" w:rsidR="00D7536B" w:rsidRPr="002113F5" w:rsidRDefault="00D7536B" w:rsidP="00D7536B">
      <w:r w:rsidRPr="002113F5">
        <w:t>Les ingrédients laitiers comprennent ce qui suit :</w:t>
      </w:r>
      <w:r w:rsidRPr="002113F5">
        <w:rPr>
          <w:vanish/>
        </w:rPr>
        <w:t xml:space="preserve"> </w:t>
      </w:r>
    </w:p>
    <w:p w14:paraId="09D35205" w14:textId="265C7584" w:rsidR="00AD5AE6" w:rsidRPr="002113F5" w:rsidRDefault="009A119D" w:rsidP="00AD5AE6">
      <w:pPr>
        <w:pStyle w:val="ListParagraph"/>
        <w:numPr>
          <w:ilvl w:val="0"/>
          <w:numId w:val="73"/>
        </w:numPr>
        <w:rPr>
          <w:lang w:val="fr-CA"/>
        </w:rPr>
      </w:pPr>
      <w:r w:rsidRPr="002113F5">
        <w:rPr>
          <w:lang w:val="fr-CA"/>
        </w:rPr>
        <w:t>Lait</w:t>
      </w:r>
      <w:r w:rsidR="00AD5AE6" w:rsidRPr="002113F5">
        <w:rPr>
          <w:lang w:val="fr-CA"/>
        </w:rPr>
        <w:t xml:space="preserve"> </w:t>
      </w:r>
    </w:p>
    <w:p w14:paraId="0C945EC8" w14:textId="104272C9" w:rsidR="00D7536B" w:rsidRPr="002113F5" w:rsidRDefault="00D7536B" w:rsidP="00D7536B">
      <w:pPr>
        <w:pStyle w:val="ListParagraph"/>
        <w:numPr>
          <w:ilvl w:val="0"/>
          <w:numId w:val="73"/>
        </w:numPr>
        <w:rPr>
          <w:lang w:val="fr-CA"/>
        </w:rPr>
      </w:pPr>
      <w:r w:rsidRPr="002113F5">
        <w:rPr>
          <w:lang w:val="fr-CA"/>
        </w:rPr>
        <w:t>Lait concentré (</w:t>
      </w:r>
      <w:r w:rsidR="00594527" w:rsidRPr="002113F5">
        <w:rPr>
          <w:lang w:val="fr-CA"/>
        </w:rPr>
        <w:t xml:space="preserve">sous forme </w:t>
      </w:r>
      <w:r w:rsidRPr="002113F5">
        <w:rPr>
          <w:lang w:val="fr-CA"/>
        </w:rPr>
        <w:t>liquide, sec, congelé ou reconstitué)</w:t>
      </w:r>
    </w:p>
    <w:p w14:paraId="6199E7FD" w14:textId="2188DAEE" w:rsidR="009A119D" w:rsidRPr="002113F5" w:rsidRDefault="009A119D" w:rsidP="00AD5AE6">
      <w:pPr>
        <w:pStyle w:val="ListParagraph"/>
        <w:numPr>
          <w:ilvl w:val="0"/>
          <w:numId w:val="73"/>
        </w:numPr>
        <w:rPr>
          <w:lang w:val="fr-CA"/>
        </w:rPr>
      </w:pPr>
      <w:r w:rsidRPr="002113F5">
        <w:rPr>
          <w:lang w:val="fr-CA"/>
        </w:rPr>
        <w:t>Crème</w:t>
      </w:r>
    </w:p>
    <w:p w14:paraId="6E61A1DE" w14:textId="2B187483" w:rsidR="00AD5AE6" w:rsidRPr="002113F5" w:rsidRDefault="009A119D" w:rsidP="00AD5AE6">
      <w:pPr>
        <w:pStyle w:val="ListParagraph"/>
        <w:numPr>
          <w:ilvl w:val="0"/>
          <w:numId w:val="73"/>
        </w:numPr>
        <w:rPr>
          <w:lang w:val="fr-CA"/>
        </w:rPr>
      </w:pPr>
      <w:r w:rsidRPr="002113F5">
        <w:rPr>
          <w:lang w:val="fr-CA"/>
        </w:rPr>
        <w:t>Babeurre</w:t>
      </w:r>
    </w:p>
    <w:p w14:paraId="665CEC2D" w14:textId="6B0CB7E7" w:rsidR="009A119D" w:rsidRPr="002113F5" w:rsidRDefault="009A119D" w:rsidP="00AD5AE6">
      <w:pPr>
        <w:pStyle w:val="ListParagraph"/>
        <w:numPr>
          <w:ilvl w:val="0"/>
          <w:numId w:val="73"/>
        </w:numPr>
        <w:rPr>
          <w:lang w:val="fr-CA"/>
        </w:rPr>
      </w:pPr>
      <w:r w:rsidRPr="002113F5">
        <w:rPr>
          <w:lang w:val="fr-CA"/>
        </w:rPr>
        <w:t>Lait et crème caillés</w:t>
      </w:r>
    </w:p>
    <w:p w14:paraId="34CCAEA3" w14:textId="3229A39D" w:rsidR="00AD5AE6" w:rsidRPr="002113F5" w:rsidRDefault="009A119D" w:rsidP="00AD5AE6">
      <w:pPr>
        <w:pStyle w:val="ListParagraph"/>
        <w:numPr>
          <w:ilvl w:val="0"/>
          <w:numId w:val="73"/>
        </w:numPr>
        <w:rPr>
          <w:lang w:val="fr-CA"/>
        </w:rPr>
      </w:pPr>
      <w:r w:rsidRPr="002113F5">
        <w:rPr>
          <w:lang w:val="fr-CA"/>
        </w:rPr>
        <w:t>Yoghourt</w:t>
      </w:r>
    </w:p>
    <w:p w14:paraId="2BD48F90" w14:textId="0B2224BD" w:rsidR="009A119D" w:rsidRPr="002113F5" w:rsidRDefault="009A119D" w:rsidP="00AD5AE6">
      <w:pPr>
        <w:pStyle w:val="ListParagraph"/>
        <w:numPr>
          <w:ilvl w:val="0"/>
          <w:numId w:val="73"/>
        </w:numPr>
        <w:rPr>
          <w:lang w:val="fr-CA"/>
        </w:rPr>
      </w:pPr>
      <w:r w:rsidRPr="002113F5">
        <w:rPr>
          <w:lang w:val="fr-CA"/>
        </w:rPr>
        <w:t xml:space="preserve">Képhir et autres laits et crèmes fermentés ou </w:t>
      </w:r>
      <w:r w:rsidR="00594527" w:rsidRPr="002113F5">
        <w:rPr>
          <w:lang w:val="fr-CA"/>
        </w:rPr>
        <w:t>acidifiés</w:t>
      </w:r>
    </w:p>
    <w:p w14:paraId="4CA658ED" w14:textId="4F38F423" w:rsidR="009A119D" w:rsidRPr="002113F5" w:rsidRDefault="009A119D" w:rsidP="009A119D">
      <w:pPr>
        <w:pStyle w:val="ListParagraph"/>
        <w:numPr>
          <w:ilvl w:val="0"/>
          <w:numId w:val="73"/>
        </w:numPr>
        <w:rPr>
          <w:lang w:val="fr-CA"/>
        </w:rPr>
      </w:pPr>
      <w:r w:rsidRPr="002113F5">
        <w:rPr>
          <w:lang w:val="fr-CA"/>
        </w:rPr>
        <w:t>Fromages et caillebotte </w:t>
      </w:r>
    </w:p>
    <w:p w14:paraId="64F8AF83" w14:textId="5BF1DB31" w:rsidR="00FD23D4" w:rsidRPr="002113F5" w:rsidRDefault="00FD23D4" w:rsidP="00AD5AE6">
      <w:pPr>
        <w:pStyle w:val="ListParagraph"/>
        <w:numPr>
          <w:ilvl w:val="0"/>
          <w:numId w:val="73"/>
        </w:numPr>
        <w:rPr>
          <w:lang w:val="fr-CA"/>
        </w:rPr>
      </w:pPr>
      <w:r w:rsidRPr="002113F5">
        <w:rPr>
          <w:lang w:val="fr-CA"/>
        </w:rPr>
        <w:t>Lactosérum, modifié ou non</w:t>
      </w:r>
    </w:p>
    <w:p w14:paraId="2DFD8A2A" w14:textId="0757D0DB" w:rsidR="00AD5AE6" w:rsidRPr="002113F5" w:rsidRDefault="00FD23D4" w:rsidP="00AD5AE6">
      <w:pPr>
        <w:pStyle w:val="ListParagraph"/>
        <w:numPr>
          <w:ilvl w:val="0"/>
          <w:numId w:val="73"/>
        </w:numPr>
        <w:rPr>
          <w:lang w:val="fr-CA"/>
        </w:rPr>
      </w:pPr>
      <w:r w:rsidRPr="002113F5">
        <w:rPr>
          <w:lang w:val="fr-CA"/>
        </w:rPr>
        <w:t xml:space="preserve">Lactosérum concentré </w:t>
      </w:r>
      <w:r w:rsidR="00AD5AE6" w:rsidRPr="002113F5">
        <w:rPr>
          <w:lang w:val="fr-CA"/>
        </w:rPr>
        <w:t>(</w:t>
      </w:r>
      <w:r w:rsidR="00D7536B" w:rsidRPr="002113F5">
        <w:rPr>
          <w:lang w:val="fr-CA"/>
        </w:rPr>
        <w:t>communément appelé « poudre de lactosérum » ou « concentré de protéines de lactosérum »)</w:t>
      </w:r>
    </w:p>
    <w:p w14:paraId="72AA40BA" w14:textId="72101EE7" w:rsidR="00AD5AE6" w:rsidRPr="002113F5" w:rsidRDefault="00FD23D4" w:rsidP="00AD5AE6">
      <w:pPr>
        <w:pStyle w:val="ListParagraph"/>
        <w:numPr>
          <w:ilvl w:val="0"/>
          <w:numId w:val="73"/>
        </w:numPr>
        <w:rPr>
          <w:lang w:val="fr-CA"/>
        </w:rPr>
      </w:pPr>
      <w:r w:rsidRPr="002113F5">
        <w:rPr>
          <w:lang w:val="fr-CA"/>
        </w:rPr>
        <w:t>Crème de lactosérum ou</w:t>
      </w:r>
      <w:r w:rsidR="00AD5AE6" w:rsidRPr="002113F5">
        <w:rPr>
          <w:lang w:val="fr-CA"/>
        </w:rPr>
        <w:t xml:space="preserve"> </w:t>
      </w:r>
      <w:r w:rsidRPr="002113F5">
        <w:rPr>
          <w:lang w:val="fr-CA"/>
        </w:rPr>
        <w:t>beurre de lactosérum</w:t>
      </w:r>
    </w:p>
    <w:p w14:paraId="326000C7" w14:textId="55ECFAF1" w:rsidR="00FD23D4" w:rsidRPr="002113F5" w:rsidRDefault="00FD23D4" w:rsidP="00FD23D4">
      <w:pPr>
        <w:pStyle w:val="ListParagraph"/>
        <w:numPr>
          <w:ilvl w:val="0"/>
          <w:numId w:val="73"/>
        </w:numPr>
        <w:rPr>
          <w:lang w:val="fr-CA"/>
        </w:rPr>
      </w:pPr>
      <w:r w:rsidRPr="002113F5">
        <w:rPr>
          <w:lang w:val="fr-CA"/>
        </w:rPr>
        <w:t>Beurre</w:t>
      </w:r>
      <w:r w:rsidR="00AD5AE6" w:rsidRPr="002113F5">
        <w:rPr>
          <w:lang w:val="fr-CA"/>
        </w:rPr>
        <w:t xml:space="preserve">, </w:t>
      </w:r>
      <w:r w:rsidRPr="002113F5">
        <w:rPr>
          <w:lang w:val="fr-CA"/>
        </w:rPr>
        <w:t>huile butyrique, et autres matières grasses provenant du lait</w:t>
      </w:r>
    </w:p>
    <w:p w14:paraId="7F49ABDE" w14:textId="37C02250" w:rsidR="00AD5AE6" w:rsidRPr="002113F5" w:rsidRDefault="00FD23D4" w:rsidP="00AD5AE6">
      <w:pPr>
        <w:pStyle w:val="ListParagraph"/>
        <w:numPr>
          <w:ilvl w:val="0"/>
          <w:numId w:val="73"/>
        </w:numPr>
        <w:rPr>
          <w:lang w:val="fr-CA"/>
        </w:rPr>
      </w:pPr>
      <w:r w:rsidRPr="002113F5">
        <w:rPr>
          <w:lang w:val="fr-CA"/>
        </w:rPr>
        <w:t>Composants naturels du lait</w:t>
      </w:r>
      <w:r w:rsidR="00AD5AE6" w:rsidRPr="002113F5">
        <w:rPr>
          <w:lang w:val="fr-CA"/>
        </w:rPr>
        <w:t xml:space="preserve">, </w:t>
      </w:r>
      <w:r w:rsidR="00D7536B" w:rsidRPr="002113F5">
        <w:rPr>
          <w:lang w:val="fr-CA"/>
        </w:rPr>
        <w:t>notamment</w:t>
      </w:r>
      <w:r w:rsidR="00AD5AE6" w:rsidRPr="002113F5">
        <w:rPr>
          <w:lang w:val="fr-CA"/>
        </w:rPr>
        <w:t>:</w:t>
      </w:r>
    </w:p>
    <w:p w14:paraId="07E6B1F8" w14:textId="4ECBD8C4" w:rsidR="00FD23D4" w:rsidRPr="002113F5" w:rsidRDefault="0008589B" w:rsidP="00AD5AE6">
      <w:pPr>
        <w:pStyle w:val="ListParagraph"/>
        <w:numPr>
          <w:ilvl w:val="1"/>
          <w:numId w:val="73"/>
        </w:numPr>
        <w:rPr>
          <w:lang w:val="fr-CA"/>
        </w:rPr>
      </w:pPr>
      <w:r w:rsidRPr="002113F5">
        <w:rPr>
          <w:lang w:val="fr-CA"/>
        </w:rPr>
        <w:t>Les m</w:t>
      </w:r>
      <w:r w:rsidR="00FD23D4" w:rsidRPr="002113F5">
        <w:rPr>
          <w:lang w:val="fr-CA"/>
        </w:rPr>
        <w:t xml:space="preserve">atières grasses laitières </w:t>
      </w:r>
    </w:p>
    <w:p w14:paraId="5C9DED44" w14:textId="4D863A73" w:rsidR="00FD23D4" w:rsidRPr="002113F5" w:rsidRDefault="0008589B" w:rsidP="00AD5AE6">
      <w:pPr>
        <w:pStyle w:val="ListParagraph"/>
        <w:numPr>
          <w:ilvl w:val="1"/>
          <w:numId w:val="73"/>
        </w:numPr>
        <w:rPr>
          <w:lang w:val="fr-CA"/>
        </w:rPr>
      </w:pPr>
      <w:r w:rsidRPr="002113F5">
        <w:rPr>
          <w:lang w:val="fr-CA"/>
        </w:rPr>
        <w:t>Le c</w:t>
      </w:r>
      <w:r w:rsidR="00FD23D4" w:rsidRPr="002113F5">
        <w:rPr>
          <w:lang w:val="fr-CA"/>
        </w:rPr>
        <w:t xml:space="preserve">oncentré protéique de lait </w:t>
      </w:r>
    </w:p>
    <w:p w14:paraId="368C3C4E" w14:textId="7E7B9336" w:rsidR="00AD5AE6" w:rsidRPr="002113F5" w:rsidRDefault="0008589B" w:rsidP="00AD5AE6">
      <w:pPr>
        <w:pStyle w:val="ListParagraph"/>
        <w:numPr>
          <w:ilvl w:val="1"/>
          <w:numId w:val="73"/>
        </w:numPr>
        <w:rPr>
          <w:lang w:val="fr-CA"/>
        </w:rPr>
      </w:pPr>
      <w:r w:rsidRPr="002113F5">
        <w:rPr>
          <w:lang w:val="fr-CA"/>
        </w:rPr>
        <w:t>L’isolat de protéines de lactosérum</w:t>
      </w:r>
    </w:p>
    <w:p w14:paraId="7BEA4F16" w14:textId="1EB62FCF" w:rsidR="0008589B" w:rsidRPr="002113F5" w:rsidRDefault="0008589B" w:rsidP="00AD5AE6">
      <w:pPr>
        <w:pStyle w:val="ListParagraph"/>
        <w:numPr>
          <w:ilvl w:val="1"/>
          <w:numId w:val="73"/>
        </w:numPr>
        <w:rPr>
          <w:lang w:val="fr-CA"/>
        </w:rPr>
      </w:pPr>
      <w:r w:rsidRPr="002113F5">
        <w:rPr>
          <w:lang w:val="fr-CA"/>
        </w:rPr>
        <w:t xml:space="preserve">La caséine, la caséinate </w:t>
      </w:r>
    </w:p>
    <w:p w14:paraId="378A91E6" w14:textId="02306500" w:rsidR="00AD5AE6" w:rsidRPr="002113F5" w:rsidRDefault="0008589B" w:rsidP="00AD5AE6">
      <w:pPr>
        <w:pStyle w:val="ListParagraph"/>
        <w:numPr>
          <w:ilvl w:val="1"/>
          <w:numId w:val="73"/>
        </w:numPr>
        <w:rPr>
          <w:lang w:val="fr-CA"/>
        </w:rPr>
      </w:pPr>
      <w:r w:rsidRPr="002113F5">
        <w:rPr>
          <w:lang w:val="fr-CA"/>
        </w:rPr>
        <w:t>Le l</w:t>
      </w:r>
      <w:r w:rsidR="00AD5AE6" w:rsidRPr="002113F5">
        <w:rPr>
          <w:lang w:val="fr-CA"/>
        </w:rPr>
        <w:t>actose</w:t>
      </w:r>
      <w:bookmarkStart w:id="61" w:name="_Hlk217380142"/>
    </w:p>
    <w:p w14:paraId="17382E24" w14:textId="77777777" w:rsidR="00D7536B" w:rsidRPr="002113F5" w:rsidRDefault="00D7536B" w:rsidP="00D7536B">
      <w:pPr>
        <w:pStyle w:val="ListParagraph"/>
        <w:numPr>
          <w:ilvl w:val="0"/>
          <w:numId w:val="73"/>
        </w:numPr>
        <w:rPr>
          <w:lang w:val="fr-CA"/>
        </w:rPr>
      </w:pPr>
      <w:r w:rsidRPr="002113F5">
        <w:rPr>
          <w:lang w:val="fr-CA"/>
        </w:rPr>
        <w:t>Produits comprenant des composants naturels du lait</w:t>
      </w:r>
    </w:p>
    <w:p w14:paraId="197EC0A3" w14:textId="77215F1D" w:rsidR="00C0484F" w:rsidRPr="002113F5" w:rsidRDefault="00C0484F" w:rsidP="00416477">
      <w:pPr>
        <w:pStyle w:val="Heading2"/>
        <w:rPr>
          <w:lang w:val="fr-CA"/>
        </w:rPr>
      </w:pPr>
      <w:bookmarkStart w:id="62" w:name="_Références"/>
      <w:bookmarkEnd w:id="61"/>
      <w:bookmarkEnd w:id="62"/>
      <w:r w:rsidRPr="002113F5">
        <w:rPr>
          <w:lang w:val="fr-CA"/>
        </w:rPr>
        <w:lastRenderedPageBreak/>
        <w:t xml:space="preserve">Références </w:t>
      </w:r>
    </w:p>
    <w:p w14:paraId="2EB0EBC8" w14:textId="77777777" w:rsidR="00C0484F" w:rsidRPr="002113F5" w:rsidRDefault="00C0484F" w:rsidP="00416477">
      <w:pPr>
        <w:rPr>
          <w:lang w:eastAsia="en-CA"/>
        </w:rPr>
      </w:pPr>
      <w:r w:rsidRPr="002113F5">
        <w:rPr>
          <w:lang w:eastAsia="en-CA"/>
        </w:rPr>
        <w:t xml:space="preserve">Consultez ces ressources pour obtenir de plus amples renseignements. </w:t>
      </w:r>
    </w:p>
    <w:p w14:paraId="545224D5" w14:textId="77777777" w:rsidR="00C0484F" w:rsidRPr="002113F5" w:rsidRDefault="00C0484F" w:rsidP="00D1354E">
      <w:pPr>
        <w:pStyle w:val="Heading3"/>
        <w:rPr>
          <w:lang w:eastAsia="en-CA"/>
        </w:rPr>
      </w:pPr>
      <w:bookmarkStart w:id="63" w:name="_Législation_applicable"/>
      <w:bookmarkEnd w:id="63"/>
      <w:r w:rsidRPr="002113F5">
        <w:rPr>
          <w:lang w:eastAsia="en-CA"/>
        </w:rPr>
        <w:t xml:space="preserve">Législation applicable </w:t>
      </w:r>
    </w:p>
    <w:p w14:paraId="3559D54A" w14:textId="4ABDBA7C" w:rsidR="00F120A4" w:rsidRPr="002113F5" w:rsidRDefault="00BB4814" w:rsidP="00F120A4">
      <w:pPr>
        <w:pStyle w:val="ListParagraph"/>
        <w:numPr>
          <w:ilvl w:val="0"/>
          <w:numId w:val="31"/>
        </w:numPr>
        <w:rPr>
          <w:i/>
          <w:iCs/>
          <w:sz w:val="20"/>
          <w:szCs w:val="20"/>
          <w:lang w:val="fr-CA"/>
        </w:rPr>
      </w:pPr>
      <w:hyperlink r:id="rId9" w:history="1">
        <w:r w:rsidRPr="002113F5">
          <w:rPr>
            <w:rStyle w:val="Hyperlink"/>
            <w:i/>
            <w:iCs/>
            <w:lang w:val="fr-CA"/>
          </w:rPr>
          <w:t>Tarif des douanes</w:t>
        </w:r>
      </w:hyperlink>
    </w:p>
    <w:p w14:paraId="5DA4CB92" w14:textId="4A981CB8" w:rsidR="00BB4814" w:rsidRPr="002113F5" w:rsidRDefault="00BB4814" w:rsidP="00F120A4">
      <w:pPr>
        <w:pStyle w:val="ListParagraph"/>
        <w:numPr>
          <w:ilvl w:val="0"/>
          <w:numId w:val="31"/>
        </w:numPr>
        <w:rPr>
          <w:i/>
          <w:iCs/>
          <w:sz w:val="20"/>
          <w:szCs w:val="20"/>
          <w:lang w:val="fr-CA"/>
        </w:rPr>
      </w:pPr>
      <w:hyperlink r:id="rId10" w:history="1">
        <w:r w:rsidRPr="002113F5">
          <w:rPr>
            <w:rStyle w:val="Hyperlink"/>
            <w:i/>
            <w:iCs/>
            <w:lang w:val="fr-CA"/>
          </w:rPr>
          <w:t>Loi sur les licences d’exportation et d’importation</w:t>
        </w:r>
      </w:hyperlink>
    </w:p>
    <w:p w14:paraId="69B35F2C" w14:textId="7926B477" w:rsidR="00BB4814" w:rsidRPr="002113F5" w:rsidRDefault="00BB4814" w:rsidP="00F120A4">
      <w:pPr>
        <w:pStyle w:val="ListParagraph"/>
        <w:numPr>
          <w:ilvl w:val="0"/>
          <w:numId w:val="31"/>
        </w:numPr>
        <w:rPr>
          <w:i/>
          <w:iCs/>
          <w:sz w:val="20"/>
          <w:szCs w:val="20"/>
          <w:lang w:val="fr-CA"/>
        </w:rPr>
      </w:pPr>
      <w:hyperlink r:id="rId11" w:history="1">
        <w:r w:rsidRPr="002113F5">
          <w:rPr>
            <w:rStyle w:val="Hyperlink"/>
            <w:i/>
            <w:iCs/>
            <w:lang w:val="fr-CA"/>
          </w:rPr>
          <w:t>Liste des marchandises d’importation contrôlée</w:t>
        </w:r>
      </w:hyperlink>
    </w:p>
    <w:p w14:paraId="511A9B4B" w14:textId="36ADAC33" w:rsidR="008D13B2" w:rsidRPr="002113F5" w:rsidRDefault="008D13B2" w:rsidP="00F120A4">
      <w:pPr>
        <w:pStyle w:val="ListParagraph"/>
        <w:numPr>
          <w:ilvl w:val="0"/>
          <w:numId w:val="31"/>
        </w:numPr>
        <w:rPr>
          <w:rStyle w:val="Hyperlink"/>
          <w:lang w:val="fr-CA"/>
        </w:rPr>
      </w:pPr>
      <w:r w:rsidRPr="002113F5">
        <w:rPr>
          <w:rStyle w:val="Hyperlink"/>
          <w:lang w:val="fr-CA"/>
        </w:rPr>
        <w:t xml:space="preserve">L’annexe du </w:t>
      </w:r>
      <w:hyperlink r:id="rId12" w:history="1">
        <w:r w:rsidRPr="002113F5">
          <w:rPr>
            <w:rStyle w:val="Hyperlink"/>
            <w:i/>
            <w:iCs/>
            <w:lang w:val="fr-CA"/>
          </w:rPr>
          <w:t>Tarif des douanes</w:t>
        </w:r>
      </w:hyperlink>
    </w:p>
    <w:p w14:paraId="0FA18F9C" w14:textId="44402537" w:rsidR="00F120A4" w:rsidRPr="002113F5" w:rsidRDefault="00F120A4" w:rsidP="00D1354E">
      <w:pPr>
        <w:pStyle w:val="Heading3"/>
        <w:rPr>
          <w:lang w:eastAsia="en-CA"/>
        </w:rPr>
      </w:pPr>
      <w:bookmarkStart w:id="64" w:name="_Mémorandums_D_connexes"/>
      <w:bookmarkEnd w:id="64"/>
      <w:r w:rsidRPr="002113F5">
        <w:rPr>
          <w:lang w:eastAsia="en-CA"/>
        </w:rPr>
        <w:t>Mémorandums D connexes</w:t>
      </w:r>
    </w:p>
    <w:p w14:paraId="5316E34E" w14:textId="77994748" w:rsidR="00DE3364" w:rsidRPr="002113F5" w:rsidRDefault="00DE3364" w:rsidP="00F120A4">
      <w:hyperlink r:id="rId13" w:history="1">
        <w:r w:rsidRPr="002113F5">
          <w:rPr>
            <w:rStyle w:val="Hyperlink"/>
          </w:rPr>
          <w:t>Mémorandum D10-13-1 : Classement tarifaire des marchandises</w:t>
        </w:r>
      </w:hyperlink>
    </w:p>
    <w:p w14:paraId="65AACDD9" w14:textId="44D9ECFA" w:rsidR="00B5179F" w:rsidRPr="002113F5" w:rsidRDefault="00B5179F" w:rsidP="00F120A4">
      <w:hyperlink r:id="rId14" w:history="1">
        <w:r w:rsidRPr="002113F5">
          <w:rPr>
            <w:rStyle w:val="Hyperlink"/>
          </w:rPr>
          <w:t>Mémorandum D10-18-1 : Contingents tarifaires</w:t>
        </w:r>
      </w:hyperlink>
    </w:p>
    <w:p w14:paraId="0F4889E1" w14:textId="71AF773C" w:rsidR="003A1D81" w:rsidRPr="002113F5" w:rsidRDefault="003A1D81" w:rsidP="00F120A4">
      <w:hyperlink r:id="rId15" w:history="1">
        <w:r w:rsidRPr="002113F5">
          <w:rPr>
            <w:rStyle w:val="Hyperlink"/>
          </w:rPr>
          <w:t>Mémorandum D11-11-3 : Décisions anticipées en matière de classement tarifaire</w:t>
        </w:r>
      </w:hyperlink>
    </w:p>
    <w:p w14:paraId="62B8FFF1" w14:textId="72A5A053" w:rsidR="003A1D81" w:rsidRPr="002113F5" w:rsidRDefault="003A1D81" w:rsidP="00F120A4">
      <w:pPr>
        <w:rPr>
          <w:lang w:eastAsia="en-CA"/>
        </w:rPr>
      </w:pPr>
      <w:hyperlink r:id="rId16" w:history="1">
        <w:r w:rsidRPr="002113F5">
          <w:rPr>
            <w:rStyle w:val="Hyperlink"/>
          </w:rPr>
          <w:t>Mémorandum D19-10-2 : Administration de la Loi sur les licences d’exportation et d’importation (importations)</w:t>
        </w:r>
      </w:hyperlink>
    </w:p>
    <w:p w14:paraId="5EB2DB97" w14:textId="77777777" w:rsidR="00772B56" w:rsidRPr="002113F5" w:rsidRDefault="00772B56" w:rsidP="00D1354E">
      <w:pPr>
        <w:pStyle w:val="Heading3"/>
        <w:rPr>
          <w:lang w:eastAsia="en-CA"/>
        </w:rPr>
      </w:pPr>
      <w:bookmarkStart w:id="65" w:name="_Mémorandum_précédent"/>
      <w:bookmarkStart w:id="66" w:name="_Liens_connexes"/>
      <w:bookmarkEnd w:id="65"/>
      <w:bookmarkEnd w:id="66"/>
      <w:r w:rsidRPr="002113F5">
        <w:rPr>
          <w:lang w:eastAsia="en-CA"/>
        </w:rPr>
        <w:t xml:space="preserve">Liens connexes </w:t>
      </w:r>
    </w:p>
    <w:p w14:paraId="0788D47F" w14:textId="77777777" w:rsidR="00F0114C" w:rsidRPr="002113F5" w:rsidRDefault="00F0114C" w:rsidP="00F0114C">
      <w:pPr>
        <w:pStyle w:val="ListParagraph"/>
        <w:numPr>
          <w:ilvl w:val="0"/>
          <w:numId w:val="32"/>
        </w:numPr>
        <w:rPr>
          <w:lang w:val="fr-CA" w:eastAsia="en-CA"/>
        </w:rPr>
      </w:pPr>
      <w:hyperlink r:id="rId17" w:history="1">
        <w:r w:rsidRPr="002113F5">
          <w:rPr>
            <w:rStyle w:val="Hyperlink"/>
            <w:lang w:val="fr-CA"/>
          </w:rPr>
          <w:t>Avis aux importateurs - Contingents tarifaires (</w:t>
        </w:r>
        <w:proofErr w:type="spellStart"/>
        <w:r w:rsidRPr="002113F5">
          <w:rPr>
            <w:rStyle w:val="Hyperlink"/>
            <w:lang w:val="fr-CA"/>
          </w:rPr>
          <w:t>CTs</w:t>
        </w:r>
        <w:proofErr w:type="spellEnd"/>
        <w:r w:rsidRPr="002113F5">
          <w:rPr>
            <w:rStyle w:val="Hyperlink"/>
            <w:lang w:val="fr-CA"/>
          </w:rPr>
          <w:t>) pour les produits soumis à la gestion de l'offre</w:t>
        </w:r>
      </w:hyperlink>
      <w:r w:rsidRPr="002113F5">
        <w:rPr>
          <w:lang w:val="fr-CA"/>
        </w:rPr>
        <w:t xml:space="preserve"> (Affaires mondiales)</w:t>
      </w:r>
    </w:p>
    <w:p w14:paraId="0E9F21D3" w14:textId="470ABABC" w:rsidR="00772B56" w:rsidRPr="002113F5" w:rsidRDefault="00772B56" w:rsidP="00772B56">
      <w:pPr>
        <w:pStyle w:val="ListParagraph"/>
        <w:numPr>
          <w:ilvl w:val="0"/>
          <w:numId w:val="32"/>
        </w:numPr>
        <w:rPr>
          <w:lang w:val="fr-CA" w:eastAsia="en-CA"/>
        </w:rPr>
      </w:pPr>
      <w:hyperlink r:id="rId18" w:history="1">
        <w:r w:rsidRPr="002113F5">
          <w:rPr>
            <w:rStyle w:val="Hyperlink"/>
            <w:lang w:val="fr-CA"/>
          </w:rPr>
          <w:t>Contrôles à l'exportation et l'importation</w:t>
        </w:r>
      </w:hyperlink>
      <w:r w:rsidRPr="002113F5">
        <w:rPr>
          <w:lang w:val="fr-CA" w:eastAsia="en-CA"/>
        </w:rPr>
        <w:t xml:space="preserve"> </w:t>
      </w:r>
      <w:r w:rsidR="00A570D9" w:rsidRPr="002113F5">
        <w:rPr>
          <w:lang w:val="fr-CA"/>
        </w:rPr>
        <w:t>(Affaires mondiales)</w:t>
      </w:r>
    </w:p>
    <w:p w14:paraId="5A8E5D5E" w14:textId="09FC236B" w:rsidR="00772B56" w:rsidRPr="002113F5" w:rsidRDefault="00F0114C" w:rsidP="00772B56">
      <w:pPr>
        <w:pStyle w:val="ListParagraph"/>
        <w:numPr>
          <w:ilvl w:val="0"/>
          <w:numId w:val="32"/>
        </w:numPr>
        <w:rPr>
          <w:lang w:val="fr-CA" w:eastAsia="en-CA"/>
        </w:rPr>
      </w:pPr>
      <w:hyperlink r:id="rId19" w:history="1">
        <w:r w:rsidRPr="002113F5">
          <w:rPr>
            <w:rStyle w:val="Hyperlink"/>
            <w:lang w:val="fr-CA"/>
          </w:rPr>
          <w:t>Les contingents tarifaires (CT) sous gestion de l’offre du Canada</w:t>
        </w:r>
      </w:hyperlink>
      <w:r w:rsidRPr="002113F5">
        <w:rPr>
          <w:lang w:val="fr-CA"/>
        </w:rPr>
        <w:t xml:space="preserve"> </w:t>
      </w:r>
      <w:r w:rsidR="00A570D9" w:rsidRPr="002113F5">
        <w:rPr>
          <w:lang w:val="fr-CA"/>
        </w:rPr>
        <w:t>(Affaires mondiales)</w:t>
      </w:r>
    </w:p>
    <w:p w14:paraId="3FF8D011" w14:textId="11A7D909" w:rsidR="002113F5" w:rsidRPr="002113F5" w:rsidRDefault="002B2D9F" w:rsidP="00104F5C">
      <w:pPr>
        <w:pStyle w:val="ListParagraph"/>
        <w:numPr>
          <w:ilvl w:val="0"/>
          <w:numId w:val="32"/>
        </w:numPr>
        <w:rPr>
          <w:lang w:val="fr-CA" w:eastAsia="en-CA"/>
        </w:rPr>
      </w:pPr>
      <w:hyperlink r:id="rId20" w:history="1">
        <w:r w:rsidRPr="002113F5">
          <w:rPr>
            <w:rStyle w:val="Hyperlink"/>
            <w:lang w:val="fr-CA" w:eastAsia="en-CA"/>
          </w:rPr>
          <w:t>Portail terminologiq</w:t>
        </w:r>
        <w:r w:rsidRPr="002113F5">
          <w:rPr>
            <w:rStyle w:val="Hyperlink"/>
            <w:lang w:val="fr-CA" w:eastAsia="en-CA"/>
          </w:rPr>
          <w:t>u</w:t>
        </w:r>
        <w:r w:rsidRPr="002113F5">
          <w:rPr>
            <w:rStyle w:val="Hyperlink"/>
            <w:lang w:val="fr-CA" w:eastAsia="en-CA"/>
          </w:rPr>
          <w:t>e de la FAO</w:t>
        </w:r>
      </w:hyperlink>
      <w:r w:rsidR="002113F5">
        <w:rPr>
          <w:lang w:val="fr-CA"/>
        </w:rPr>
        <w:t xml:space="preserve"> </w:t>
      </w:r>
      <w:r w:rsidR="002113F5" w:rsidRPr="002113F5">
        <w:rPr>
          <w:lang w:val="fr-CA" w:eastAsia="en-CA"/>
        </w:rPr>
        <w:t>| Organisation des Nations Unies pour l'alimentation et l'agriculture</w:t>
      </w:r>
    </w:p>
    <w:p w14:paraId="3A584FAD" w14:textId="77777777" w:rsidR="002B2D9F" w:rsidRPr="002113F5" w:rsidRDefault="002B2D9F" w:rsidP="002B2D9F">
      <w:pPr>
        <w:pStyle w:val="ListParagraph"/>
        <w:numPr>
          <w:ilvl w:val="0"/>
          <w:numId w:val="32"/>
        </w:numPr>
        <w:rPr>
          <w:lang w:val="fr-CA" w:eastAsia="en-CA"/>
        </w:rPr>
      </w:pPr>
      <w:hyperlink r:id="rId21" w:history="1">
        <w:r w:rsidRPr="002113F5">
          <w:rPr>
            <w:rStyle w:val="Hyperlink"/>
            <w:lang w:val="fr-CA" w:eastAsia="en-CA"/>
          </w:rPr>
          <w:t>Profils d'ingrédients laitiers</w:t>
        </w:r>
      </w:hyperlink>
      <w:r w:rsidRPr="002113F5">
        <w:rPr>
          <w:lang w:val="fr-CA" w:eastAsia="en-CA"/>
        </w:rPr>
        <w:t xml:space="preserve"> (Commission canadienne du lait)</w:t>
      </w:r>
    </w:p>
    <w:p w14:paraId="5008BDFD" w14:textId="0420468B" w:rsidR="002B2D9F" w:rsidRPr="002113F5" w:rsidRDefault="002B2D9F" w:rsidP="002B2D9F">
      <w:pPr>
        <w:pStyle w:val="ListParagraph"/>
        <w:numPr>
          <w:ilvl w:val="0"/>
          <w:numId w:val="32"/>
        </w:numPr>
        <w:rPr>
          <w:b/>
          <w:bCs/>
          <w:lang w:val="fr-CA" w:eastAsia="en-CA"/>
        </w:rPr>
      </w:pPr>
      <w:hyperlink r:id="rId22" w:history="1">
        <w:r w:rsidRPr="002113F5">
          <w:rPr>
            <w:rStyle w:val="Hyperlink"/>
            <w:lang w:val="fr-CA" w:eastAsia="en-CA"/>
          </w:rPr>
          <w:t>Normes canadiennes de composition des aliments</w:t>
        </w:r>
      </w:hyperlink>
      <w:r w:rsidRPr="002113F5">
        <w:rPr>
          <w:lang w:val="fr-CA" w:eastAsia="en-CA"/>
        </w:rPr>
        <w:t xml:space="preserve"> (Agence canadienne d'inspection des aliments)</w:t>
      </w:r>
    </w:p>
    <w:p w14:paraId="33115540" w14:textId="2DB892BD" w:rsidR="002B2D9F" w:rsidRPr="002113F5" w:rsidRDefault="002B2D9F" w:rsidP="002B2D9F">
      <w:pPr>
        <w:pStyle w:val="ListParagraph"/>
        <w:numPr>
          <w:ilvl w:val="0"/>
          <w:numId w:val="32"/>
        </w:numPr>
        <w:rPr>
          <w:b/>
          <w:bCs/>
          <w:lang w:val="fr-CA" w:eastAsia="en-CA"/>
        </w:rPr>
      </w:pPr>
      <w:hyperlink r:id="rId23" w:history="1">
        <w:r w:rsidRPr="002113F5">
          <w:rPr>
            <w:rStyle w:val="Hyperlink"/>
            <w:lang w:val="fr-CA" w:eastAsia="en-CA"/>
          </w:rPr>
          <w:t xml:space="preserve">Normes d'identité canadiennes : Volume 1 – Produits laitiers </w:t>
        </w:r>
      </w:hyperlink>
      <w:r w:rsidRPr="002113F5">
        <w:rPr>
          <w:rFonts w:ascii="Lato" w:eastAsia="Times New Roman" w:hAnsi="Lato" w:cs="Times New Roman"/>
          <w:bCs/>
          <w:color w:val="FFFFFF"/>
          <w:sz w:val="29"/>
          <w:szCs w:val="29"/>
          <w:lang w:val="fr-CA" w:eastAsia="en-CA"/>
        </w:rPr>
        <w:t xml:space="preserve"> </w:t>
      </w:r>
      <w:r w:rsidRPr="002113F5">
        <w:rPr>
          <w:lang w:val="fr-CA" w:eastAsia="en-CA"/>
        </w:rPr>
        <w:t>(Agence canadienne d'inspection des aliments)</w:t>
      </w:r>
    </w:p>
    <w:p w14:paraId="4EC72E99" w14:textId="50D2B09C" w:rsidR="002B2D9F" w:rsidRPr="002113F5" w:rsidRDefault="002B2D9F" w:rsidP="002B2D9F">
      <w:pPr>
        <w:pStyle w:val="ListParagraph"/>
        <w:numPr>
          <w:ilvl w:val="0"/>
          <w:numId w:val="32"/>
        </w:numPr>
        <w:rPr>
          <w:lang w:val="fr-CA" w:eastAsia="en-CA"/>
        </w:rPr>
      </w:pPr>
      <w:hyperlink r:id="rId24" w:history="1">
        <w:r w:rsidR="00C437AF" w:rsidRPr="002113F5">
          <w:rPr>
            <w:rStyle w:val="Hyperlink"/>
            <w:lang w:val="fr-CA" w:eastAsia="en-CA"/>
          </w:rPr>
          <w:t>Normes officielles du Codex Alimentarius - produits laitiers</w:t>
        </w:r>
      </w:hyperlink>
      <w:r w:rsidRPr="002113F5">
        <w:rPr>
          <w:lang w:val="fr-CA" w:eastAsia="en-CA"/>
        </w:rPr>
        <w:t xml:space="preserve"> (Agriculture et Agroalimentaire Canada)</w:t>
      </w:r>
    </w:p>
    <w:p w14:paraId="38C58624" w14:textId="77777777" w:rsidR="002B2D9F" w:rsidRPr="002113F5" w:rsidRDefault="002B2D9F" w:rsidP="002B2D9F">
      <w:pPr>
        <w:pStyle w:val="ListParagraph"/>
        <w:numPr>
          <w:ilvl w:val="0"/>
          <w:numId w:val="32"/>
        </w:numPr>
        <w:rPr>
          <w:lang w:val="fr-CA" w:eastAsia="en-CA"/>
        </w:rPr>
      </w:pPr>
      <w:hyperlink r:id="rId25" w:history="1">
        <w:r w:rsidRPr="002113F5">
          <w:rPr>
            <w:rStyle w:val="Hyperlink"/>
            <w:lang w:val="fr-CA" w:eastAsia="en-CA"/>
          </w:rPr>
          <w:t>Tribunal canadien du commerce extérieur</w:t>
        </w:r>
      </w:hyperlink>
    </w:p>
    <w:p w14:paraId="008AA306" w14:textId="52B87DCD" w:rsidR="00C0484F" w:rsidRPr="002113F5" w:rsidRDefault="00C0484F" w:rsidP="00D1354E">
      <w:pPr>
        <w:pStyle w:val="Heading3"/>
        <w:rPr>
          <w:lang w:eastAsia="en-CA"/>
        </w:rPr>
      </w:pPr>
      <w:bookmarkStart w:id="67" w:name="_Mémorandum_précédent_1"/>
      <w:bookmarkEnd w:id="67"/>
      <w:r w:rsidRPr="002113F5">
        <w:rPr>
          <w:lang w:eastAsia="en-CA"/>
        </w:rPr>
        <w:lastRenderedPageBreak/>
        <w:t>Mémorandum précédent</w:t>
      </w:r>
    </w:p>
    <w:p w14:paraId="1DBDDF46" w14:textId="06219AD4" w:rsidR="00612979" w:rsidRPr="002113F5" w:rsidRDefault="00612979" w:rsidP="00612979">
      <w:pPr>
        <w:rPr>
          <w:lang w:eastAsia="en-CA"/>
        </w:rPr>
      </w:pPr>
      <w:r w:rsidRPr="002113F5">
        <w:t>Mémorandum D10-18-</w:t>
      </w:r>
      <w:r w:rsidR="002B2D9F" w:rsidRPr="002113F5">
        <w:t>7</w:t>
      </w:r>
      <w:r w:rsidR="002113F5">
        <w:t> :</w:t>
      </w:r>
      <w:r w:rsidRPr="002113F5">
        <w:t xml:space="preserve"> Importation de produits de </w:t>
      </w:r>
      <w:r w:rsidR="002B2D9F" w:rsidRPr="002113F5">
        <w:t>laitiers</w:t>
      </w:r>
      <w:r w:rsidRPr="002113F5">
        <w:t xml:space="preserve"> et </w:t>
      </w:r>
      <w:r w:rsidRPr="002113F5">
        <w:rPr>
          <w:i/>
          <w:iCs/>
        </w:rPr>
        <w:t xml:space="preserve">Liste des marchandises d’importation contrôlée </w:t>
      </w:r>
      <w:r w:rsidRPr="002113F5">
        <w:t xml:space="preserve">(LMIC) </w:t>
      </w:r>
      <w:r w:rsidR="003920DB" w:rsidRPr="002113F5">
        <w:t>en date du</w:t>
      </w:r>
      <w:r w:rsidR="003920DB" w:rsidRPr="002113F5">
        <w:rPr>
          <w:lang w:eastAsia="en-CA"/>
        </w:rPr>
        <w:t xml:space="preserve"> </w:t>
      </w:r>
      <w:r w:rsidRPr="002113F5">
        <w:rPr>
          <w:lang w:eastAsia="en-CA"/>
        </w:rPr>
        <w:t>30 juin 2020</w:t>
      </w:r>
      <w:r w:rsidR="002113F5">
        <w:rPr>
          <w:lang w:eastAsia="en-CA"/>
        </w:rPr>
        <w:t>.</w:t>
      </w:r>
    </w:p>
    <w:p w14:paraId="2B1B5149" w14:textId="77777777" w:rsidR="00C0484F" w:rsidRPr="002113F5" w:rsidRDefault="00C0484F" w:rsidP="00D1354E">
      <w:pPr>
        <w:pStyle w:val="Heading3"/>
      </w:pPr>
      <w:bookmarkStart w:id="68" w:name="_Bureau_de_diffusion"/>
      <w:bookmarkEnd w:id="68"/>
      <w:r w:rsidRPr="002113F5">
        <w:t xml:space="preserve">Bureau de diffusion </w:t>
      </w:r>
    </w:p>
    <w:p w14:paraId="6A54349D" w14:textId="1DA33585" w:rsidR="00C0484F" w:rsidRPr="002113F5" w:rsidRDefault="009E1FA5" w:rsidP="00416477">
      <w:pPr>
        <w:rPr>
          <w:shd w:val="clear" w:color="auto" w:fill="FFFFFF"/>
        </w:rPr>
      </w:pPr>
      <w:r w:rsidRPr="002113F5">
        <w:rPr>
          <w:shd w:val="clear" w:color="auto" w:fill="FFFFFF"/>
        </w:rPr>
        <w:t>Division du classement tarifaire, de l’origine et de l’évaluation</w:t>
      </w:r>
      <w:r w:rsidRPr="002113F5">
        <w:br/>
      </w:r>
      <w:r w:rsidRPr="002113F5">
        <w:rPr>
          <w:shd w:val="clear" w:color="auto" w:fill="FFFFFF"/>
        </w:rPr>
        <w:t>Direction des programmes d’échanges commerciaux</w:t>
      </w:r>
      <w:r w:rsidR="00C0484F" w:rsidRPr="002113F5">
        <w:br/>
      </w:r>
      <w:r w:rsidR="00C0484F" w:rsidRPr="002113F5">
        <w:rPr>
          <w:shd w:val="clear" w:color="auto" w:fill="FFFFFF"/>
        </w:rPr>
        <w:t xml:space="preserve">Direction générale </w:t>
      </w:r>
      <w:r w:rsidR="00221966" w:rsidRPr="002113F5">
        <w:rPr>
          <w:shd w:val="clear" w:color="auto" w:fill="FFFFFF"/>
        </w:rPr>
        <w:t>du secteur commercial et des échanges commerciaux</w:t>
      </w:r>
    </w:p>
    <w:p w14:paraId="3B7351EA" w14:textId="77777777" w:rsidR="00C0484F" w:rsidRPr="002113F5" w:rsidRDefault="00C0484F" w:rsidP="00416477">
      <w:pPr>
        <w:pStyle w:val="Heading2"/>
        <w:rPr>
          <w:lang w:val="fr-CA"/>
        </w:rPr>
      </w:pPr>
      <w:bookmarkStart w:id="69" w:name="_Communiquer_avec_nous"/>
      <w:bookmarkEnd w:id="69"/>
      <w:r w:rsidRPr="002113F5">
        <w:rPr>
          <w:lang w:val="fr-CA"/>
        </w:rPr>
        <w:t>Communiquer avec nous</w:t>
      </w:r>
    </w:p>
    <w:p w14:paraId="542AF9B9" w14:textId="77777777" w:rsidR="00C0484F" w:rsidRPr="002113F5" w:rsidRDefault="00C0484F" w:rsidP="00416477">
      <w:pPr>
        <w:rPr>
          <w:b/>
        </w:rPr>
      </w:pPr>
      <w:hyperlink r:id="rId26" w:history="1">
        <w:r w:rsidRPr="002113F5">
          <w:rPr>
            <w:rStyle w:val="Hyperlink"/>
            <w:rFonts w:eastAsiaTheme="minorHAnsi"/>
          </w:rPr>
          <w:t>Communiquer avec le service d'information sur la frontière</w:t>
        </w:r>
      </w:hyperlink>
    </w:p>
    <w:p w14:paraId="4ACC405D" w14:textId="48DEC42B" w:rsidR="00EC7D99" w:rsidRPr="002113F5" w:rsidRDefault="00EC7D99" w:rsidP="00612979">
      <w:pPr>
        <w:rPr>
          <w:lang w:eastAsia="en-CA"/>
        </w:rPr>
      </w:pPr>
    </w:p>
    <w:p w14:paraId="34AD25FE" w14:textId="05E09D35" w:rsidR="00C0484F" w:rsidRPr="002113F5" w:rsidRDefault="00C0484F" w:rsidP="00D87E65">
      <w:pPr>
        <w:pStyle w:val="Heading2"/>
        <w:rPr>
          <w:lang w:val="fr-CA"/>
        </w:rPr>
      </w:pPr>
      <w:r w:rsidRPr="002113F5">
        <w:rPr>
          <w:lang w:val="fr-CA"/>
        </w:rPr>
        <w:t>Tableau de métadonnées</w:t>
      </w:r>
      <w:r w:rsidR="00D87E65" w:rsidRPr="002113F5">
        <w:rPr>
          <w:lang w:val="fr-CA"/>
        </w:rPr>
        <w:t xml:space="preserve"> </w:t>
      </w:r>
    </w:p>
    <w:p w14:paraId="51675097" w14:textId="77777777" w:rsidR="00C0484F" w:rsidRPr="002113F5" w:rsidRDefault="00C0484F" w:rsidP="00416477">
      <w:pPr>
        <w:rPr>
          <w:lang w:eastAsia="en-CA"/>
        </w:rPr>
      </w:pPr>
    </w:p>
    <w:tbl>
      <w:tblPr>
        <w:tblStyle w:val="TableGrid"/>
        <w:tblW w:w="5000" w:type="pct"/>
        <w:tblLook w:val="04A0" w:firstRow="1" w:lastRow="0" w:firstColumn="1" w:lastColumn="0" w:noHBand="0" w:noVBand="1"/>
      </w:tblPr>
      <w:tblGrid>
        <w:gridCol w:w="5380"/>
        <w:gridCol w:w="3880"/>
      </w:tblGrid>
      <w:tr w:rsidR="006E0B7C" w:rsidRPr="002113F5" w14:paraId="6BCE8704" w14:textId="77777777" w:rsidTr="006E0B7C">
        <w:trPr>
          <w:trHeight w:val="480"/>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E9D45" w14:textId="523D653F" w:rsidR="006E0B7C" w:rsidRPr="002113F5" w:rsidRDefault="006E0B7C" w:rsidP="00FE5A6D">
            <w:pPr>
              <w:spacing w:before="120" w:after="120"/>
              <w:rPr>
                <w:b/>
                <w:bCs/>
                <w:sz w:val="20"/>
                <w:szCs w:val="20"/>
              </w:rPr>
            </w:pPr>
            <w:r w:rsidRPr="002113F5">
              <w:rPr>
                <w:b/>
                <w:sz w:val="18"/>
                <w:szCs w:val="18"/>
                <w:lang w:eastAsia="en-CA"/>
              </w:rPr>
              <w:t>Description</w:t>
            </w:r>
            <w:r w:rsidRPr="002113F5">
              <w:rPr>
                <w:b/>
                <w:sz w:val="18"/>
                <w:szCs w:val="18"/>
                <w:lang w:eastAsia="en-CA"/>
              </w:rPr>
              <w:br/>
            </w:r>
          </w:p>
        </w:tc>
        <w:tc>
          <w:tcPr>
            <w:tcW w:w="2095" w:type="pct"/>
            <w:tcBorders>
              <w:top w:val="single" w:sz="4" w:space="0" w:color="auto"/>
              <w:left w:val="single" w:sz="4" w:space="0" w:color="auto"/>
              <w:bottom w:val="single" w:sz="4" w:space="0" w:color="auto"/>
              <w:right w:val="single" w:sz="4" w:space="0" w:color="auto"/>
            </w:tcBorders>
          </w:tcPr>
          <w:p w14:paraId="445429A5" w14:textId="72BA71F7" w:rsidR="006E0B7C" w:rsidRPr="002113F5" w:rsidRDefault="003920DB" w:rsidP="00FE5A6D">
            <w:pPr>
              <w:spacing w:before="120" w:after="120"/>
              <w:rPr>
                <w:sz w:val="18"/>
                <w:szCs w:val="18"/>
                <w:lang w:eastAsia="en-CA"/>
              </w:rPr>
            </w:pPr>
            <w:r w:rsidRPr="002113F5">
              <w:rPr>
                <w:sz w:val="18"/>
              </w:rPr>
              <w:t xml:space="preserve">Politique décrivant la manière dont l’ASFC interprète le classement tarifaire des produits </w:t>
            </w:r>
            <w:r w:rsidR="002B2D9F" w:rsidRPr="002113F5">
              <w:rPr>
                <w:sz w:val="18"/>
              </w:rPr>
              <w:t>laitiers</w:t>
            </w:r>
            <w:r w:rsidRPr="002113F5">
              <w:rPr>
                <w:sz w:val="18"/>
              </w:rPr>
              <w:t xml:space="preserve"> figurant sur la </w:t>
            </w:r>
            <w:r w:rsidRPr="002113F5">
              <w:rPr>
                <w:i/>
                <w:iCs/>
                <w:sz w:val="18"/>
              </w:rPr>
              <w:t>Liste des marchandises d’importation contrôlée</w:t>
            </w:r>
            <w:r w:rsidRPr="002113F5">
              <w:rPr>
                <w:sz w:val="18"/>
              </w:rPr>
              <w:t xml:space="preserve"> (LMIC).</w:t>
            </w:r>
          </w:p>
        </w:tc>
      </w:tr>
      <w:tr w:rsidR="006E0B7C" w:rsidRPr="002113F5" w14:paraId="5EE019F5" w14:textId="77777777" w:rsidTr="006E0B7C">
        <w:trPr>
          <w:trHeight w:val="480"/>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E89C1" w14:textId="338ED1DE" w:rsidR="002113F5" w:rsidRPr="002113F5" w:rsidRDefault="006E0B7C" w:rsidP="002113F5">
            <w:pPr>
              <w:spacing w:before="120" w:after="120"/>
              <w:rPr>
                <w:b/>
                <w:sz w:val="18"/>
                <w:szCs w:val="18"/>
                <w:lang w:eastAsia="en-CA"/>
              </w:rPr>
            </w:pPr>
            <w:r w:rsidRPr="002113F5">
              <w:rPr>
                <w:b/>
                <w:sz w:val="18"/>
                <w:szCs w:val="18"/>
                <w:lang w:eastAsia="en-CA"/>
              </w:rPr>
              <w:t>Sujet</w:t>
            </w:r>
            <w:r w:rsidRPr="002113F5">
              <w:rPr>
                <w:i/>
                <w:sz w:val="18"/>
                <w:szCs w:val="18"/>
                <w:lang w:eastAsia="en-CA"/>
              </w:rPr>
              <w:br/>
            </w:r>
          </w:p>
          <w:p w14:paraId="4797A122" w14:textId="1861FE80" w:rsidR="006E0B7C" w:rsidRPr="002113F5" w:rsidRDefault="006E0B7C" w:rsidP="00FE5A6D">
            <w:pPr>
              <w:spacing w:before="120" w:after="120"/>
              <w:rPr>
                <w:b/>
                <w:sz w:val="18"/>
                <w:szCs w:val="18"/>
                <w:lang w:eastAsia="en-CA"/>
              </w:rPr>
            </w:pPr>
          </w:p>
        </w:tc>
        <w:tc>
          <w:tcPr>
            <w:tcW w:w="2095" w:type="pct"/>
            <w:tcBorders>
              <w:top w:val="single" w:sz="4" w:space="0" w:color="auto"/>
              <w:left w:val="single" w:sz="4" w:space="0" w:color="auto"/>
              <w:bottom w:val="single" w:sz="4" w:space="0" w:color="auto"/>
              <w:right w:val="single" w:sz="4" w:space="0" w:color="auto"/>
            </w:tcBorders>
          </w:tcPr>
          <w:p w14:paraId="1F0D5E1C" w14:textId="63DDF7A5" w:rsidR="001A54B5" w:rsidRPr="002113F5" w:rsidRDefault="003920DB" w:rsidP="001A54B5">
            <w:pPr>
              <w:spacing w:before="120" w:after="120"/>
              <w:rPr>
                <w:sz w:val="18"/>
                <w:szCs w:val="18"/>
                <w:lang w:eastAsia="en-CA"/>
              </w:rPr>
            </w:pPr>
            <w:r w:rsidRPr="002113F5">
              <w:rPr>
                <w:sz w:val="18"/>
              </w:rPr>
              <w:t>Politique; échanges commerciaux; droits de douane; douanes et accise; Importations de marchandises commerciales</w:t>
            </w:r>
          </w:p>
        </w:tc>
      </w:tr>
      <w:tr w:rsidR="006E0B7C" w:rsidRPr="002113F5" w14:paraId="1168FC93" w14:textId="77777777" w:rsidTr="006E0B7C">
        <w:trPr>
          <w:trHeight w:val="480"/>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0B846" w14:textId="77777777" w:rsidR="006E0B7C" w:rsidRPr="002113F5" w:rsidRDefault="006E0B7C" w:rsidP="00FE5A6D">
            <w:pPr>
              <w:spacing w:before="120" w:after="120"/>
              <w:rPr>
                <w:b/>
                <w:bCs/>
                <w:sz w:val="20"/>
                <w:szCs w:val="20"/>
              </w:rPr>
            </w:pPr>
            <w:r w:rsidRPr="002113F5">
              <w:rPr>
                <w:b/>
                <w:sz w:val="18"/>
                <w:szCs w:val="18"/>
                <w:lang w:eastAsia="en-CA"/>
              </w:rPr>
              <w:t>Mots clés</w:t>
            </w:r>
          </w:p>
        </w:tc>
        <w:tc>
          <w:tcPr>
            <w:tcW w:w="2095" w:type="pct"/>
            <w:tcBorders>
              <w:top w:val="single" w:sz="4" w:space="0" w:color="auto"/>
              <w:left w:val="single" w:sz="4" w:space="0" w:color="auto"/>
              <w:bottom w:val="single" w:sz="4" w:space="0" w:color="auto"/>
              <w:right w:val="single" w:sz="4" w:space="0" w:color="auto"/>
            </w:tcBorders>
          </w:tcPr>
          <w:p w14:paraId="71BA4153" w14:textId="1948EBDC" w:rsidR="006E0B7C" w:rsidRPr="002113F5" w:rsidRDefault="003920DB" w:rsidP="00FE5A6D">
            <w:pPr>
              <w:spacing w:before="120" w:after="120"/>
              <w:rPr>
                <w:sz w:val="18"/>
                <w:szCs w:val="18"/>
                <w:lang w:eastAsia="en-CA"/>
              </w:rPr>
            </w:pPr>
            <w:r w:rsidRPr="002113F5">
              <w:rPr>
                <w:sz w:val="18"/>
              </w:rPr>
              <w:t xml:space="preserve">Mémorandums D, mémorandum, législation, classement tarifaire, </w:t>
            </w:r>
            <w:r w:rsidR="00166BAC" w:rsidRPr="002113F5">
              <w:rPr>
                <w:sz w:val="18"/>
              </w:rPr>
              <w:t xml:space="preserve">produits laitiers, lait, crème, yoghourt, beurre, fromage, </w:t>
            </w:r>
            <w:r w:rsidRPr="002113F5">
              <w:rPr>
                <w:i/>
                <w:iCs/>
                <w:sz w:val="18"/>
              </w:rPr>
              <w:t>Liste des marchandises d’importation contrôlée</w:t>
            </w:r>
            <w:r w:rsidRPr="002113F5">
              <w:rPr>
                <w:sz w:val="18"/>
              </w:rPr>
              <w:t>, dans les limites de l’engagement d’accès, au-dessus de l’engagement d’accès</w:t>
            </w:r>
          </w:p>
        </w:tc>
      </w:tr>
      <w:tr w:rsidR="006E0B7C" w:rsidRPr="002113F5" w14:paraId="112AD2DA" w14:textId="77777777" w:rsidTr="006E0B7C">
        <w:trPr>
          <w:trHeight w:val="434"/>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E4AC7" w14:textId="77777777" w:rsidR="006E0B7C" w:rsidRPr="002113F5" w:rsidRDefault="006E0B7C" w:rsidP="00FE5A6D">
            <w:pPr>
              <w:spacing w:before="120"/>
              <w:rPr>
                <w:b/>
                <w:sz w:val="18"/>
                <w:szCs w:val="18"/>
                <w:lang w:eastAsia="en-CA"/>
              </w:rPr>
            </w:pPr>
            <w:r w:rsidRPr="002113F5">
              <w:rPr>
                <w:b/>
                <w:sz w:val="18"/>
                <w:szCs w:val="18"/>
                <w:lang w:eastAsia="en-CA"/>
              </w:rPr>
              <w:t>Propriétaire de contenu</w:t>
            </w:r>
          </w:p>
        </w:tc>
        <w:tc>
          <w:tcPr>
            <w:tcW w:w="2095" w:type="pct"/>
            <w:tcBorders>
              <w:top w:val="single" w:sz="4" w:space="0" w:color="auto"/>
              <w:left w:val="single" w:sz="4" w:space="0" w:color="auto"/>
              <w:bottom w:val="single" w:sz="4" w:space="0" w:color="auto"/>
              <w:right w:val="single" w:sz="4" w:space="0" w:color="auto"/>
            </w:tcBorders>
          </w:tcPr>
          <w:p w14:paraId="507770AF" w14:textId="77777777" w:rsidR="006E0B7C" w:rsidRPr="002113F5" w:rsidRDefault="006E0B7C" w:rsidP="006E0B7C">
            <w:pPr>
              <w:rPr>
                <w:sz w:val="18"/>
                <w:szCs w:val="18"/>
                <w:lang w:eastAsia="en-CA"/>
              </w:rPr>
            </w:pPr>
            <w:r w:rsidRPr="002113F5">
              <w:rPr>
                <w:sz w:val="18"/>
                <w:szCs w:val="18"/>
                <w:lang w:eastAsia="en-CA"/>
              </w:rPr>
              <w:t>Gouvernement du Canada, Agence des services frontaliers du Canada</w:t>
            </w:r>
          </w:p>
        </w:tc>
      </w:tr>
    </w:tbl>
    <w:p w14:paraId="038B8468" w14:textId="77777777" w:rsidR="00FE3A14" w:rsidRPr="002113F5" w:rsidRDefault="00FE3A14" w:rsidP="00416477"/>
    <w:sectPr w:rsidR="00FE3A14" w:rsidRPr="002113F5" w:rsidSect="00D8256F">
      <w:headerReference w:type="even" r:id="rId27"/>
      <w:headerReference w:type="default" r:id="rId28"/>
      <w:footerReference w:type="default" r:id="rId29"/>
      <w:headerReference w:type="first" r:id="rId30"/>
      <w:footerReference w:type="first" r:id="rId31"/>
      <w:pgSz w:w="12240" w:h="15840"/>
      <w:pgMar w:top="1858" w:right="1440" w:bottom="1858" w:left="153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A3EB" w14:textId="77777777" w:rsidR="00801824" w:rsidRDefault="00801824" w:rsidP="00416477">
      <w:r>
        <w:separator/>
      </w:r>
    </w:p>
  </w:endnote>
  <w:endnote w:type="continuationSeparator" w:id="0">
    <w:p w14:paraId="7F2E0C1D" w14:textId="77777777" w:rsidR="00801824" w:rsidRDefault="00801824" w:rsidP="0041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5523"/>
      <w:docPartObj>
        <w:docPartGallery w:val="Page Numbers (Bottom of Page)"/>
        <w:docPartUnique/>
      </w:docPartObj>
    </w:sdtPr>
    <w:sdtEndPr>
      <w:rPr>
        <w:noProof/>
      </w:rPr>
    </w:sdtEndPr>
    <w:sdtContent>
      <w:p w14:paraId="1CA3ED39" w14:textId="644CB270" w:rsidR="00165BCF" w:rsidRDefault="00165BCF" w:rsidP="00416477">
        <w:pPr>
          <w:pStyle w:val="Footer"/>
        </w:pPr>
        <w:r>
          <w:fldChar w:fldCharType="begin"/>
        </w:r>
        <w:r>
          <w:instrText xml:space="preserve"> PAGE   \* MERGEFORMAT </w:instrText>
        </w:r>
        <w:r>
          <w:fldChar w:fldCharType="separate"/>
        </w:r>
        <w:r w:rsidR="00D17385">
          <w:rPr>
            <w:noProof/>
          </w:rPr>
          <w:t>2</w:t>
        </w:r>
        <w:r>
          <w:rPr>
            <w:noProof/>
          </w:rPr>
          <w:fldChar w:fldCharType="end"/>
        </w:r>
      </w:p>
    </w:sdtContent>
  </w:sdt>
  <w:p w14:paraId="57D065DE" w14:textId="77777777" w:rsidR="00075137" w:rsidRPr="006E0AD7" w:rsidRDefault="00075137" w:rsidP="00416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2957" w14:textId="77777777" w:rsidR="00075137" w:rsidRPr="00130CCA" w:rsidRDefault="00130CCA" w:rsidP="00416477">
    <w:pPr>
      <w:pStyle w:val="Footer"/>
    </w:pPr>
    <w:r>
      <w:rPr>
        <w:noProof/>
        <w:lang w:eastAsia="fr-CA"/>
      </w:rPr>
      <w:drawing>
        <wp:inline distT="0" distB="0" distL="0" distR="0" wp14:anchorId="13AB1EB0" wp14:editId="26C4F00D">
          <wp:extent cx="1078992" cy="265176"/>
          <wp:effectExtent l="0" t="0" r="6985" b="1905"/>
          <wp:docPr id="6" name="Picture 6" descr="G:\CD-DC\ISCD-DCSI\MCS (under construction)\C&amp;Tech Services\Corporate_Identity\Corporate ID current (2013 )\CorporateTemplates\Letterhead\Lower resolution\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D-DC\ISCD-DCSI\MCS (under construction)\C&amp;Tech Services\Corporate_Identity\Corporate ID current (2013 )\CorporateTemplates\Letterhead\Lower resolution\word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26517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FCE6" w14:textId="77777777" w:rsidR="00801824" w:rsidRDefault="00801824" w:rsidP="00416477">
      <w:r>
        <w:separator/>
      </w:r>
    </w:p>
  </w:footnote>
  <w:footnote w:type="continuationSeparator" w:id="0">
    <w:p w14:paraId="216AC943" w14:textId="77777777" w:rsidR="00801824" w:rsidRDefault="00801824" w:rsidP="0041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0771" w14:textId="13F32AF0" w:rsidR="00075137" w:rsidRDefault="00000000" w:rsidP="00416477">
    <w:pPr>
      <w:pStyle w:val="Header"/>
      <w:rPr>
        <w:rStyle w:val="PageNumber"/>
      </w:rPr>
    </w:pPr>
    <w:r>
      <w:rPr>
        <w:noProof/>
      </w:rPr>
      <w:pict w14:anchorId="0CD9A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26" o:spid="_x0000_s1034" type="#_x0000_t136" style="position:absolute;margin-left:0;margin-top:0;width:508.3pt;height:145.2pt;rotation:315;z-index:-251655168;mso-position-horizontal:center;mso-position-horizontal-relative:margin;mso-position-vertical:center;mso-position-vertical-relative:margin" o:allowincell="f" fillcolor="silver" stroked="f">
          <v:textpath style="font-family:&quot;Arial&quot;;font-size:1pt" string="ÉBAUCHE"/>
          <w10:wrap anchorx="margin" anchory="margin"/>
        </v:shape>
      </w:pict>
    </w:r>
    <w:r w:rsidR="00075137">
      <w:rPr>
        <w:rStyle w:val="PageNumber"/>
      </w:rPr>
      <w:fldChar w:fldCharType="begin"/>
    </w:r>
    <w:r w:rsidR="00075137">
      <w:rPr>
        <w:rStyle w:val="PageNumber"/>
      </w:rPr>
      <w:instrText xml:space="preserve">PAGE  </w:instrText>
    </w:r>
    <w:r w:rsidR="00075137">
      <w:rPr>
        <w:rStyle w:val="PageNumber"/>
      </w:rPr>
      <w:fldChar w:fldCharType="end"/>
    </w:r>
  </w:p>
  <w:p w14:paraId="5835645F" w14:textId="77777777" w:rsidR="00075137" w:rsidRDefault="00075137" w:rsidP="00416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9EB5" w14:textId="36F0B9DC" w:rsidR="00075137" w:rsidRDefault="00000000" w:rsidP="00416477">
    <w:pPr>
      <w:pStyle w:val="Header"/>
    </w:pPr>
    <w:r>
      <w:rPr>
        <w:noProof/>
      </w:rPr>
      <w:pict w14:anchorId="20D8C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27" o:spid="_x0000_s1035" type="#_x0000_t136" style="position:absolute;margin-left:0;margin-top:0;width:508.3pt;height:145.2pt;rotation:315;z-index:-251653120;mso-position-horizontal:center;mso-position-horizontal-relative:margin;mso-position-vertical:center;mso-position-vertical-relative:margin" o:allowincell="f" fillcolor="silver" stroked="f">
          <v:textpath style="font-family:&quot;Arial&quot;;font-size:1pt" string="ÉBAUCH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C658" w14:textId="057B7AC0" w:rsidR="00075137" w:rsidRPr="002F7FCC" w:rsidRDefault="00000000" w:rsidP="00416477">
    <w:pPr>
      <w:pStyle w:val="Header"/>
    </w:pPr>
    <w:r>
      <w:rPr>
        <w:noProof/>
      </w:rPr>
      <w:pict w14:anchorId="74F23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25" o:spid="_x0000_s1033" type="#_x0000_t136" style="position:absolute;margin-left:0;margin-top:0;width:508.3pt;height:145.2pt;rotation:315;z-index:-251657216;mso-position-horizontal:center;mso-position-horizontal-relative:margin;mso-position-vertical:center;mso-position-vertical-relative:margin" o:allowincell="f" fillcolor="silver" stroked="f">
          <v:textpath style="font-family:&quot;Arial&quot;;font-size:1pt" string="ÉBAUCHE"/>
          <w10:wrap anchorx="margin" anchory="margin"/>
        </v:shape>
      </w:pict>
    </w:r>
    <w:r w:rsidR="00130CCA">
      <w:rPr>
        <w:noProof/>
        <w:lang w:eastAsia="fr-CA"/>
      </w:rPr>
      <w:drawing>
        <wp:inline distT="0" distB="0" distL="0" distR="0" wp14:anchorId="795C61C2" wp14:editId="681F4BC8">
          <wp:extent cx="2441448" cy="219456"/>
          <wp:effectExtent l="0" t="0" r="0" b="9525"/>
          <wp:docPr id="3" name="Picture 3" descr="G:\CD-DC\ISCD-DCSI\MCS (under construction)\C&amp;Tech Services\Corporate_Identity\Corporate ID current (2013 )\CorporateTemplates\Letterhead\Lower resolution\F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D-DC\ISCD-DCSI\MCS (under construction)\C&amp;Tech Services\Corporate_Identity\Corporate ID current (2013 )\CorporateTemplates\Letterhead\Lower resolution\F t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1448" cy="2194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EDA"/>
    <w:multiLevelType w:val="hybridMultilevel"/>
    <w:tmpl w:val="7906504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033831F6"/>
    <w:multiLevelType w:val="hybridMultilevel"/>
    <w:tmpl w:val="E9B45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AB39E4"/>
    <w:multiLevelType w:val="hybridMultilevel"/>
    <w:tmpl w:val="0CCEAAAE"/>
    <w:lvl w:ilvl="0" w:tplc="FFFFFFFF">
      <w:start w:val="1"/>
      <w:numFmt w:val="lowerLetter"/>
      <w:lvlText w:val="(%1)"/>
      <w:lvlJc w:val="left"/>
      <w:pPr>
        <w:ind w:left="1863" w:hanging="360"/>
      </w:pPr>
      <w:rPr>
        <w:rFonts w:hint="default"/>
      </w:rPr>
    </w:lvl>
    <w:lvl w:ilvl="1" w:tplc="1009001B">
      <w:start w:val="1"/>
      <w:numFmt w:val="lowerRoman"/>
      <w:lvlText w:val="%2."/>
      <w:lvlJc w:val="right"/>
      <w:pPr>
        <w:ind w:left="2583" w:hanging="360"/>
      </w:pPr>
    </w:lvl>
    <w:lvl w:ilvl="2" w:tplc="FFFFFFFF" w:tentative="1">
      <w:start w:val="1"/>
      <w:numFmt w:val="lowerRoman"/>
      <w:lvlText w:val="%3."/>
      <w:lvlJc w:val="right"/>
      <w:pPr>
        <w:ind w:left="3303" w:hanging="180"/>
      </w:pPr>
    </w:lvl>
    <w:lvl w:ilvl="3" w:tplc="FFFFFFFF" w:tentative="1">
      <w:start w:val="1"/>
      <w:numFmt w:val="decimal"/>
      <w:lvlText w:val="%4."/>
      <w:lvlJc w:val="left"/>
      <w:pPr>
        <w:ind w:left="4023" w:hanging="360"/>
      </w:pPr>
    </w:lvl>
    <w:lvl w:ilvl="4" w:tplc="FFFFFFFF" w:tentative="1">
      <w:start w:val="1"/>
      <w:numFmt w:val="lowerLetter"/>
      <w:lvlText w:val="%5."/>
      <w:lvlJc w:val="left"/>
      <w:pPr>
        <w:ind w:left="4743" w:hanging="360"/>
      </w:pPr>
    </w:lvl>
    <w:lvl w:ilvl="5" w:tplc="FFFFFFFF" w:tentative="1">
      <w:start w:val="1"/>
      <w:numFmt w:val="lowerRoman"/>
      <w:lvlText w:val="%6."/>
      <w:lvlJc w:val="right"/>
      <w:pPr>
        <w:ind w:left="5463" w:hanging="180"/>
      </w:pPr>
    </w:lvl>
    <w:lvl w:ilvl="6" w:tplc="FFFFFFFF" w:tentative="1">
      <w:start w:val="1"/>
      <w:numFmt w:val="decimal"/>
      <w:lvlText w:val="%7."/>
      <w:lvlJc w:val="left"/>
      <w:pPr>
        <w:ind w:left="6183" w:hanging="360"/>
      </w:pPr>
    </w:lvl>
    <w:lvl w:ilvl="7" w:tplc="FFFFFFFF" w:tentative="1">
      <w:start w:val="1"/>
      <w:numFmt w:val="lowerLetter"/>
      <w:lvlText w:val="%8."/>
      <w:lvlJc w:val="left"/>
      <w:pPr>
        <w:ind w:left="6903" w:hanging="360"/>
      </w:pPr>
    </w:lvl>
    <w:lvl w:ilvl="8" w:tplc="FFFFFFFF" w:tentative="1">
      <w:start w:val="1"/>
      <w:numFmt w:val="lowerRoman"/>
      <w:lvlText w:val="%9."/>
      <w:lvlJc w:val="right"/>
      <w:pPr>
        <w:ind w:left="7623" w:hanging="180"/>
      </w:pPr>
    </w:lvl>
  </w:abstractNum>
  <w:abstractNum w:abstractNumId="3" w15:restartNumberingAfterBreak="0">
    <w:nsid w:val="054C6B45"/>
    <w:multiLevelType w:val="multilevel"/>
    <w:tmpl w:val="F92EDE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5A7151B"/>
    <w:multiLevelType w:val="hybridMultilevel"/>
    <w:tmpl w:val="B660F5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5BF0EC9"/>
    <w:multiLevelType w:val="hybridMultilevel"/>
    <w:tmpl w:val="F0E4E6B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62093"/>
    <w:multiLevelType w:val="hybridMultilevel"/>
    <w:tmpl w:val="B7ACFAA6"/>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DA2852"/>
    <w:multiLevelType w:val="hybridMultilevel"/>
    <w:tmpl w:val="FB8008B4"/>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54911"/>
    <w:multiLevelType w:val="hybridMultilevel"/>
    <w:tmpl w:val="9228A0B4"/>
    <w:lvl w:ilvl="0" w:tplc="10090001">
      <w:start w:val="1"/>
      <w:numFmt w:val="bullet"/>
      <w:lvlText w:val=""/>
      <w:lvlJc w:val="left"/>
      <w:pPr>
        <w:ind w:left="1509" w:hanging="360"/>
      </w:pPr>
      <w:rPr>
        <w:rFonts w:ascii="Symbol" w:hAnsi="Symbol" w:hint="default"/>
      </w:rPr>
    </w:lvl>
    <w:lvl w:ilvl="1" w:tplc="10090003" w:tentative="1">
      <w:start w:val="1"/>
      <w:numFmt w:val="bullet"/>
      <w:lvlText w:val="o"/>
      <w:lvlJc w:val="left"/>
      <w:pPr>
        <w:ind w:left="2229" w:hanging="360"/>
      </w:pPr>
      <w:rPr>
        <w:rFonts w:ascii="Courier New" w:hAnsi="Courier New" w:cs="Courier New" w:hint="default"/>
      </w:rPr>
    </w:lvl>
    <w:lvl w:ilvl="2" w:tplc="10090005" w:tentative="1">
      <w:start w:val="1"/>
      <w:numFmt w:val="bullet"/>
      <w:lvlText w:val=""/>
      <w:lvlJc w:val="left"/>
      <w:pPr>
        <w:ind w:left="2949" w:hanging="360"/>
      </w:pPr>
      <w:rPr>
        <w:rFonts w:ascii="Wingdings" w:hAnsi="Wingdings" w:hint="default"/>
      </w:rPr>
    </w:lvl>
    <w:lvl w:ilvl="3" w:tplc="10090001" w:tentative="1">
      <w:start w:val="1"/>
      <w:numFmt w:val="bullet"/>
      <w:lvlText w:val=""/>
      <w:lvlJc w:val="left"/>
      <w:pPr>
        <w:ind w:left="3669" w:hanging="360"/>
      </w:pPr>
      <w:rPr>
        <w:rFonts w:ascii="Symbol" w:hAnsi="Symbol" w:hint="default"/>
      </w:rPr>
    </w:lvl>
    <w:lvl w:ilvl="4" w:tplc="10090003" w:tentative="1">
      <w:start w:val="1"/>
      <w:numFmt w:val="bullet"/>
      <w:lvlText w:val="o"/>
      <w:lvlJc w:val="left"/>
      <w:pPr>
        <w:ind w:left="4389" w:hanging="360"/>
      </w:pPr>
      <w:rPr>
        <w:rFonts w:ascii="Courier New" w:hAnsi="Courier New" w:cs="Courier New" w:hint="default"/>
      </w:rPr>
    </w:lvl>
    <w:lvl w:ilvl="5" w:tplc="10090005" w:tentative="1">
      <w:start w:val="1"/>
      <w:numFmt w:val="bullet"/>
      <w:lvlText w:val=""/>
      <w:lvlJc w:val="left"/>
      <w:pPr>
        <w:ind w:left="5109" w:hanging="360"/>
      </w:pPr>
      <w:rPr>
        <w:rFonts w:ascii="Wingdings" w:hAnsi="Wingdings" w:hint="default"/>
      </w:rPr>
    </w:lvl>
    <w:lvl w:ilvl="6" w:tplc="10090001" w:tentative="1">
      <w:start w:val="1"/>
      <w:numFmt w:val="bullet"/>
      <w:lvlText w:val=""/>
      <w:lvlJc w:val="left"/>
      <w:pPr>
        <w:ind w:left="5829" w:hanging="360"/>
      </w:pPr>
      <w:rPr>
        <w:rFonts w:ascii="Symbol" w:hAnsi="Symbol" w:hint="default"/>
      </w:rPr>
    </w:lvl>
    <w:lvl w:ilvl="7" w:tplc="10090003" w:tentative="1">
      <w:start w:val="1"/>
      <w:numFmt w:val="bullet"/>
      <w:lvlText w:val="o"/>
      <w:lvlJc w:val="left"/>
      <w:pPr>
        <w:ind w:left="6549" w:hanging="360"/>
      </w:pPr>
      <w:rPr>
        <w:rFonts w:ascii="Courier New" w:hAnsi="Courier New" w:cs="Courier New" w:hint="default"/>
      </w:rPr>
    </w:lvl>
    <w:lvl w:ilvl="8" w:tplc="10090005" w:tentative="1">
      <w:start w:val="1"/>
      <w:numFmt w:val="bullet"/>
      <w:lvlText w:val=""/>
      <w:lvlJc w:val="left"/>
      <w:pPr>
        <w:ind w:left="7269" w:hanging="360"/>
      </w:pPr>
      <w:rPr>
        <w:rFonts w:ascii="Wingdings" w:hAnsi="Wingdings" w:hint="default"/>
      </w:rPr>
    </w:lvl>
  </w:abstractNum>
  <w:abstractNum w:abstractNumId="10" w15:restartNumberingAfterBreak="0">
    <w:nsid w:val="074D369C"/>
    <w:multiLevelType w:val="hybridMultilevel"/>
    <w:tmpl w:val="8A9E6BE2"/>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A5660"/>
    <w:multiLevelType w:val="hybridMultilevel"/>
    <w:tmpl w:val="D4623C8C"/>
    <w:lvl w:ilvl="0" w:tplc="25D47AC2">
      <w:start w:val="1"/>
      <w:numFmt w:val="decimal"/>
      <w:lvlText w:val="%1."/>
      <w:lvlJc w:val="left"/>
      <w:pPr>
        <w:tabs>
          <w:tab w:val="num" w:pos="786"/>
        </w:tabs>
        <w:ind w:left="786" w:hanging="360"/>
      </w:pPr>
      <w:rPr>
        <w:rFonts w:hint="default"/>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0A0E7B86"/>
    <w:multiLevelType w:val="hybridMultilevel"/>
    <w:tmpl w:val="0C68719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4" w15:restartNumberingAfterBreak="0">
    <w:nsid w:val="0C8577CB"/>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8C0D13"/>
    <w:multiLevelType w:val="hybridMultilevel"/>
    <w:tmpl w:val="7E1ECF84"/>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C97CAD"/>
    <w:multiLevelType w:val="hybridMultilevel"/>
    <w:tmpl w:val="AF5E4FAE"/>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1F51E8"/>
    <w:multiLevelType w:val="hybridMultilevel"/>
    <w:tmpl w:val="DB1ECA1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cs="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cs="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cs="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18" w15:restartNumberingAfterBreak="0">
    <w:nsid w:val="101E10F5"/>
    <w:multiLevelType w:val="hybridMultilevel"/>
    <w:tmpl w:val="5C6AC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2033DD9"/>
    <w:multiLevelType w:val="hybridMultilevel"/>
    <w:tmpl w:val="D220D286"/>
    <w:lvl w:ilvl="0" w:tplc="10090001">
      <w:start w:val="1"/>
      <w:numFmt w:val="bullet"/>
      <w:lvlText w:val=""/>
      <w:lvlJc w:val="left"/>
      <w:pPr>
        <w:ind w:left="788" w:hanging="360"/>
      </w:pPr>
      <w:rPr>
        <w:rFonts w:ascii="Symbol" w:hAnsi="Symbol" w:hint="default"/>
      </w:rPr>
    </w:lvl>
    <w:lvl w:ilvl="1" w:tplc="10090003">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20" w15:restartNumberingAfterBreak="0">
    <w:nsid w:val="1416433B"/>
    <w:multiLevelType w:val="hybridMultilevel"/>
    <w:tmpl w:val="E174B3E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5B1373"/>
    <w:multiLevelType w:val="hybridMultilevel"/>
    <w:tmpl w:val="45D8D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4D431BE"/>
    <w:multiLevelType w:val="hybridMultilevel"/>
    <w:tmpl w:val="02FA75DE"/>
    <w:lvl w:ilvl="0" w:tplc="ECD652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6531C7A"/>
    <w:multiLevelType w:val="hybridMultilevel"/>
    <w:tmpl w:val="37288624"/>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25" w15:restartNumberingAfterBreak="0">
    <w:nsid w:val="18A77BBC"/>
    <w:multiLevelType w:val="hybridMultilevel"/>
    <w:tmpl w:val="7E5851FA"/>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E210B0"/>
    <w:multiLevelType w:val="hybridMultilevel"/>
    <w:tmpl w:val="D6EE200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8C4F8E"/>
    <w:multiLevelType w:val="hybridMultilevel"/>
    <w:tmpl w:val="6E4AA8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1F4840F9"/>
    <w:multiLevelType w:val="hybridMultilevel"/>
    <w:tmpl w:val="03145080"/>
    <w:lvl w:ilvl="0" w:tplc="10090017">
      <w:start w:val="1"/>
      <w:numFmt w:val="lowerLetter"/>
      <w:lvlText w:val="%1)"/>
      <w:lvlJc w:val="left"/>
      <w:pPr>
        <w:ind w:left="1080" w:hanging="360"/>
      </w:pPr>
    </w:lvl>
    <w:lvl w:ilvl="1" w:tplc="BA141144">
      <w:start w:val="1"/>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2050549B"/>
    <w:multiLevelType w:val="hybridMultilevel"/>
    <w:tmpl w:val="1A02384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C62805"/>
    <w:multiLevelType w:val="hybridMultilevel"/>
    <w:tmpl w:val="84C02D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7454881"/>
    <w:multiLevelType w:val="hybridMultilevel"/>
    <w:tmpl w:val="A35A4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AA822E9"/>
    <w:multiLevelType w:val="hybridMultilevel"/>
    <w:tmpl w:val="75408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B6A2B1C"/>
    <w:multiLevelType w:val="hybridMultilevel"/>
    <w:tmpl w:val="E384FF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CF85F52"/>
    <w:multiLevelType w:val="hybridMultilevel"/>
    <w:tmpl w:val="40348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DEF57B4"/>
    <w:multiLevelType w:val="hybridMultilevel"/>
    <w:tmpl w:val="32C07E84"/>
    <w:lvl w:ilvl="0" w:tplc="EB00118E">
      <w:start w:val="1"/>
      <w:numFmt w:val="decimal"/>
      <w:lvlText w:val="%1."/>
      <w:lvlJc w:val="left"/>
      <w:pPr>
        <w:ind w:left="720" w:hanging="360"/>
      </w:pPr>
      <w:rPr>
        <w:rFonts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F854470"/>
    <w:multiLevelType w:val="hybridMultilevel"/>
    <w:tmpl w:val="B73AB0D2"/>
    <w:lvl w:ilvl="0" w:tplc="216EBDE6">
      <w:start w:val="1"/>
      <w:numFmt w:val="lowerLetter"/>
      <w:lvlText w:val="(%1)"/>
      <w:lvlJc w:val="left"/>
      <w:pPr>
        <w:ind w:left="1863" w:hanging="360"/>
      </w:pPr>
      <w:rPr>
        <w:rFonts w:hint="default"/>
      </w:rPr>
    </w:lvl>
    <w:lvl w:ilvl="1" w:tplc="10090019">
      <w:start w:val="1"/>
      <w:numFmt w:val="lowerLetter"/>
      <w:lvlText w:val="%2."/>
      <w:lvlJc w:val="left"/>
      <w:pPr>
        <w:ind w:left="2583" w:hanging="360"/>
      </w:pPr>
    </w:lvl>
    <w:lvl w:ilvl="2" w:tplc="1009001B" w:tentative="1">
      <w:start w:val="1"/>
      <w:numFmt w:val="lowerRoman"/>
      <w:lvlText w:val="%3."/>
      <w:lvlJc w:val="right"/>
      <w:pPr>
        <w:ind w:left="3303" w:hanging="180"/>
      </w:pPr>
    </w:lvl>
    <w:lvl w:ilvl="3" w:tplc="1009000F" w:tentative="1">
      <w:start w:val="1"/>
      <w:numFmt w:val="decimal"/>
      <w:lvlText w:val="%4."/>
      <w:lvlJc w:val="left"/>
      <w:pPr>
        <w:ind w:left="4023" w:hanging="360"/>
      </w:pPr>
    </w:lvl>
    <w:lvl w:ilvl="4" w:tplc="10090019" w:tentative="1">
      <w:start w:val="1"/>
      <w:numFmt w:val="lowerLetter"/>
      <w:lvlText w:val="%5."/>
      <w:lvlJc w:val="left"/>
      <w:pPr>
        <w:ind w:left="4743" w:hanging="360"/>
      </w:pPr>
    </w:lvl>
    <w:lvl w:ilvl="5" w:tplc="1009001B" w:tentative="1">
      <w:start w:val="1"/>
      <w:numFmt w:val="lowerRoman"/>
      <w:lvlText w:val="%6."/>
      <w:lvlJc w:val="right"/>
      <w:pPr>
        <w:ind w:left="5463" w:hanging="180"/>
      </w:pPr>
    </w:lvl>
    <w:lvl w:ilvl="6" w:tplc="1009000F" w:tentative="1">
      <w:start w:val="1"/>
      <w:numFmt w:val="decimal"/>
      <w:lvlText w:val="%7."/>
      <w:lvlJc w:val="left"/>
      <w:pPr>
        <w:ind w:left="6183" w:hanging="360"/>
      </w:pPr>
    </w:lvl>
    <w:lvl w:ilvl="7" w:tplc="10090019" w:tentative="1">
      <w:start w:val="1"/>
      <w:numFmt w:val="lowerLetter"/>
      <w:lvlText w:val="%8."/>
      <w:lvlJc w:val="left"/>
      <w:pPr>
        <w:ind w:left="6903" w:hanging="360"/>
      </w:pPr>
    </w:lvl>
    <w:lvl w:ilvl="8" w:tplc="1009001B" w:tentative="1">
      <w:start w:val="1"/>
      <w:numFmt w:val="lowerRoman"/>
      <w:lvlText w:val="%9."/>
      <w:lvlJc w:val="right"/>
      <w:pPr>
        <w:ind w:left="7623" w:hanging="180"/>
      </w:pPr>
    </w:lvl>
  </w:abstractNum>
  <w:abstractNum w:abstractNumId="37" w15:restartNumberingAfterBreak="0">
    <w:nsid w:val="3B404951"/>
    <w:multiLevelType w:val="hybridMultilevel"/>
    <w:tmpl w:val="3846554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E5052D"/>
    <w:multiLevelType w:val="hybridMultilevel"/>
    <w:tmpl w:val="A25414A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9" w15:restartNumberingAfterBreak="0">
    <w:nsid w:val="3C7F10D5"/>
    <w:multiLevelType w:val="hybridMultilevel"/>
    <w:tmpl w:val="F92EDE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D4D0273"/>
    <w:multiLevelType w:val="hybridMultilevel"/>
    <w:tmpl w:val="681C52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DC73C47"/>
    <w:multiLevelType w:val="hybridMultilevel"/>
    <w:tmpl w:val="66BE0B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E0C0564"/>
    <w:multiLevelType w:val="hybridMultilevel"/>
    <w:tmpl w:val="D4BA70F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820F6B"/>
    <w:multiLevelType w:val="hybridMultilevel"/>
    <w:tmpl w:val="8034E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08565EB"/>
    <w:multiLevelType w:val="hybridMultilevel"/>
    <w:tmpl w:val="791216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2811CF2"/>
    <w:multiLevelType w:val="hybridMultilevel"/>
    <w:tmpl w:val="3FC8265C"/>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376872"/>
    <w:multiLevelType w:val="hybridMultilevel"/>
    <w:tmpl w:val="3C749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7802BE4"/>
    <w:multiLevelType w:val="hybridMultilevel"/>
    <w:tmpl w:val="E7FAFB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8C578E3"/>
    <w:multiLevelType w:val="hybridMultilevel"/>
    <w:tmpl w:val="113CA23C"/>
    <w:lvl w:ilvl="0" w:tplc="10090001">
      <w:start w:val="1"/>
      <w:numFmt w:val="bullet"/>
      <w:lvlText w:val=""/>
      <w:lvlJc w:val="left"/>
      <w:pPr>
        <w:ind w:left="1863" w:hanging="360"/>
      </w:pPr>
      <w:rPr>
        <w:rFonts w:ascii="Symbol" w:hAnsi="Symbol" w:hint="default"/>
      </w:rPr>
    </w:lvl>
    <w:lvl w:ilvl="1" w:tplc="FFFFFFFF">
      <w:start w:val="1"/>
      <w:numFmt w:val="lowerLetter"/>
      <w:lvlText w:val="%2."/>
      <w:lvlJc w:val="left"/>
      <w:pPr>
        <w:ind w:left="2583" w:hanging="360"/>
      </w:pPr>
    </w:lvl>
    <w:lvl w:ilvl="2" w:tplc="FFFFFFFF" w:tentative="1">
      <w:start w:val="1"/>
      <w:numFmt w:val="lowerRoman"/>
      <w:lvlText w:val="%3."/>
      <w:lvlJc w:val="right"/>
      <w:pPr>
        <w:ind w:left="3303" w:hanging="180"/>
      </w:pPr>
    </w:lvl>
    <w:lvl w:ilvl="3" w:tplc="FFFFFFFF" w:tentative="1">
      <w:start w:val="1"/>
      <w:numFmt w:val="decimal"/>
      <w:lvlText w:val="%4."/>
      <w:lvlJc w:val="left"/>
      <w:pPr>
        <w:ind w:left="4023" w:hanging="360"/>
      </w:pPr>
    </w:lvl>
    <w:lvl w:ilvl="4" w:tplc="FFFFFFFF" w:tentative="1">
      <w:start w:val="1"/>
      <w:numFmt w:val="lowerLetter"/>
      <w:lvlText w:val="%5."/>
      <w:lvlJc w:val="left"/>
      <w:pPr>
        <w:ind w:left="4743" w:hanging="360"/>
      </w:pPr>
    </w:lvl>
    <w:lvl w:ilvl="5" w:tplc="FFFFFFFF" w:tentative="1">
      <w:start w:val="1"/>
      <w:numFmt w:val="lowerRoman"/>
      <w:lvlText w:val="%6."/>
      <w:lvlJc w:val="right"/>
      <w:pPr>
        <w:ind w:left="5463" w:hanging="180"/>
      </w:pPr>
    </w:lvl>
    <w:lvl w:ilvl="6" w:tplc="FFFFFFFF" w:tentative="1">
      <w:start w:val="1"/>
      <w:numFmt w:val="decimal"/>
      <w:lvlText w:val="%7."/>
      <w:lvlJc w:val="left"/>
      <w:pPr>
        <w:ind w:left="6183" w:hanging="360"/>
      </w:pPr>
    </w:lvl>
    <w:lvl w:ilvl="7" w:tplc="FFFFFFFF" w:tentative="1">
      <w:start w:val="1"/>
      <w:numFmt w:val="lowerLetter"/>
      <w:lvlText w:val="%8."/>
      <w:lvlJc w:val="left"/>
      <w:pPr>
        <w:ind w:left="6903" w:hanging="360"/>
      </w:pPr>
    </w:lvl>
    <w:lvl w:ilvl="8" w:tplc="FFFFFFFF" w:tentative="1">
      <w:start w:val="1"/>
      <w:numFmt w:val="lowerRoman"/>
      <w:lvlText w:val="%9."/>
      <w:lvlJc w:val="right"/>
      <w:pPr>
        <w:ind w:left="7623" w:hanging="180"/>
      </w:pPr>
    </w:lvl>
  </w:abstractNum>
  <w:abstractNum w:abstractNumId="49" w15:restartNumberingAfterBreak="0">
    <w:nsid w:val="4CB21BCA"/>
    <w:multiLevelType w:val="hybridMultilevel"/>
    <w:tmpl w:val="93FCB7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4E055226"/>
    <w:multiLevelType w:val="hybridMultilevel"/>
    <w:tmpl w:val="9BEAEE9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4E525CD4"/>
    <w:multiLevelType w:val="hybridMultilevel"/>
    <w:tmpl w:val="E9087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EC647F4"/>
    <w:multiLevelType w:val="hybridMultilevel"/>
    <w:tmpl w:val="1C309DE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34046A"/>
    <w:multiLevelType w:val="hybridMultilevel"/>
    <w:tmpl w:val="1E8AF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1597E3E"/>
    <w:multiLevelType w:val="multilevel"/>
    <w:tmpl w:val="451A6AC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E528A5"/>
    <w:multiLevelType w:val="hybridMultilevel"/>
    <w:tmpl w:val="0F94E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4F63226"/>
    <w:multiLevelType w:val="hybridMultilevel"/>
    <w:tmpl w:val="22743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7995A94"/>
    <w:multiLevelType w:val="hybridMultilevel"/>
    <w:tmpl w:val="590C9C9A"/>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7E77412"/>
    <w:multiLevelType w:val="hybridMultilevel"/>
    <w:tmpl w:val="6A1E7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58F20F6D"/>
    <w:multiLevelType w:val="hybridMultilevel"/>
    <w:tmpl w:val="06844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5A786A12"/>
    <w:multiLevelType w:val="hybridMultilevel"/>
    <w:tmpl w:val="FD3480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5C63143D"/>
    <w:multiLevelType w:val="hybridMultilevel"/>
    <w:tmpl w:val="2014E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5D037C66"/>
    <w:multiLevelType w:val="hybridMultilevel"/>
    <w:tmpl w:val="316C6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5D322107"/>
    <w:multiLevelType w:val="hybridMultilevel"/>
    <w:tmpl w:val="61DC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7C0DF0"/>
    <w:multiLevelType w:val="hybridMultilevel"/>
    <w:tmpl w:val="4B207546"/>
    <w:lvl w:ilvl="0" w:tplc="4118B15A">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628B2868"/>
    <w:multiLevelType w:val="hybridMultilevel"/>
    <w:tmpl w:val="677ECD08"/>
    <w:lvl w:ilvl="0" w:tplc="FFFFFFFF">
      <w:start w:val="1"/>
      <w:numFmt w:val="decimal"/>
      <w:lvlText w:val="%1."/>
      <w:lvlJc w:val="left"/>
      <w:pPr>
        <w:ind w:left="720" w:hanging="360"/>
      </w:pPr>
    </w:lvl>
    <w:lvl w:ilvl="1" w:tplc="1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322625B"/>
    <w:multiLevelType w:val="hybridMultilevel"/>
    <w:tmpl w:val="2C680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68763E70"/>
    <w:multiLevelType w:val="hybridMultilevel"/>
    <w:tmpl w:val="2B56D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BBC4A20"/>
    <w:multiLevelType w:val="hybridMultilevel"/>
    <w:tmpl w:val="D5EE8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6CCC223A"/>
    <w:multiLevelType w:val="hybridMultilevel"/>
    <w:tmpl w:val="F9BE946C"/>
    <w:lvl w:ilvl="0" w:tplc="10090001">
      <w:start w:val="1"/>
      <w:numFmt w:val="bullet"/>
      <w:lvlText w:val=""/>
      <w:lvlJc w:val="left"/>
      <w:pPr>
        <w:ind w:left="1503" w:hanging="360"/>
      </w:pPr>
      <w:rPr>
        <w:rFonts w:ascii="Symbol" w:hAnsi="Symbol" w:hint="default"/>
      </w:rPr>
    </w:lvl>
    <w:lvl w:ilvl="1" w:tplc="10090003">
      <w:start w:val="1"/>
      <w:numFmt w:val="bullet"/>
      <w:lvlText w:val="o"/>
      <w:lvlJc w:val="left"/>
      <w:pPr>
        <w:ind w:left="2223" w:hanging="360"/>
      </w:pPr>
      <w:rPr>
        <w:rFonts w:ascii="Courier New" w:hAnsi="Courier New" w:cs="Courier New" w:hint="default"/>
      </w:rPr>
    </w:lvl>
    <w:lvl w:ilvl="2" w:tplc="10090005" w:tentative="1">
      <w:start w:val="1"/>
      <w:numFmt w:val="bullet"/>
      <w:lvlText w:val=""/>
      <w:lvlJc w:val="left"/>
      <w:pPr>
        <w:ind w:left="2943" w:hanging="360"/>
      </w:pPr>
      <w:rPr>
        <w:rFonts w:ascii="Wingdings" w:hAnsi="Wingdings" w:hint="default"/>
      </w:rPr>
    </w:lvl>
    <w:lvl w:ilvl="3" w:tplc="10090001" w:tentative="1">
      <w:start w:val="1"/>
      <w:numFmt w:val="bullet"/>
      <w:lvlText w:val=""/>
      <w:lvlJc w:val="left"/>
      <w:pPr>
        <w:ind w:left="3663" w:hanging="360"/>
      </w:pPr>
      <w:rPr>
        <w:rFonts w:ascii="Symbol" w:hAnsi="Symbol" w:hint="default"/>
      </w:rPr>
    </w:lvl>
    <w:lvl w:ilvl="4" w:tplc="10090003" w:tentative="1">
      <w:start w:val="1"/>
      <w:numFmt w:val="bullet"/>
      <w:lvlText w:val="o"/>
      <w:lvlJc w:val="left"/>
      <w:pPr>
        <w:ind w:left="4383" w:hanging="360"/>
      </w:pPr>
      <w:rPr>
        <w:rFonts w:ascii="Courier New" w:hAnsi="Courier New" w:cs="Courier New" w:hint="default"/>
      </w:rPr>
    </w:lvl>
    <w:lvl w:ilvl="5" w:tplc="10090005" w:tentative="1">
      <w:start w:val="1"/>
      <w:numFmt w:val="bullet"/>
      <w:lvlText w:val=""/>
      <w:lvlJc w:val="left"/>
      <w:pPr>
        <w:ind w:left="5103" w:hanging="360"/>
      </w:pPr>
      <w:rPr>
        <w:rFonts w:ascii="Wingdings" w:hAnsi="Wingdings" w:hint="default"/>
      </w:rPr>
    </w:lvl>
    <w:lvl w:ilvl="6" w:tplc="10090001" w:tentative="1">
      <w:start w:val="1"/>
      <w:numFmt w:val="bullet"/>
      <w:lvlText w:val=""/>
      <w:lvlJc w:val="left"/>
      <w:pPr>
        <w:ind w:left="5823" w:hanging="360"/>
      </w:pPr>
      <w:rPr>
        <w:rFonts w:ascii="Symbol" w:hAnsi="Symbol" w:hint="default"/>
      </w:rPr>
    </w:lvl>
    <w:lvl w:ilvl="7" w:tplc="10090003" w:tentative="1">
      <w:start w:val="1"/>
      <w:numFmt w:val="bullet"/>
      <w:lvlText w:val="o"/>
      <w:lvlJc w:val="left"/>
      <w:pPr>
        <w:ind w:left="6543" w:hanging="360"/>
      </w:pPr>
      <w:rPr>
        <w:rFonts w:ascii="Courier New" w:hAnsi="Courier New" w:cs="Courier New" w:hint="default"/>
      </w:rPr>
    </w:lvl>
    <w:lvl w:ilvl="8" w:tplc="10090005" w:tentative="1">
      <w:start w:val="1"/>
      <w:numFmt w:val="bullet"/>
      <w:lvlText w:val=""/>
      <w:lvlJc w:val="left"/>
      <w:pPr>
        <w:ind w:left="7263" w:hanging="360"/>
      </w:pPr>
      <w:rPr>
        <w:rFonts w:ascii="Wingdings" w:hAnsi="Wingdings" w:hint="default"/>
      </w:rPr>
    </w:lvl>
  </w:abstractNum>
  <w:abstractNum w:abstractNumId="70" w15:restartNumberingAfterBreak="0">
    <w:nsid w:val="6E644B6F"/>
    <w:multiLevelType w:val="hybridMultilevel"/>
    <w:tmpl w:val="32C4DDB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0C752F"/>
    <w:multiLevelType w:val="hybridMultilevel"/>
    <w:tmpl w:val="98487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1DC634B"/>
    <w:multiLevelType w:val="hybridMultilevel"/>
    <w:tmpl w:val="0270F978"/>
    <w:lvl w:ilvl="0" w:tplc="28662D8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422BE8"/>
    <w:multiLevelType w:val="hybridMultilevel"/>
    <w:tmpl w:val="602AC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24D4665"/>
    <w:multiLevelType w:val="hybridMultilevel"/>
    <w:tmpl w:val="8834AE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73B24714"/>
    <w:multiLevelType w:val="hybridMultilevel"/>
    <w:tmpl w:val="23060B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513A8B"/>
    <w:multiLevelType w:val="hybridMultilevel"/>
    <w:tmpl w:val="5D9490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7BDD306E"/>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600D88"/>
    <w:multiLevelType w:val="hybridMultilevel"/>
    <w:tmpl w:val="9DE62F5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63751831">
    <w:abstractNumId w:val="26"/>
  </w:num>
  <w:num w:numId="2" w16cid:durableId="1416628466">
    <w:abstractNumId w:val="25"/>
  </w:num>
  <w:num w:numId="3" w16cid:durableId="105084404">
    <w:abstractNumId w:val="42"/>
  </w:num>
  <w:num w:numId="4" w16cid:durableId="809131242">
    <w:abstractNumId w:val="29"/>
  </w:num>
  <w:num w:numId="5" w16cid:durableId="826016828">
    <w:abstractNumId w:val="5"/>
  </w:num>
  <w:num w:numId="6" w16cid:durableId="1040782708">
    <w:abstractNumId w:val="52"/>
  </w:num>
  <w:num w:numId="7" w16cid:durableId="792599543">
    <w:abstractNumId w:val="20"/>
  </w:num>
  <w:num w:numId="8" w16cid:durableId="464852988">
    <w:abstractNumId w:val="10"/>
  </w:num>
  <w:num w:numId="9" w16cid:durableId="2025859920">
    <w:abstractNumId w:val="16"/>
  </w:num>
  <w:num w:numId="10" w16cid:durableId="781923209">
    <w:abstractNumId w:val="15"/>
  </w:num>
  <w:num w:numId="11" w16cid:durableId="1993364148">
    <w:abstractNumId w:val="39"/>
  </w:num>
  <w:num w:numId="12" w16cid:durableId="1026179765">
    <w:abstractNumId w:val="3"/>
  </w:num>
  <w:num w:numId="13" w16cid:durableId="1202090641">
    <w:abstractNumId w:val="23"/>
  </w:num>
  <w:num w:numId="14" w16cid:durableId="1223558584">
    <w:abstractNumId w:val="7"/>
  </w:num>
  <w:num w:numId="15" w16cid:durableId="1068578710">
    <w:abstractNumId w:val="72"/>
  </w:num>
  <w:num w:numId="16" w16cid:durableId="561907064">
    <w:abstractNumId w:val="54"/>
  </w:num>
  <w:num w:numId="17" w16cid:durableId="1501850143">
    <w:abstractNumId w:val="14"/>
  </w:num>
  <w:num w:numId="18" w16cid:durableId="601425186">
    <w:abstractNumId w:val="6"/>
  </w:num>
  <w:num w:numId="19" w16cid:durableId="544562611">
    <w:abstractNumId w:val="78"/>
  </w:num>
  <w:num w:numId="20" w16cid:durableId="2001762058">
    <w:abstractNumId w:val="37"/>
  </w:num>
  <w:num w:numId="21" w16cid:durableId="2114935086">
    <w:abstractNumId w:val="17"/>
  </w:num>
  <w:num w:numId="22" w16cid:durableId="641543531">
    <w:abstractNumId w:val="0"/>
  </w:num>
  <w:num w:numId="23" w16cid:durableId="763652310">
    <w:abstractNumId w:val="12"/>
  </w:num>
  <w:num w:numId="24" w16cid:durableId="1140924661">
    <w:abstractNumId w:val="45"/>
  </w:num>
  <w:num w:numId="25" w16cid:durableId="1130048088">
    <w:abstractNumId w:val="57"/>
  </w:num>
  <w:num w:numId="26" w16cid:durableId="1425343287">
    <w:abstractNumId w:val="70"/>
  </w:num>
  <w:num w:numId="27" w16cid:durableId="1004818988">
    <w:abstractNumId w:val="11"/>
  </w:num>
  <w:num w:numId="28" w16cid:durableId="1917469275">
    <w:abstractNumId w:val="63"/>
  </w:num>
  <w:num w:numId="29" w16cid:durableId="1971085627">
    <w:abstractNumId w:val="22"/>
  </w:num>
  <w:num w:numId="30" w16cid:durableId="70544508">
    <w:abstractNumId w:val="13"/>
  </w:num>
  <w:num w:numId="31" w16cid:durableId="15541478">
    <w:abstractNumId w:val="68"/>
  </w:num>
  <w:num w:numId="32" w16cid:durableId="409893465">
    <w:abstractNumId w:val="61"/>
  </w:num>
  <w:num w:numId="33" w16cid:durableId="1967808016">
    <w:abstractNumId w:val="64"/>
  </w:num>
  <w:num w:numId="34" w16cid:durableId="1238903417">
    <w:abstractNumId w:val="76"/>
  </w:num>
  <w:num w:numId="35" w16cid:durableId="209458738">
    <w:abstractNumId w:val="8"/>
  </w:num>
  <w:num w:numId="36" w16cid:durableId="1702241139">
    <w:abstractNumId w:val="35"/>
  </w:num>
  <w:num w:numId="37" w16cid:durableId="389966067">
    <w:abstractNumId w:val="36"/>
  </w:num>
  <w:num w:numId="38" w16cid:durableId="329137559">
    <w:abstractNumId w:val="2"/>
  </w:num>
  <w:num w:numId="39" w16cid:durableId="219370574">
    <w:abstractNumId w:val="69"/>
  </w:num>
  <w:num w:numId="40" w16cid:durableId="147598930">
    <w:abstractNumId w:val="43"/>
  </w:num>
  <w:num w:numId="41" w16cid:durableId="1723671040">
    <w:abstractNumId w:val="9"/>
  </w:num>
  <w:num w:numId="42" w16cid:durableId="1697728426">
    <w:abstractNumId w:val="48"/>
  </w:num>
  <w:num w:numId="43" w16cid:durableId="1273592499">
    <w:abstractNumId w:val="67"/>
  </w:num>
  <w:num w:numId="44" w16cid:durableId="20326217">
    <w:abstractNumId w:val="47"/>
  </w:num>
  <w:num w:numId="45" w16cid:durableId="1673491102">
    <w:abstractNumId w:val="75"/>
  </w:num>
  <w:num w:numId="46" w16cid:durableId="1170870787">
    <w:abstractNumId w:val="31"/>
  </w:num>
  <w:num w:numId="47" w16cid:durableId="1274242219">
    <w:abstractNumId w:val="46"/>
  </w:num>
  <w:num w:numId="48" w16cid:durableId="1924341571">
    <w:abstractNumId w:val="1"/>
  </w:num>
  <w:num w:numId="49" w16cid:durableId="1080521719">
    <w:abstractNumId w:val="34"/>
  </w:num>
  <w:num w:numId="50" w16cid:durableId="1835221288">
    <w:abstractNumId w:val="66"/>
  </w:num>
  <w:num w:numId="51" w16cid:durableId="1760634096">
    <w:abstractNumId w:val="79"/>
  </w:num>
  <w:num w:numId="52" w16cid:durableId="1449078851">
    <w:abstractNumId w:val="44"/>
  </w:num>
  <w:num w:numId="53" w16cid:durableId="665671464">
    <w:abstractNumId w:val="55"/>
  </w:num>
  <w:num w:numId="54" w16cid:durableId="2004355010">
    <w:abstractNumId w:val="53"/>
  </w:num>
  <w:num w:numId="55" w16cid:durableId="1983926924">
    <w:abstractNumId w:val="27"/>
  </w:num>
  <w:num w:numId="56" w16cid:durableId="1293484073">
    <w:abstractNumId w:val="60"/>
  </w:num>
  <w:num w:numId="57" w16cid:durableId="343675120">
    <w:abstractNumId w:val="73"/>
  </w:num>
  <w:num w:numId="58" w16cid:durableId="631712437">
    <w:abstractNumId w:val="24"/>
  </w:num>
  <w:num w:numId="59" w16cid:durableId="617492479">
    <w:abstractNumId w:val="21"/>
  </w:num>
  <w:num w:numId="60" w16cid:durableId="418064875">
    <w:abstractNumId w:val="62"/>
  </w:num>
  <w:num w:numId="61" w16cid:durableId="1707290339">
    <w:abstractNumId w:val="4"/>
  </w:num>
  <w:num w:numId="62" w16cid:durableId="2006397893">
    <w:abstractNumId w:val="49"/>
  </w:num>
  <w:num w:numId="63" w16cid:durableId="1117944271">
    <w:abstractNumId w:val="59"/>
  </w:num>
  <w:num w:numId="64" w16cid:durableId="1042286026">
    <w:abstractNumId w:val="38"/>
  </w:num>
  <w:num w:numId="65" w16cid:durableId="1248995845">
    <w:abstractNumId w:val="51"/>
  </w:num>
  <w:num w:numId="66" w16cid:durableId="2102483033">
    <w:abstractNumId w:val="19"/>
  </w:num>
  <w:num w:numId="67" w16cid:durableId="1991210397">
    <w:abstractNumId w:val="56"/>
  </w:num>
  <w:num w:numId="68" w16cid:durableId="88354462">
    <w:abstractNumId w:val="32"/>
  </w:num>
  <w:num w:numId="69" w16cid:durableId="914975586">
    <w:abstractNumId w:val="58"/>
  </w:num>
  <w:num w:numId="70" w16cid:durableId="120811832">
    <w:abstractNumId w:val="40"/>
  </w:num>
  <w:num w:numId="71" w16cid:durableId="1173298410">
    <w:abstractNumId w:val="74"/>
  </w:num>
  <w:num w:numId="72" w16cid:durableId="1278292859">
    <w:abstractNumId w:val="33"/>
  </w:num>
  <w:num w:numId="73" w16cid:durableId="1298955226">
    <w:abstractNumId w:val="30"/>
  </w:num>
  <w:num w:numId="74" w16cid:durableId="1920098322">
    <w:abstractNumId w:val="71"/>
  </w:num>
  <w:num w:numId="75" w16cid:durableId="289089498">
    <w:abstractNumId w:val="18"/>
  </w:num>
  <w:num w:numId="76" w16cid:durableId="657728595">
    <w:abstractNumId w:val="50"/>
  </w:num>
  <w:num w:numId="77" w16cid:durableId="2088454839">
    <w:abstractNumId w:val="28"/>
  </w:num>
  <w:num w:numId="78" w16cid:durableId="961570870">
    <w:abstractNumId w:val="41"/>
  </w:num>
  <w:num w:numId="79" w16cid:durableId="1213076807">
    <w:abstractNumId w:val="77"/>
  </w:num>
  <w:num w:numId="80" w16cid:durableId="1720861030">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07"/>
    <w:rsid w:val="00006763"/>
    <w:rsid w:val="00010859"/>
    <w:rsid w:val="0001432D"/>
    <w:rsid w:val="000306B3"/>
    <w:rsid w:val="00030A87"/>
    <w:rsid w:val="0003133A"/>
    <w:rsid w:val="000325D1"/>
    <w:rsid w:val="00047E52"/>
    <w:rsid w:val="000507B9"/>
    <w:rsid w:val="00057D41"/>
    <w:rsid w:val="00060F23"/>
    <w:rsid w:val="00062999"/>
    <w:rsid w:val="0006598F"/>
    <w:rsid w:val="00066B79"/>
    <w:rsid w:val="000713A4"/>
    <w:rsid w:val="00075137"/>
    <w:rsid w:val="0008003A"/>
    <w:rsid w:val="0008589B"/>
    <w:rsid w:val="00087354"/>
    <w:rsid w:val="000947BB"/>
    <w:rsid w:val="00094DF8"/>
    <w:rsid w:val="000950BE"/>
    <w:rsid w:val="0009588F"/>
    <w:rsid w:val="00097938"/>
    <w:rsid w:val="000A006C"/>
    <w:rsid w:val="000A3EF6"/>
    <w:rsid w:val="000A6F49"/>
    <w:rsid w:val="000A7BB6"/>
    <w:rsid w:val="000B3905"/>
    <w:rsid w:val="000C2DD3"/>
    <w:rsid w:val="000C478D"/>
    <w:rsid w:val="000C7B54"/>
    <w:rsid w:val="000D2BC3"/>
    <w:rsid w:val="000D2E01"/>
    <w:rsid w:val="000D5EF1"/>
    <w:rsid w:val="000D74C7"/>
    <w:rsid w:val="000D7D6E"/>
    <w:rsid w:val="000E3909"/>
    <w:rsid w:val="000F3BCD"/>
    <w:rsid w:val="000F5B00"/>
    <w:rsid w:val="000F6777"/>
    <w:rsid w:val="000F7412"/>
    <w:rsid w:val="000F7720"/>
    <w:rsid w:val="000F77F4"/>
    <w:rsid w:val="000F78FD"/>
    <w:rsid w:val="001116CB"/>
    <w:rsid w:val="00112F41"/>
    <w:rsid w:val="00115CCF"/>
    <w:rsid w:val="00123062"/>
    <w:rsid w:val="0012763B"/>
    <w:rsid w:val="00130CCA"/>
    <w:rsid w:val="0013546E"/>
    <w:rsid w:val="00137170"/>
    <w:rsid w:val="00142962"/>
    <w:rsid w:val="001614DB"/>
    <w:rsid w:val="00163025"/>
    <w:rsid w:val="001631D8"/>
    <w:rsid w:val="00165BCF"/>
    <w:rsid w:val="00166854"/>
    <w:rsid w:val="00166BAC"/>
    <w:rsid w:val="00171774"/>
    <w:rsid w:val="00174CDE"/>
    <w:rsid w:val="00176F45"/>
    <w:rsid w:val="001773CE"/>
    <w:rsid w:val="001777A9"/>
    <w:rsid w:val="00192A97"/>
    <w:rsid w:val="00193135"/>
    <w:rsid w:val="0019397D"/>
    <w:rsid w:val="0019622E"/>
    <w:rsid w:val="001A54B5"/>
    <w:rsid w:val="001A7393"/>
    <w:rsid w:val="001D0E83"/>
    <w:rsid w:val="001D1793"/>
    <w:rsid w:val="001D1AED"/>
    <w:rsid w:val="001D1D42"/>
    <w:rsid w:val="001F2005"/>
    <w:rsid w:val="00204CBE"/>
    <w:rsid w:val="002113F5"/>
    <w:rsid w:val="00214111"/>
    <w:rsid w:val="00221930"/>
    <w:rsid w:val="00221966"/>
    <w:rsid w:val="00222B8A"/>
    <w:rsid w:val="002254AD"/>
    <w:rsid w:val="00227D48"/>
    <w:rsid w:val="002401E5"/>
    <w:rsid w:val="00244620"/>
    <w:rsid w:val="00244961"/>
    <w:rsid w:val="00246AA0"/>
    <w:rsid w:val="00247E9D"/>
    <w:rsid w:val="00257709"/>
    <w:rsid w:val="0026468F"/>
    <w:rsid w:val="0026571F"/>
    <w:rsid w:val="002707F4"/>
    <w:rsid w:val="0027274F"/>
    <w:rsid w:val="002845F8"/>
    <w:rsid w:val="00290591"/>
    <w:rsid w:val="00292B36"/>
    <w:rsid w:val="00293675"/>
    <w:rsid w:val="00296856"/>
    <w:rsid w:val="002A4992"/>
    <w:rsid w:val="002A5156"/>
    <w:rsid w:val="002B0C1B"/>
    <w:rsid w:val="002B2D9F"/>
    <w:rsid w:val="002B3AB7"/>
    <w:rsid w:val="002B559B"/>
    <w:rsid w:val="002B6AC7"/>
    <w:rsid w:val="002C254B"/>
    <w:rsid w:val="002C6D93"/>
    <w:rsid w:val="002D34D5"/>
    <w:rsid w:val="002E033F"/>
    <w:rsid w:val="002E2B21"/>
    <w:rsid w:val="002F7FCC"/>
    <w:rsid w:val="003052EF"/>
    <w:rsid w:val="00306513"/>
    <w:rsid w:val="00311D0D"/>
    <w:rsid w:val="00313E23"/>
    <w:rsid w:val="0032120D"/>
    <w:rsid w:val="00325928"/>
    <w:rsid w:val="0032746E"/>
    <w:rsid w:val="0033092D"/>
    <w:rsid w:val="0033202A"/>
    <w:rsid w:val="003348FB"/>
    <w:rsid w:val="003407A4"/>
    <w:rsid w:val="00341D15"/>
    <w:rsid w:val="00342ECE"/>
    <w:rsid w:val="00344F5E"/>
    <w:rsid w:val="00351E94"/>
    <w:rsid w:val="00353823"/>
    <w:rsid w:val="00353CBA"/>
    <w:rsid w:val="00360ADF"/>
    <w:rsid w:val="00365CBB"/>
    <w:rsid w:val="00367290"/>
    <w:rsid w:val="00372BA0"/>
    <w:rsid w:val="003740C5"/>
    <w:rsid w:val="0037513F"/>
    <w:rsid w:val="003800B7"/>
    <w:rsid w:val="0038380D"/>
    <w:rsid w:val="00383D60"/>
    <w:rsid w:val="00387379"/>
    <w:rsid w:val="00391AD2"/>
    <w:rsid w:val="003920DB"/>
    <w:rsid w:val="003972C1"/>
    <w:rsid w:val="003A0FD6"/>
    <w:rsid w:val="003A1D81"/>
    <w:rsid w:val="003C2A98"/>
    <w:rsid w:val="003D550A"/>
    <w:rsid w:val="003E4981"/>
    <w:rsid w:val="003F57BC"/>
    <w:rsid w:val="00401FD6"/>
    <w:rsid w:val="0041338A"/>
    <w:rsid w:val="00416477"/>
    <w:rsid w:val="00416DCD"/>
    <w:rsid w:val="00423C40"/>
    <w:rsid w:val="00424003"/>
    <w:rsid w:val="004241A9"/>
    <w:rsid w:val="00427240"/>
    <w:rsid w:val="0043018A"/>
    <w:rsid w:val="0043252C"/>
    <w:rsid w:val="00432987"/>
    <w:rsid w:val="004354E6"/>
    <w:rsid w:val="00443C45"/>
    <w:rsid w:val="0044792D"/>
    <w:rsid w:val="00447C54"/>
    <w:rsid w:val="00450798"/>
    <w:rsid w:val="00451E45"/>
    <w:rsid w:val="0045277B"/>
    <w:rsid w:val="0045282C"/>
    <w:rsid w:val="0045395E"/>
    <w:rsid w:val="00454643"/>
    <w:rsid w:val="00456305"/>
    <w:rsid w:val="004651F4"/>
    <w:rsid w:val="004703A0"/>
    <w:rsid w:val="00471E86"/>
    <w:rsid w:val="00480EAF"/>
    <w:rsid w:val="00484157"/>
    <w:rsid w:val="00490960"/>
    <w:rsid w:val="00490A19"/>
    <w:rsid w:val="00492669"/>
    <w:rsid w:val="0049440C"/>
    <w:rsid w:val="004A1074"/>
    <w:rsid w:val="004A60BB"/>
    <w:rsid w:val="004A6103"/>
    <w:rsid w:val="004A6D51"/>
    <w:rsid w:val="004B665F"/>
    <w:rsid w:val="004C2C80"/>
    <w:rsid w:val="004D21C1"/>
    <w:rsid w:val="004D58FB"/>
    <w:rsid w:val="004D73B5"/>
    <w:rsid w:val="004F34D5"/>
    <w:rsid w:val="004F459C"/>
    <w:rsid w:val="004F73AD"/>
    <w:rsid w:val="00506073"/>
    <w:rsid w:val="00511DB7"/>
    <w:rsid w:val="0051795A"/>
    <w:rsid w:val="005201CF"/>
    <w:rsid w:val="0052045B"/>
    <w:rsid w:val="00520669"/>
    <w:rsid w:val="00523592"/>
    <w:rsid w:val="00536438"/>
    <w:rsid w:val="00543C57"/>
    <w:rsid w:val="005607FA"/>
    <w:rsid w:val="00560ABB"/>
    <w:rsid w:val="00565190"/>
    <w:rsid w:val="005669E5"/>
    <w:rsid w:val="00572B06"/>
    <w:rsid w:val="00583434"/>
    <w:rsid w:val="00583A1B"/>
    <w:rsid w:val="00584E8A"/>
    <w:rsid w:val="00594527"/>
    <w:rsid w:val="005965EF"/>
    <w:rsid w:val="005A597C"/>
    <w:rsid w:val="005C30D4"/>
    <w:rsid w:val="005D0071"/>
    <w:rsid w:val="005D2E57"/>
    <w:rsid w:val="005D2FA0"/>
    <w:rsid w:val="005D3E2C"/>
    <w:rsid w:val="005D5096"/>
    <w:rsid w:val="005E38B4"/>
    <w:rsid w:val="005E6172"/>
    <w:rsid w:val="005F1A5E"/>
    <w:rsid w:val="005F3801"/>
    <w:rsid w:val="005F3D98"/>
    <w:rsid w:val="005F6CDD"/>
    <w:rsid w:val="0060684C"/>
    <w:rsid w:val="00612979"/>
    <w:rsid w:val="006151DA"/>
    <w:rsid w:val="0062001C"/>
    <w:rsid w:val="00621B6B"/>
    <w:rsid w:val="00622FE4"/>
    <w:rsid w:val="00631C0A"/>
    <w:rsid w:val="00640E62"/>
    <w:rsid w:val="0064185A"/>
    <w:rsid w:val="00642291"/>
    <w:rsid w:val="00643DFB"/>
    <w:rsid w:val="00656D94"/>
    <w:rsid w:val="0066109E"/>
    <w:rsid w:val="006615B4"/>
    <w:rsid w:val="006701D5"/>
    <w:rsid w:val="00670241"/>
    <w:rsid w:val="00672C56"/>
    <w:rsid w:val="00673050"/>
    <w:rsid w:val="006746EA"/>
    <w:rsid w:val="00677853"/>
    <w:rsid w:val="00686FDA"/>
    <w:rsid w:val="0068726B"/>
    <w:rsid w:val="00687C50"/>
    <w:rsid w:val="00692CE6"/>
    <w:rsid w:val="00696E77"/>
    <w:rsid w:val="006A5D06"/>
    <w:rsid w:val="006A6F4B"/>
    <w:rsid w:val="006B431D"/>
    <w:rsid w:val="006B6A13"/>
    <w:rsid w:val="006C35C7"/>
    <w:rsid w:val="006D1819"/>
    <w:rsid w:val="006D3819"/>
    <w:rsid w:val="006D7ACB"/>
    <w:rsid w:val="006E0AD7"/>
    <w:rsid w:val="006E0B7C"/>
    <w:rsid w:val="006E0F30"/>
    <w:rsid w:val="006E1240"/>
    <w:rsid w:val="006E3DFF"/>
    <w:rsid w:val="006E4857"/>
    <w:rsid w:val="006F13D5"/>
    <w:rsid w:val="006F2B2A"/>
    <w:rsid w:val="00707D01"/>
    <w:rsid w:val="00707D70"/>
    <w:rsid w:val="0071165C"/>
    <w:rsid w:val="00715672"/>
    <w:rsid w:val="007163FC"/>
    <w:rsid w:val="00716E70"/>
    <w:rsid w:val="00723F14"/>
    <w:rsid w:val="00725537"/>
    <w:rsid w:val="0073022A"/>
    <w:rsid w:val="00732E92"/>
    <w:rsid w:val="00750E5D"/>
    <w:rsid w:val="00751A8C"/>
    <w:rsid w:val="00752670"/>
    <w:rsid w:val="00753F0A"/>
    <w:rsid w:val="00754F13"/>
    <w:rsid w:val="007632E5"/>
    <w:rsid w:val="0076562E"/>
    <w:rsid w:val="007706C0"/>
    <w:rsid w:val="00771E22"/>
    <w:rsid w:val="00772B56"/>
    <w:rsid w:val="00776671"/>
    <w:rsid w:val="00780C11"/>
    <w:rsid w:val="0078569C"/>
    <w:rsid w:val="00787A7B"/>
    <w:rsid w:val="0079329D"/>
    <w:rsid w:val="00793934"/>
    <w:rsid w:val="00794D72"/>
    <w:rsid w:val="007A216B"/>
    <w:rsid w:val="007A45BE"/>
    <w:rsid w:val="007A586E"/>
    <w:rsid w:val="007B2FEC"/>
    <w:rsid w:val="007B3A37"/>
    <w:rsid w:val="007B707E"/>
    <w:rsid w:val="007C0AFF"/>
    <w:rsid w:val="007D24B5"/>
    <w:rsid w:val="007D7679"/>
    <w:rsid w:val="007E21D8"/>
    <w:rsid w:val="007F1640"/>
    <w:rsid w:val="007F7857"/>
    <w:rsid w:val="007F7A17"/>
    <w:rsid w:val="00801824"/>
    <w:rsid w:val="008029D3"/>
    <w:rsid w:val="00816D2A"/>
    <w:rsid w:val="00820432"/>
    <w:rsid w:val="0082498E"/>
    <w:rsid w:val="00825A83"/>
    <w:rsid w:val="00827703"/>
    <w:rsid w:val="008323DE"/>
    <w:rsid w:val="008325F8"/>
    <w:rsid w:val="00841B1F"/>
    <w:rsid w:val="008501F1"/>
    <w:rsid w:val="0085106E"/>
    <w:rsid w:val="0085600E"/>
    <w:rsid w:val="00861AFA"/>
    <w:rsid w:val="00861D77"/>
    <w:rsid w:val="00866014"/>
    <w:rsid w:val="00867A04"/>
    <w:rsid w:val="00877F36"/>
    <w:rsid w:val="008814E0"/>
    <w:rsid w:val="0088614A"/>
    <w:rsid w:val="00892DC0"/>
    <w:rsid w:val="00895058"/>
    <w:rsid w:val="008A235E"/>
    <w:rsid w:val="008A34FD"/>
    <w:rsid w:val="008B2562"/>
    <w:rsid w:val="008B3A8B"/>
    <w:rsid w:val="008B464E"/>
    <w:rsid w:val="008C0559"/>
    <w:rsid w:val="008C55E0"/>
    <w:rsid w:val="008D13B2"/>
    <w:rsid w:val="008D3172"/>
    <w:rsid w:val="008D7C35"/>
    <w:rsid w:val="008E1F06"/>
    <w:rsid w:val="008E73D8"/>
    <w:rsid w:val="008F00C7"/>
    <w:rsid w:val="008F77E0"/>
    <w:rsid w:val="00900818"/>
    <w:rsid w:val="009031BC"/>
    <w:rsid w:val="009043BA"/>
    <w:rsid w:val="009216E1"/>
    <w:rsid w:val="00921FB9"/>
    <w:rsid w:val="009255E7"/>
    <w:rsid w:val="00932EA2"/>
    <w:rsid w:val="00933038"/>
    <w:rsid w:val="00936875"/>
    <w:rsid w:val="00943E8F"/>
    <w:rsid w:val="00947886"/>
    <w:rsid w:val="00950AD8"/>
    <w:rsid w:val="009511EB"/>
    <w:rsid w:val="0095364C"/>
    <w:rsid w:val="00957C32"/>
    <w:rsid w:val="0096706A"/>
    <w:rsid w:val="00971040"/>
    <w:rsid w:val="009714BC"/>
    <w:rsid w:val="00972ACD"/>
    <w:rsid w:val="00975526"/>
    <w:rsid w:val="00980EAA"/>
    <w:rsid w:val="00981D2D"/>
    <w:rsid w:val="0098796E"/>
    <w:rsid w:val="00991A4E"/>
    <w:rsid w:val="00992F53"/>
    <w:rsid w:val="009A119D"/>
    <w:rsid w:val="009A5A2D"/>
    <w:rsid w:val="009A610A"/>
    <w:rsid w:val="009A7E4D"/>
    <w:rsid w:val="009B4B8C"/>
    <w:rsid w:val="009B4D33"/>
    <w:rsid w:val="009B5B39"/>
    <w:rsid w:val="009C323F"/>
    <w:rsid w:val="009C3810"/>
    <w:rsid w:val="009C3F27"/>
    <w:rsid w:val="009C54D4"/>
    <w:rsid w:val="009D027F"/>
    <w:rsid w:val="009E0B65"/>
    <w:rsid w:val="009E1525"/>
    <w:rsid w:val="009E1FA5"/>
    <w:rsid w:val="009E224B"/>
    <w:rsid w:val="009E2862"/>
    <w:rsid w:val="009E394D"/>
    <w:rsid w:val="009F1C54"/>
    <w:rsid w:val="009F338A"/>
    <w:rsid w:val="009F3DC5"/>
    <w:rsid w:val="009F4380"/>
    <w:rsid w:val="00A03C6D"/>
    <w:rsid w:val="00A10B10"/>
    <w:rsid w:val="00A2317F"/>
    <w:rsid w:val="00A2506E"/>
    <w:rsid w:val="00A259A3"/>
    <w:rsid w:val="00A31471"/>
    <w:rsid w:val="00A41B73"/>
    <w:rsid w:val="00A570D9"/>
    <w:rsid w:val="00A600CB"/>
    <w:rsid w:val="00A61497"/>
    <w:rsid w:val="00A626F4"/>
    <w:rsid w:val="00A647F8"/>
    <w:rsid w:val="00A6645A"/>
    <w:rsid w:val="00A677F9"/>
    <w:rsid w:val="00A75D66"/>
    <w:rsid w:val="00A90510"/>
    <w:rsid w:val="00A94EC2"/>
    <w:rsid w:val="00A9797A"/>
    <w:rsid w:val="00A97F96"/>
    <w:rsid w:val="00AA10E3"/>
    <w:rsid w:val="00AA49A4"/>
    <w:rsid w:val="00AB2E13"/>
    <w:rsid w:val="00AB349F"/>
    <w:rsid w:val="00AB4AC8"/>
    <w:rsid w:val="00AC35DD"/>
    <w:rsid w:val="00AD3946"/>
    <w:rsid w:val="00AD40D2"/>
    <w:rsid w:val="00AD5AE6"/>
    <w:rsid w:val="00AE2830"/>
    <w:rsid w:val="00AE28E9"/>
    <w:rsid w:val="00AE4C2F"/>
    <w:rsid w:val="00AE53AF"/>
    <w:rsid w:val="00AE54D3"/>
    <w:rsid w:val="00AE743C"/>
    <w:rsid w:val="00AF3368"/>
    <w:rsid w:val="00B003BC"/>
    <w:rsid w:val="00B03183"/>
    <w:rsid w:val="00B0437E"/>
    <w:rsid w:val="00B11B49"/>
    <w:rsid w:val="00B22B19"/>
    <w:rsid w:val="00B22BE1"/>
    <w:rsid w:val="00B2616D"/>
    <w:rsid w:val="00B47414"/>
    <w:rsid w:val="00B5179F"/>
    <w:rsid w:val="00B53EE9"/>
    <w:rsid w:val="00B568D1"/>
    <w:rsid w:val="00B64BF5"/>
    <w:rsid w:val="00B70EBC"/>
    <w:rsid w:val="00B71884"/>
    <w:rsid w:val="00B75515"/>
    <w:rsid w:val="00B75C6B"/>
    <w:rsid w:val="00B77696"/>
    <w:rsid w:val="00B830F9"/>
    <w:rsid w:val="00B8381B"/>
    <w:rsid w:val="00B90019"/>
    <w:rsid w:val="00B93E82"/>
    <w:rsid w:val="00B94404"/>
    <w:rsid w:val="00B951B9"/>
    <w:rsid w:val="00B95BB8"/>
    <w:rsid w:val="00BA72CA"/>
    <w:rsid w:val="00BB02AE"/>
    <w:rsid w:val="00BB15AC"/>
    <w:rsid w:val="00BB30F3"/>
    <w:rsid w:val="00BB4814"/>
    <w:rsid w:val="00BC4813"/>
    <w:rsid w:val="00BC7045"/>
    <w:rsid w:val="00BD43A8"/>
    <w:rsid w:val="00BD622B"/>
    <w:rsid w:val="00BE0040"/>
    <w:rsid w:val="00BE01EE"/>
    <w:rsid w:val="00BE08BF"/>
    <w:rsid w:val="00BE33D5"/>
    <w:rsid w:val="00BE3D4B"/>
    <w:rsid w:val="00BE4DD0"/>
    <w:rsid w:val="00BE5CD9"/>
    <w:rsid w:val="00BF4592"/>
    <w:rsid w:val="00C0240D"/>
    <w:rsid w:val="00C0484F"/>
    <w:rsid w:val="00C0612C"/>
    <w:rsid w:val="00C070FD"/>
    <w:rsid w:val="00C07116"/>
    <w:rsid w:val="00C0720E"/>
    <w:rsid w:val="00C20CD2"/>
    <w:rsid w:val="00C314EA"/>
    <w:rsid w:val="00C322BD"/>
    <w:rsid w:val="00C33001"/>
    <w:rsid w:val="00C374AC"/>
    <w:rsid w:val="00C437AF"/>
    <w:rsid w:val="00C473C6"/>
    <w:rsid w:val="00C474AC"/>
    <w:rsid w:val="00C50F89"/>
    <w:rsid w:val="00C562DF"/>
    <w:rsid w:val="00C626F5"/>
    <w:rsid w:val="00C67ABD"/>
    <w:rsid w:val="00C70234"/>
    <w:rsid w:val="00C720BD"/>
    <w:rsid w:val="00C7587D"/>
    <w:rsid w:val="00C80295"/>
    <w:rsid w:val="00C90538"/>
    <w:rsid w:val="00C90717"/>
    <w:rsid w:val="00C91EB6"/>
    <w:rsid w:val="00CA1D75"/>
    <w:rsid w:val="00CA6F0C"/>
    <w:rsid w:val="00CA7296"/>
    <w:rsid w:val="00CB1605"/>
    <w:rsid w:val="00CB604A"/>
    <w:rsid w:val="00CB7239"/>
    <w:rsid w:val="00CD2141"/>
    <w:rsid w:val="00CD53B5"/>
    <w:rsid w:val="00CE1773"/>
    <w:rsid w:val="00CE374C"/>
    <w:rsid w:val="00CF3FC5"/>
    <w:rsid w:val="00CF5621"/>
    <w:rsid w:val="00CF5A22"/>
    <w:rsid w:val="00CF68E4"/>
    <w:rsid w:val="00CF76E4"/>
    <w:rsid w:val="00D0138F"/>
    <w:rsid w:val="00D0661A"/>
    <w:rsid w:val="00D12255"/>
    <w:rsid w:val="00D1354E"/>
    <w:rsid w:val="00D13EFB"/>
    <w:rsid w:val="00D17385"/>
    <w:rsid w:val="00D23594"/>
    <w:rsid w:val="00D26F1E"/>
    <w:rsid w:val="00D31A27"/>
    <w:rsid w:val="00D33A11"/>
    <w:rsid w:val="00D33DFC"/>
    <w:rsid w:val="00D347A3"/>
    <w:rsid w:val="00D36ABC"/>
    <w:rsid w:val="00D51B22"/>
    <w:rsid w:val="00D528A0"/>
    <w:rsid w:val="00D55164"/>
    <w:rsid w:val="00D5634C"/>
    <w:rsid w:val="00D60247"/>
    <w:rsid w:val="00D6108D"/>
    <w:rsid w:val="00D61F3A"/>
    <w:rsid w:val="00D70ECC"/>
    <w:rsid w:val="00D7536B"/>
    <w:rsid w:val="00D772D8"/>
    <w:rsid w:val="00D8256F"/>
    <w:rsid w:val="00D86FF3"/>
    <w:rsid w:val="00D87E65"/>
    <w:rsid w:val="00D97937"/>
    <w:rsid w:val="00DA22FE"/>
    <w:rsid w:val="00DA6641"/>
    <w:rsid w:val="00DA71C7"/>
    <w:rsid w:val="00DB0F96"/>
    <w:rsid w:val="00DB7DFB"/>
    <w:rsid w:val="00DD09DB"/>
    <w:rsid w:val="00DE0116"/>
    <w:rsid w:val="00DE3364"/>
    <w:rsid w:val="00E00423"/>
    <w:rsid w:val="00E02EB2"/>
    <w:rsid w:val="00E05617"/>
    <w:rsid w:val="00E05E24"/>
    <w:rsid w:val="00E06FCF"/>
    <w:rsid w:val="00E171C5"/>
    <w:rsid w:val="00E175C2"/>
    <w:rsid w:val="00E422AE"/>
    <w:rsid w:val="00E51143"/>
    <w:rsid w:val="00E51F79"/>
    <w:rsid w:val="00E5483C"/>
    <w:rsid w:val="00E60B4D"/>
    <w:rsid w:val="00E61DA1"/>
    <w:rsid w:val="00E621B2"/>
    <w:rsid w:val="00E67714"/>
    <w:rsid w:val="00E72534"/>
    <w:rsid w:val="00E8443B"/>
    <w:rsid w:val="00E90EB5"/>
    <w:rsid w:val="00E9360B"/>
    <w:rsid w:val="00E97991"/>
    <w:rsid w:val="00EB0C89"/>
    <w:rsid w:val="00EB0D7D"/>
    <w:rsid w:val="00EB7513"/>
    <w:rsid w:val="00EC4A37"/>
    <w:rsid w:val="00EC7D99"/>
    <w:rsid w:val="00ED04D5"/>
    <w:rsid w:val="00ED44DE"/>
    <w:rsid w:val="00ED7832"/>
    <w:rsid w:val="00EE06EE"/>
    <w:rsid w:val="00EE0ADF"/>
    <w:rsid w:val="00EE4547"/>
    <w:rsid w:val="00EF4098"/>
    <w:rsid w:val="00EF54DA"/>
    <w:rsid w:val="00F0114C"/>
    <w:rsid w:val="00F032CE"/>
    <w:rsid w:val="00F039ED"/>
    <w:rsid w:val="00F06DED"/>
    <w:rsid w:val="00F07272"/>
    <w:rsid w:val="00F113EA"/>
    <w:rsid w:val="00F120A4"/>
    <w:rsid w:val="00F1290B"/>
    <w:rsid w:val="00F12E57"/>
    <w:rsid w:val="00F1337F"/>
    <w:rsid w:val="00F219CB"/>
    <w:rsid w:val="00F25A78"/>
    <w:rsid w:val="00F32A66"/>
    <w:rsid w:val="00F42F95"/>
    <w:rsid w:val="00F54A2C"/>
    <w:rsid w:val="00F558D2"/>
    <w:rsid w:val="00F57684"/>
    <w:rsid w:val="00F5790C"/>
    <w:rsid w:val="00F623E8"/>
    <w:rsid w:val="00F67FF9"/>
    <w:rsid w:val="00F82264"/>
    <w:rsid w:val="00F844F8"/>
    <w:rsid w:val="00F86735"/>
    <w:rsid w:val="00F8761B"/>
    <w:rsid w:val="00FA1610"/>
    <w:rsid w:val="00FA1F5E"/>
    <w:rsid w:val="00FA5489"/>
    <w:rsid w:val="00FA6986"/>
    <w:rsid w:val="00FB1781"/>
    <w:rsid w:val="00FB18FB"/>
    <w:rsid w:val="00FB2F44"/>
    <w:rsid w:val="00FB5607"/>
    <w:rsid w:val="00FC7918"/>
    <w:rsid w:val="00FC7E63"/>
    <w:rsid w:val="00FD0886"/>
    <w:rsid w:val="00FD23D4"/>
    <w:rsid w:val="00FD706F"/>
    <w:rsid w:val="00FE3A14"/>
    <w:rsid w:val="00FE4B17"/>
    <w:rsid w:val="00FF0682"/>
    <w:rsid w:val="00FF5908"/>
    <w:rsid w:val="00FF6294"/>
    <w:rsid w:val="00FF79C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DBB34"/>
  <w15:docId w15:val="{0FF86FF2-37E2-46D6-A7A5-A46FFD9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477"/>
    <w:rPr>
      <w:rFonts w:ascii="Arial" w:hAnsi="Arial" w:cs="Arial"/>
      <w:sz w:val="24"/>
      <w:szCs w:val="24"/>
      <w:lang w:val="fr-CA" w:eastAsia="en-US"/>
    </w:rPr>
  </w:style>
  <w:style w:type="paragraph" w:styleId="Heading1">
    <w:name w:val="heading 1"/>
    <w:basedOn w:val="Normal"/>
    <w:next w:val="Normal"/>
    <w:link w:val="Heading1Char"/>
    <w:autoRedefine/>
    <w:uiPriority w:val="9"/>
    <w:qFormat/>
    <w:rsid w:val="00E05E24"/>
    <w:pPr>
      <w:keepNext/>
      <w:keepLines/>
      <w:pBdr>
        <w:bottom w:val="single" w:sz="4" w:space="1" w:color="D9D9D9" w:themeColor="background1" w:themeShade="D9"/>
      </w:pBdr>
      <w:shd w:val="clear" w:color="auto" w:fill="FFFFFF"/>
      <w:spacing w:before="161" w:after="161"/>
      <w:ind w:right="-653"/>
      <w:outlineLvl w:val="0"/>
    </w:pPr>
    <w:rPr>
      <w:rFonts w:eastAsiaTheme="minorHAnsi"/>
      <w:b/>
      <w:bCs/>
      <w:color w:val="333333"/>
      <w:sz w:val="25"/>
      <w:szCs w:val="25"/>
      <w:lang w:val="en-CA"/>
    </w:rPr>
  </w:style>
  <w:style w:type="paragraph" w:styleId="Heading2">
    <w:name w:val="heading 2"/>
    <w:basedOn w:val="Normal"/>
    <w:next w:val="Normal"/>
    <w:link w:val="Heading2Char"/>
    <w:autoRedefine/>
    <w:uiPriority w:val="9"/>
    <w:unhideWhenUsed/>
    <w:qFormat/>
    <w:rsid w:val="00C0484F"/>
    <w:pPr>
      <w:keepNext/>
      <w:keepLines/>
      <w:shd w:val="clear" w:color="auto" w:fill="FFFFFF"/>
      <w:spacing w:before="570" w:after="173"/>
      <w:outlineLvl w:val="1"/>
    </w:pPr>
    <w:rPr>
      <w:rFonts w:eastAsiaTheme="minorHAnsi" w:cstheme="minorBidi"/>
      <w:b/>
      <w:bCs/>
      <w:color w:val="000000"/>
      <w:sz w:val="36"/>
      <w:szCs w:val="36"/>
      <w:lang w:val="en-CA" w:eastAsia="en-CA"/>
    </w:rPr>
  </w:style>
  <w:style w:type="paragraph" w:styleId="Heading3">
    <w:name w:val="heading 3"/>
    <w:basedOn w:val="Normal"/>
    <w:next w:val="Normal"/>
    <w:link w:val="Heading3Char"/>
    <w:autoRedefine/>
    <w:uiPriority w:val="9"/>
    <w:unhideWhenUsed/>
    <w:qFormat/>
    <w:rsid w:val="00D1354E"/>
    <w:pPr>
      <w:spacing w:before="480" w:after="173" w:line="345" w:lineRule="exact"/>
      <w:outlineLvl w:val="2"/>
    </w:pPr>
    <w:rPr>
      <w:rFonts w:eastAsiaTheme="minorHAnsi" w:cstheme="minorBidi"/>
      <w:b/>
      <w:sz w:val="32"/>
      <w:szCs w:val="32"/>
    </w:rPr>
  </w:style>
  <w:style w:type="paragraph" w:styleId="Heading4">
    <w:name w:val="heading 4"/>
    <w:basedOn w:val="Normal"/>
    <w:next w:val="Normal"/>
    <w:link w:val="Heading4Char"/>
    <w:autoRedefine/>
    <w:uiPriority w:val="9"/>
    <w:unhideWhenUsed/>
    <w:qFormat/>
    <w:rsid w:val="00C0484F"/>
    <w:pPr>
      <w:spacing w:before="390" w:after="173" w:line="345" w:lineRule="exact"/>
      <w:outlineLvl w:val="3"/>
    </w:pPr>
    <w:rPr>
      <w:rFonts w:eastAsiaTheme="minorHAnsi" w:cstheme="minorBidi"/>
      <w:b/>
      <w:sz w:val="27"/>
      <w:szCs w:val="27"/>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AD7"/>
    <w:pPr>
      <w:tabs>
        <w:tab w:val="center" w:pos="4320"/>
        <w:tab w:val="right" w:pos="8640"/>
      </w:tabs>
    </w:pPr>
  </w:style>
  <w:style w:type="paragraph" w:styleId="Footer">
    <w:name w:val="footer"/>
    <w:basedOn w:val="Normal"/>
    <w:link w:val="FooterChar"/>
    <w:uiPriority w:val="99"/>
    <w:rsid w:val="006E0AD7"/>
    <w:pPr>
      <w:tabs>
        <w:tab w:val="center" w:pos="4320"/>
        <w:tab w:val="right" w:pos="8640"/>
      </w:tabs>
    </w:pPr>
  </w:style>
  <w:style w:type="character" w:styleId="PageNumber">
    <w:name w:val="page number"/>
    <w:basedOn w:val="DefaultParagraphFont"/>
    <w:rsid w:val="006E0AD7"/>
  </w:style>
  <w:style w:type="paragraph" w:customStyle="1" w:styleId="Bullets">
    <w:name w:val="Bullets"/>
    <w:basedOn w:val="Normal"/>
    <w:rsid w:val="000D2E01"/>
    <w:pPr>
      <w:numPr>
        <w:numId w:val="15"/>
      </w:numPr>
    </w:pPr>
  </w:style>
  <w:style w:type="paragraph" w:styleId="BalloonText">
    <w:name w:val="Balloon Text"/>
    <w:basedOn w:val="Normal"/>
    <w:semiHidden/>
    <w:rsid w:val="007C0AFF"/>
    <w:rPr>
      <w:rFonts w:ascii="Tahoma" w:hAnsi="Tahoma" w:cs="Tahoma"/>
      <w:sz w:val="16"/>
      <w:szCs w:val="16"/>
    </w:rPr>
  </w:style>
  <w:style w:type="character" w:customStyle="1" w:styleId="FooterChar">
    <w:name w:val="Footer Char"/>
    <w:basedOn w:val="DefaultParagraphFont"/>
    <w:link w:val="Footer"/>
    <w:uiPriority w:val="99"/>
    <w:rsid w:val="00165BCF"/>
    <w:rPr>
      <w:sz w:val="24"/>
      <w:szCs w:val="24"/>
      <w:lang w:val="en-US" w:eastAsia="en-US"/>
    </w:rPr>
  </w:style>
  <w:style w:type="character" w:customStyle="1" w:styleId="Heading1Char">
    <w:name w:val="Heading 1 Char"/>
    <w:basedOn w:val="DefaultParagraphFont"/>
    <w:link w:val="Heading1"/>
    <w:uiPriority w:val="9"/>
    <w:rsid w:val="00E05E24"/>
    <w:rPr>
      <w:rFonts w:ascii="Arial" w:eastAsiaTheme="minorHAnsi" w:hAnsi="Arial" w:cs="Arial"/>
      <w:b/>
      <w:bCs/>
      <w:color w:val="333333"/>
      <w:sz w:val="25"/>
      <w:szCs w:val="25"/>
      <w:shd w:val="clear" w:color="auto" w:fill="FFFFFF"/>
      <w:lang w:eastAsia="en-US"/>
    </w:rPr>
  </w:style>
  <w:style w:type="character" w:customStyle="1" w:styleId="Heading2Char">
    <w:name w:val="Heading 2 Char"/>
    <w:basedOn w:val="DefaultParagraphFont"/>
    <w:link w:val="Heading2"/>
    <w:uiPriority w:val="9"/>
    <w:rsid w:val="00C0484F"/>
    <w:rPr>
      <w:rFonts w:ascii="Arial" w:eastAsiaTheme="minorHAnsi" w:hAnsi="Arial" w:cstheme="minorBidi"/>
      <w:b/>
      <w:bCs/>
      <w:color w:val="000000"/>
      <w:sz w:val="36"/>
      <w:szCs w:val="36"/>
      <w:shd w:val="clear" w:color="auto" w:fill="FFFFFF"/>
    </w:rPr>
  </w:style>
  <w:style w:type="character" w:customStyle="1" w:styleId="Heading3Char">
    <w:name w:val="Heading 3 Char"/>
    <w:basedOn w:val="DefaultParagraphFont"/>
    <w:link w:val="Heading3"/>
    <w:uiPriority w:val="9"/>
    <w:rsid w:val="00D1354E"/>
    <w:rPr>
      <w:rFonts w:ascii="Arial" w:eastAsiaTheme="minorHAnsi" w:hAnsi="Arial" w:cstheme="minorBidi"/>
      <w:b/>
      <w:sz w:val="32"/>
      <w:szCs w:val="32"/>
      <w:lang w:val="fr-CA" w:eastAsia="en-US"/>
    </w:rPr>
  </w:style>
  <w:style w:type="character" w:customStyle="1" w:styleId="Heading4Char">
    <w:name w:val="Heading 4 Char"/>
    <w:basedOn w:val="DefaultParagraphFont"/>
    <w:link w:val="Heading4"/>
    <w:uiPriority w:val="9"/>
    <w:rsid w:val="00C0484F"/>
    <w:rPr>
      <w:rFonts w:ascii="Arial" w:eastAsiaTheme="minorHAnsi" w:hAnsi="Arial" w:cstheme="minorBidi"/>
      <w:b/>
      <w:sz w:val="27"/>
      <w:szCs w:val="27"/>
      <w:lang w:eastAsia="en-US"/>
    </w:rPr>
  </w:style>
  <w:style w:type="table" w:styleId="TableGrid">
    <w:name w:val="Table Grid"/>
    <w:basedOn w:val="TableNormal"/>
    <w:uiPriority w:val="59"/>
    <w:rsid w:val="00C048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484F"/>
    <w:rPr>
      <w:color w:val="2004EC"/>
      <w:u w:val="single"/>
    </w:rPr>
  </w:style>
  <w:style w:type="paragraph" w:styleId="NormalWeb">
    <w:name w:val="Normal (Web)"/>
    <w:basedOn w:val="Normal"/>
    <w:uiPriority w:val="99"/>
    <w:unhideWhenUsed/>
    <w:rsid w:val="00C0484F"/>
    <w:pPr>
      <w:spacing w:before="100" w:beforeAutospacing="1" w:after="100" w:afterAutospacing="1"/>
    </w:pPr>
    <w:rPr>
      <w:rFonts w:eastAsiaTheme="minorHAnsi" w:cstheme="minorBidi"/>
      <w:lang w:val="en-CA"/>
    </w:rPr>
  </w:style>
  <w:style w:type="paragraph" w:styleId="ListParagraph">
    <w:name w:val="List Paragraph"/>
    <w:basedOn w:val="Normal"/>
    <w:uiPriority w:val="1"/>
    <w:qFormat/>
    <w:rsid w:val="00C0484F"/>
    <w:pPr>
      <w:spacing w:after="160" w:line="345" w:lineRule="exact"/>
      <w:ind w:left="720"/>
      <w:contextualSpacing/>
    </w:pPr>
    <w:rPr>
      <w:rFonts w:eastAsiaTheme="minorHAnsi" w:cstheme="minorBidi"/>
      <w:szCs w:val="22"/>
      <w:lang w:val="en-CA"/>
    </w:rPr>
  </w:style>
  <w:style w:type="character" w:styleId="CommentReference">
    <w:name w:val="annotation reference"/>
    <w:basedOn w:val="DefaultParagraphFont"/>
    <w:uiPriority w:val="99"/>
    <w:semiHidden/>
    <w:unhideWhenUsed/>
    <w:rsid w:val="00C0484F"/>
    <w:rPr>
      <w:sz w:val="16"/>
      <w:szCs w:val="16"/>
    </w:rPr>
  </w:style>
  <w:style w:type="paragraph" w:styleId="CommentText">
    <w:name w:val="annotation text"/>
    <w:basedOn w:val="Normal"/>
    <w:link w:val="CommentTextChar"/>
    <w:uiPriority w:val="99"/>
    <w:unhideWhenUsed/>
    <w:rsid w:val="00C0484F"/>
    <w:pPr>
      <w:spacing w:after="160"/>
    </w:pPr>
    <w:rPr>
      <w:rFonts w:eastAsiaTheme="minorHAnsi" w:cstheme="minorBidi"/>
      <w:sz w:val="20"/>
      <w:szCs w:val="20"/>
      <w:lang w:val="en-CA"/>
    </w:rPr>
  </w:style>
  <w:style w:type="character" w:customStyle="1" w:styleId="CommentTextChar">
    <w:name w:val="Comment Text Char"/>
    <w:basedOn w:val="DefaultParagraphFont"/>
    <w:link w:val="CommentText"/>
    <w:uiPriority w:val="99"/>
    <w:rsid w:val="00C0484F"/>
    <w:rPr>
      <w:rFonts w:ascii="Arial" w:eastAsiaTheme="minorHAnsi" w:hAnsi="Arial" w:cstheme="minorBidi"/>
      <w:lang w:eastAsia="en-US"/>
    </w:rPr>
  </w:style>
  <w:style w:type="paragraph" w:styleId="CommentSubject">
    <w:name w:val="annotation subject"/>
    <w:basedOn w:val="CommentText"/>
    <w:next w:val="CommentText"/>
    <w:link w:val="CommentSubjectChar"/>
    <w:semiHidden/>
    <w:unhideWhenUsed/>
    <w:rsid w:val="00AE54D3"/>
    <w:pPr>
      <w:spacing w:after="0"/>
    </w:pPr>
    <w:rPr>
      <w:rFonts w:eastAsia="Times New Roman" w:cs="Arial"/>
      <w:b/>
      <w:bCs/>
      <w:lang w:val="fr-CA"/>
    </w:rPr>
  </w:style>
  <w:style w:type="character" w:customStyle="1" w:styleId="CommentSubjectChar">
    <w:name w:val="Comment Subject Char"/>
    <w:basedOn w:val="CommentTextChar"/>
    <w:link w:val="CommentSubject"/>
    <w:semiHidden/>
    <w:rsid w:val="00AE54D3"/>
    <w:rPr>
      <w:rFonts w:ascii="Arial" w:eastAsiaTheme="minorHAnsi" w:hAnsi="Arial" w:cs="Arial"/>
      <w:b/>
      <w:bCs/>
      <w:lang w:val="fr-CA" w:eastAsia="en-US"/>
    </w:rPr>
  </w:style>
  <w:style w:type="character" w:styleId="UnresolvedMention">
    <w:name w:val="Unresolved Mention"/>
    <w:basedOn w:val="DefaultParagraphFont"/>
    <w:uiPriority w:val="99"/>
    <w:semiHidden/>
    <w:unhideWhenUsed/>
    <w:rsid w:val="00AE54D3"/>
    <w:rPr>
      <w:color w:val="605E5C"/>
      <w:shd w:val="clear" w:color="auto" w:fill="E1DFDD"/>
    </w:rPr>
  </w:style>
  <w:style w:type="character" w:styleId="HTMLCite">
    <w:name w:val="HTML Cite"/>
    <w:basedOn w:val="DefaultParagraphFont"/>
    <w:uiPriority w:val="99"/>
    <w:semiHidden/>
    <w:unhideWhenUsed/>
    <w:rsid w:val="00450798"/>
    <w:rPr>
      <w:i/>
      <w:iCs/>
    </w:rPr>
  </w:style>
  <w:style w:type="character" w:styleId="FollowedHyperlink">
    <w:name w:val="FollowedHyperlink"/>
    <w:basedOn w:val="DefaultParagraphFont"/>
    <w:semiHidden/>
    <w:unhideWhenUsed/>
    <w:rsid w:val="005A597C"/>
    <w:rPr>
      <w:color w:val="800080" w:themeColor="followedHyperlink"/>
      <w:u w:val="single"/>
    </w:rPr>
  </w:style>
  <w:style w:type="character" w:customStyle="1" w:styleId="nowrap">
    <w:name w:val="nowrap"/>
    <w:basedOn w:val="DefaultParagraphFont"/>
    <w:rsid w:val="009E1525"/>
  </w:style>
  <w:style w:type="paragraph" w:styleId="Revision">
    <w:name w:val="Revision"/>
    <w:hidden/>
    <w:uiPriority w:val="99"/>
    <w:semiHidden/>
    <w:rsid w:val="00E5483C"/>
    <w:rPr>
      <w:rFonts w:ascii="Arial" w:hAnsi="Arial" w:cs="Arial"/>
      <w:sz w:val="24"/>
      <w:szCs w:val="24"/>
      <w:lang w:val="fr-CA" w:eastAsia="en-US"/>
    </w:rPr>
  </w:style>
  <w:style w:type="paragraph" w:styleId="HTMLPreformatted">
    <w:name w:val="HTML Preformatted"/>
    <w:basedOn w:val="Normal"/>
    <w:link w:val="HTMLPreformattedChar"/>
    <w:semiHidden/>
    <w:unhideWhenUsed/>
    <w:rsid w:val="00137170"/>
    <w:rPr>
      <w:rFonts w:ascii="Consolas" w:hAnsi="Consolas"/>
      <w:sz w:val="20"/>
      <w:szCs w:val="20"/>
    </w:rPr>
  </w:style>
  <w:style w:type="character" w:customStyle="1" w:styleId="HTMLPreformattedChar">
    <w:name w:val="HTML Preformatted Char"/>
    <w:basedOn w:val="DefaultParagraphFont"/>
    <w:link w:val="HTMLPreformatted"/>
    <w:semiHidden/>
    <w:rsid w:val="00137170"/>
    <w:rPr>
      <w:rFonts w:ascii="Consolas" w:hAnsi="Consolas" w:cs="Arial"/>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062">
      <w:bodyDiv w:val="1"/>
      <w:marLeft w:val="0"/>
      <w:marRight w:val="0"/>
      <w:marTop w:val="0"/>
      <w:marBottom w:val="0"/>
      <w:divBdr>
        <w:top w:val="none" w:sz="0" w:space="0" w:color="auto"/>
        <w:left w:val="none" w:sz="0" w:space="0" w:color="auto"/>
        <w:bottom w:val="none" w:sz="0" w:space="0" w:color="auto"/>
        <w:right w:val="none" w:sz="0" w:space="0" w:color="auto"/>
      </w:divBdr>
      <w:divsChild>
        <w:div w:id="1346785326">
          <w:marLeft w:val="0"/>
          <w:marRight w:val="0"/>
          <w:marTop w:val="0"/>
          <w:marBottom w:val="0"/>
          <w:divBdr>
            <w:top w:val="none" w:sz="0" w:space="0" w:color="auto"/>
            <w:left w:val="none" w:sz="0" w:space="0" w:color="auto"/>
            <w:bottom w:val="none" w:sz="0" w:space="0" w:color="auto"/>
            <w:right w:val="none" w:sz="0" w:space="0" w:color="auto"/>
          </w:divBdr>
          <w:divsChild>
            <w:div w:id="2030642323">
              <w:marLeft w:val="0"/>
              <w:marRight w:val="0"/>
              <w:marTop w:val="0"/>
              <w:marBottom w:val="0"/>
              <w:divBdr>
                <w:top w:val="none" w:sz="0" w:space="0" w:color="auto"/>
                <w:left w:val="none" w:sz="0" w:space="0" w:color="auto"/>
                <w:bottom w:val="none" w:sz="0" w:space="0" w:color="auto"/>
                <w:right w:val="none" w:sz="0" w:space="0" w:color="auto"/>
              </w:divBdr>
              <w:divsChild>
                <w:div w:id="328556610">
                  <w:marLeft w:val="0"/>
                  <w:marRight w:val="0"/>
                  <w:marTop w:val="0"/>
                  <w:marBottom w:val="0"/>
                  <w:divBdr>
                    <w:top w:val="none" w:sz="0" w:space="0" w:color="auto"/>
                    <w:left w:val="none" w:sz="0" w:space="0" w:color="auto"/>
                    <w:bottom w:val="none" w:sz="0" w:space="0" w:color="auto"/>
                    <w:right w:val="none" w:sz="0" w:space="0" w:color="auto"/>
                  </w:divBdr>
                  <w:divsChild>
                    <w:div w:id="1848902019">
                      <w:marLeft w:val="0"/>
                      <w:marRight w:val="0"/>
                      <w:marTop w:val="0"/>
                      <w:marBottom w:val="0"/>
                      <w:divBdr>
                        <w:top w:val="none" w:sz="0" w:space="0" w:color="auto"/>
                        <w:left w:val="none" w:sz="0" w:space="0" w:color="auto"/>
                        <w:bottom w:val="none" w:sz="0" w:space="0" w:color="auto"/>
                        <w:right w:val="none" w:sz="0" w:space="0" w:color="auto"/>
                      </w:divBdr>
                      <w:divsChild>
                        <w:div w:id="6703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5102">
              <w:marLeft w:val="0"/>
              <w:marRight w:val="0"/>
              <w:marTop w:val="0"/>
              <w:marBottom w:val="0"/>
              <w:divBdr>
                <w:top w:val="none" w:sz="0" w:space="0" w:color="auto"/>
                <w:left w:val="none" w:sz="0" w:space="0" w:color="auto"/>
                <w:bottom w:val="none" w:sz="0" w:space="0" w:color="auto"/>
                <w:right w:val="none" w:sz="0" w:space="0" w:color="auto"/>
              </w:divBdr>
              <w:divsChild>
                <w:div w:id="805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4854">
          <w:marLeft w:val="0"/>
          <w:marRight w:val="0"/>
          <w:marTop w:val="0"/>
          <w:marBottom w:val="0"/>
          <w:divBdr>
            <w:top w:val="none" w:sz="0" w:space="0" w:color="auto"/>
            <w:left w:val="none" w:sz="0" w:space="0" w:color="auto"/>
            <w:bottom w:val="none" w:sz="0" w:space="0" w:color="auto"/>
            <w:right w:val="none" w:sz="0" w:space="0" w:color="auto"/>
          </w:divBdr>
          <w:divsChild>
            <w:div w:id="1286153993">
              <w:marLeft w:val="0"/>
              <w:marRight w:val="0"/>
              <w:marTop w:val="0"/>
              <w:marBottom w:val="0"/>
              <w:divBdr>
                <w:top w:val="none" w:sz="0" w:space="0" w:color="auto"/>
                <w:left w:val="none" w:sz="0" w:space="0" w:color="auto"/>
                <w:bottom w:val="none" w:sz="0" w:space="0" w:color="auto"/>
                <w:right w:val="none" w:sz="0" w:space="0" w:color="auto"/>
              </w:divBdr>
              <w:divsChild>
                <w:div w:id="1787773905">
                  <w:marLeft w:val="0"/>
                  <w:marRight w:val="0"/>
                  <w:marTop w:val="0"/>
                  <w:marBottom w:val="0"/>
                  <w:divBdr>
                    <w:top w:val="none" w:sz="0" w:space="0" w:color="auto"/>
                    <w:left w:val="none" w:sz="0" w:space="0" w:color="auto"/>
                    <w:bottom w:val="none" w:sz="0" w:space="0" w:color="auto"/>
                    <w:right w:val="none" w:sz="0" w:space="0" w:color="auto"/>
                  </w:divBdr>
                  <w:divsChild>
                    <w:div w:id="3081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3028">
      <w:bodyDiv w:val="1"/>
      <w:marLeft w:val="0"/>
      <w:marRight w:val="0"/>
      <w:marTop w:val="0"/>
      <w:marBottom w:val="0"/>
      <w:divBdr>
        <w:top w:val="none" w:sz="0" w:space="0" w:color="auto"/>
        <w:left w:val="none" w:sz="0" w:space="0" w:color="auto"/>
        <w:bottom w:val="none" w:sz="0" w:space="0" w:color="auto"/>
        <w:right w:val="none" w:sz="0" w:space="0" w:color="auto"/>
      </w:divBdr>
      <w:divsChild>
        <w:div w:id="573854016">
          <w:marLeft w:val="0"/>
          <w:marRight w:val="0"/>
          <w:marTop w:val="0"/>
          <w:marBottom w:val="0"/>
          <w:divBdr>
            <w:top w:val="none" w:sz="0" w:space="0" w:color="auto"/>
            <w:left w:val="none" w:sz="0" w:space="0" w:color="auto"/>
            <w:bottom w:val="none" w:sz="0" w:space="0" w:color="auto"/>
            <w:right w:val="none" w:sz="0" w:space="0" w:color="auto"/>
          </w:divBdr>
          <w:divsChild>
            <w:div w:id="1139491480">
              <w:marLeft w:val="0"/>
              <w:marRight w:val="0"/>
              <w:marTop w:val="0"/>
              <w:marBottom w:val="0"/>
              <w:divBdr>
                <w:top w:val="none" w:sz="0" w:space="0" w:color="auto"/>
                <w:left w:val="none" w:sz="0" w:space="0" w:color="auto"/>
                <w:bottom w:val="none" w:sz="0" w:space="0" w:color="auto"/>
                <w:right w:val="none" w:sz="0" w:space="0" w:color="auto"/>
              </w:divBdr>
              <w:divsChild>
                <w:div w:id="2046244966">
                  <w:marLeft w:val="0"/>
                  <w:marRight w:val="0"/>
                  <w:marTop w:val="0"/>
                  <w:marBottom w:val="0"/>
                  <w:divBdr>
                    <w:top w:val="none" w:sz="0" w:space="0" w:color="auto"/>
                    <w:left w:val="none" w:sz="0" w:space="0" w:color="auto"/>
                    <w:bottom w:val="none" w:sz="0" w:space="0" w:color="auto"/>
                    <w:right w:val="none" w:sz="0" w:space="0" w:color="auto"/>
                  </w:divBdr>
                  <w:divsChild>
                    <w:div w:id="399912159">
                      <w:marLeft w:val="0"/>
                      <w:marRight w:val="0"/>
                      <w:marTop w:val="0"/>
                      <w:marBottom w:val="0"/>
                      <w:divBdr>
                        <w:top w:val="none" w:sz="0" w:space="0" w:color="auto"/>
                        <w:left w:val="none" w:sz="0" w:space="0" w:color="auto"/>
                        <w:bottom w:val="none" w:sz="0" w:space="0" w:color="auto"/>
                        <w:right w:val="none" w:sz="0" w:space="0" w:color="auto"/>
                      </w:divBdr>
                      <w:divsChild>
                        <w:div w:id="15866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9690">
              <w:marLeft w:val="0"/>
              <w:marRight w:val="0"/>
              <w:marTop w:val="0"/>
              <w:marBottom w:val="0"/>
              <w:divBdr>
                <w:top w:val="none" w:sz="0" w:space="0" w:color="auto"/>
                <w:left w:val="none" w:sz="0" w:space="0" w:color="auto"/>
                <w:bottom w:val="none" w:sz="0" w:space="0" w:color="auto"/>
                <w:right w:val="none" w:sz="0" w:space="0" w:color="auto"/>
              </w:divBdr>
              <w:divsChild>
                <w:div w:id="18631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0148">
          <w:marLeft w:val="0"/>
          <w:marRight w:val="0"/>
          <w:marTop w:val="0"/>
          <w:marBottom w:val="0"/>
          <w:divBdr>
            <w:top w:val="none" w:sz="0" w:space="0" w:color="auto"/>
            <w:left w:val="none" w:sz="0" w:space="0" w:color="auto"/>
            <w:bottom w:val="none" w:sz="0" w:space="0" w:color="auto"/>
            <w:right w:val="none" w:sz="0" w:space="0" w:color="auto"/>
          </w:divBdr>
          <w:divsChild>
            <w:div w:id="655647483">
              <w:marLeft w:val="0"/>
              <w:marRight w:val="0"/>
              <w:marTop w:val="0"/>
              <w:marBottom w:val="0"/>
              <w:divBdr>
                <w:top w:val="none" w:sz="0" w:space="0" w:color="auto"/>
                <w:left w:val="none" w:sz="0" w:space="0" w:color="auto"/>
                <w:bottom w:val="none" w:sz="0" w:space="0" w:color="auto"/>
                <w:right w:val="none" w:sz="0" w:space="0" w:color="auto"/>
              </w:divBdr>
              <w:divsChild>
                <w:div w:id="385498214">
                  <w:marLeft w:val="0"/>
                  <w:marRight w:val="0"/>
                  <w:marTop w:val="0"/>
                  <w:marBottom w:val="0"/>
                  <w:divBdr>
                    <w:top w:val="none" w:sz="0" w:space="0" w:color="auto"/>
                    <w:left w:val="none" w:sz="0" w:space="0" w:color="auto"/>
                    <w:bottom w:val="none" w:sz="0" w:space="0" w:color="auto"/>
                    <w:right w:val="none" w:sz="0" w:space="0" w:color="auto"/>
                  </w:divBdr>
                  <w:divsChild>
                    <w:div w:id="6636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4998">
      <w:bodyDiv w:val="1"/>
      <w:marLeft w:val="0"/>
      <w:marRight w:val="0"/>
      <w:marTop w:val="0"/>
      <w:marBottom w:val="0"/>
      <w:divBdr>
        <w:top w:val="none" w:sz="0" w:space="0" w:color="auto"/>
        <w:left w:val="none" w:sz="0" w:space="0" w:color="auto"/>
        <w:bottom w:val="none" w:sz="0" w:space="0" w:color="auto"/>
        <w:right w:val="none" w:sz="0" w:space="0" w:color="auto"/>
      </w:divBdr>
    </w:div>
    <w:div w:id="141508687">
      <w:bodyDiv w:val="1"/>
      <w:marLeft w:val="0"/>
      <w:marRight w:val="0"/>
      <w:marTop w:val="0"/>
      <w:marBottom w:val="0"/>
      <w:divBdr>
        <w:top w:val="none" w:sz="0" w:space="0" w:color="auto"/>
        <w:left w:val="none" w:sz="0" w:space="0" w:color="auto"/>
        <w:bottom w:val="none" w:sz="0" w:space="0" w:color="auto"/>
        <w:right w:val="none" w:sz="0" w:space="0" w:color="auto"/>
      </w:divBdr>
    </w:div>
    <w:div w:id="161508638">
      <w:bodyDiv w:val="1"/>
      <w:marLeft w:val="0"/>
      <w:marRight w:val="0"/>
      <w:marTop w:val="0"/>
      <w:marBottom w:val="0"/>
      <w:divBdr>
        <w:top w:val="none" w:sz="0" w:space="0" w:color="auto"/>
        <w:left w:val="none" w:sz="0" w:space="0" w:color="auto"/>
        <w:bottom w:val="none" w:sz="0" w:space="0" w:color="auto"/>
        <w:right w:val="none" w:sz="0" w:space="0" w:color="auto"/>
      </w:divBdr>
    </w:div>
    <w:div w:id="191774018">
      <w:bodyDiv w:val="1"/>
      <w:marLeft w:val="0"/>
      <w:marRight w:val="0"/>
      <w:marTop w:val="0"/>
      <w:marBottom w:val="0"/>
      <w:divBdr>
        <w:top w:val="none" w:sz="0" w:space="0" w:color="auto"/>
        <w:left w:val="none" w:sz="0" w:space="0" w:color="auto"/>
        <w:bottom w:val="none" w:sz="0" w:space="0" w:color="auto"/>
        <w:right w:val="none" w:sz="0" w:space="0" w:color="auto"/>
      </w:divBdr>
    </w:div>
    <w:div w:id="229661694">
      <w:bodyDiv w:val="1"/>
      <w:marLeft w:val="0"/>
      <w:marRight w:val="0"/>
      <w:marTop w:val="0"/>
      <w:marBottom w:val="0"/>
      <w:divBdr>
        <w:top w:val="none" w:sz="0" w:space="0" w:color="auto"/>
        <w:left w:val="none" w:sz="0" w:space="0" w:color="auto"/>
        <w:bottom w:val="none" w:sz="0" w:space="0" w:color="auto"/>
        <w:right w:val="none" w:sz="0" w:space="0" w:color="auto"/>
      </w:divBdr>
    </w:div>
    <w:div w:id="229771430">
      <w:bodyDiv w:val="1"/>
      <w:marLeft w:val="0"/>
      <w:marRight w:val="0"/>
      <w:marTop w:val="0"/>
      <w:marBottom w:val="0"/>
      <w:divBdr>
        <w:top w:val="none" w:sz="0" w:space="0" w:color="auto"/>
        <w:left w:val="none" w:sz="0" w:space="0" w:color="auto"/>
        <w:bottom w:val="none" w:sz="0" w:space="0" w:color="auto"/>
        <w:right w:val="none" w:sz="0" w:space="0" w:color="auto"/>
      </w:divBdr>
    </w:div>
    <w:div w:id="230122858">
      <w:bodyDiv w:val="1"/>
      <w:marLeft w:val="0"/>
      <w:marRight w:val="0"/>
      <w:marTop w:val="0"/>
      <w:marBottom w:val="0"/>
      <w:divBdr>
        <w:top w:val="none" w:sz="0" w:space="0" w:color="auto"/>
        <w:left w:val="none" w:sz="0" w:space="0" w:color="auto"/>
        <w:bottom w:val="none" w:sz="0" w:space="0" w:color="auto"/>
        <w:right w:val="none" w:sz="0" w:space="0" w:color="auto"/>
      </w:divBdr>
    </w:div>
    <w:div w:id="252008874">
      <w:bodyDiv w:val="1"/>
      <w:marLeft w:val="0"/>
      <w:marRight w:val="0"/>
      <w:marTop w:val="0"/>
      <w:marBottom w:val="0"/>
      <w:divBdr>
        <w:top w:val="none" w:sz="0" w:space="0" w:color="auto"/>
        <w:left w:val="none" w:sz="0" w:space="0" w:color="auto"/>
        <w:bottom w:val="none" w:sz="0" w:space="0" w:color="auto"/>
        <w:right w:val="none" w:sz="0" w:space="0" w:color="auto"/>
      </w:divBdr>
    </w:div>
    <w:div w:id="380791107">
      <w:bodyDiv w:val="1"/>
      <w:marLeft w:val="0"/>
      <w:marRight w:val="0"/>
      <w:marTop w:val="0"/>
      <w:marBottom w:val="0"/>
      <w:divBdr>
        <w:top w:val="none" w:sz="0" w:space="0" w:color="auto"/>
        <w:left w:val="none" w:sz="0" w:space="0" w:color="auto"/>
        <w:bottom w:val="none" w:sz="0" w:space="0" w:color="auto"/>
        <w:right w:val="none" w:sz="0" w:space="0" w:color="auto"/>
      </w:divBdr>
    </w:div>
    <w:div w:id="386414683">
      <w:bodyDiv w:val="1"/>
      <w:marLeft w:val="0"/>
      <w:marRight w:val="0"/>
      <w:marTop w:val="0"/>
      <w:marBottom w:val="0"/>
      <w:divBdr>
        <w:top w:val="none" w:sz="0" w:space="0" w:color="auto"/>
        <w:left w:val="none" w:sz="0" w:space="0" w:color="auto"/>
        <w:bottom w:val="none" w:sz="0" w:space="0" w:color="auto"/>
        <w:right w:val="none" w:sz="0" w:space="0" w:color="auto"/>
      </w:divBdr>
    </w:div>
    <w:div w:id="403333979">
      <w:bodyDiv w:val="1"/>
      <w:marLeft w:val="0"/>
      <w:marRight w:val="0"/>
      <w:marTop w:val="0"/>
      <w:marBottom w:val="0"/>
      <w:divBdr>
        <w:top w:val="none" w:sz="0" w:space="0" w:color="auto"/>
        <w:left w:val="none" w:sz="0" w:space="0" w:color="auto"/>
        <w:bottom w:val="none" w:sz="0" w:space="0" w:color="auto"/>
        <w:right w:val="none" w:sz="0" w:space="0" w:color="auto"/>
      </w:divBdr>
    </w:div>
    <w:div w:id="420755452">
      <w:bodyDiv w:val="1"/>
      <w:marLeft w:val="0"/>
      <w:marRight w:val="0"/>
      <w:marTop w:val="0"/>
      <w:marBottom w:val="0"/>
      <w:divBdr>
        <w:top w:val="none" w:sz="0" w:space="0" w:color="auto"/>
        <w:left w:val="none" w:sz="0" w:space="0" w:color="auto"/>
        <w:bottom w:val="none" w:sz="0" w:space="0" w:color="auto"/>
        <w:right w:val="none" w:sz="0" w:space="0" w:color="auto"/>
      </w:divBdr>
    </w:div>
    <w:div w:id="611673325">
      <w:bodyDiv w:val="1"/>
      <w:marLeft w:val="0"/>
      <w:marRight w:val="0"/>
      <w:marTop w:val="0"/>
      <w:marBottom w:val="0"/>
      <w:divBdr>
        <w:top w:val="none" w:sz="0" w:space="0" w:color="auto"/>
        <w:left w:val="none" w:sz="0" w:space="0" w:color="auto"/>
        <w:bottom w:val="none" w:sz="0" w:space="0" w:color="auto"/>
        <w:right w:val="none" w:sz="0" w:space="0" w:color="auto"/>
      </w:divBdr>
    </w:div>
    <w:div w:id="694035195">
      <w:bodyDiv w:val="1"/>
      <w:marLeft w:val="0"/>
      <w:marRight w:val="0"/>
      <w:marTop w:val="0"/>
      <w:marBottom w:val="0"/>
      <w:divBdr>
        <w:top w:val="none" w:sz="0" w:space="0" w:color="auto"/>
        <w:left w:val="none" w:sz="0" w:space="0" w:color="auto"/>
        <w:bottom w:val="none" w:sz="0" w:space="0" w:color="auto"/>
        <w:right w:val="none" w:sz="0" w:space="0" w:color="auto"/>
      </w:divBdr>
    </w:div>
    <w:div w:id="736391958">
      <w:bodyDiv w:val="1"/>
      <w:marLeft w:val="0"/>
      <w:marRight w:val="0"/>
      <w:marTop w:val="0"/>
      <w:marBottom w:val="0"/>
      <w:divBdr>
        <w:top w:val="none" w:sz="0" w:space="0" w:color="auto"/>
        <w:left w:val="none" w:sz="0" w:space="0" w:color="auto"/>
        <w:bottom w:val="none" w:sz="0" w:space="0" w:color="auto"/>
        <w:right w:val="none" w:sz="0" w:space="0" w:color="auto"/>
      </w:divBdr>
    </w:div>
    <w:div w:id="830482378">
      <w:bodyDiv w:val="1"/>
      <w:marLeft w:val="0"/>
      <w:marRight w:val="0"/>
      <w:marTop w:val="0"/>
      <w:marBottom w:val="0"/>
      <w:divBdr>
        <w:top w:val="none" w:sz="0" w:space="0" w:color="auto"/>
        <w:left w:val="none" w:sz="0" w:space="0" w:color="auto"/>
        <w:bottom w:val="none" w:sz="0" w:space="0" w:color="auto"/>
        <w:right w:val="none" w:sz="0" w:space="0" w:color="auto"/>
      </w:divBdr>
    </w:div>
    <w:div w:id="843252543">
      <w:bodyDiv w:val="1"/>
      <w:marLeft w:val="0"/>
      <w:marRight w:val="0"/>
      <w:marTop w:val="0"/>
      <w:marBottom w:val="0"/>
      <w:divBdr>
        <w:top w:val="none" w:sz="0" w:space="0" w:color="auto"/>
        <w:left w:val="none" w:sz="0" w:space="0" w:color="auto"/>
        <w:bottom w:val="none" w:sz="0" w:space="0" w:color="auto"/>
        <w:right w:val="none" w:sz="0" w:space="0" w:color="auto"/>
      </w:divBdr>
    </w:div>
    <w:div w:id="927424443">
      <w:bodyDiv w:val="1"/>
      <w:marLeft w:val="0"/>
      <w:marRight w:val="0"/>
      <w:marTop w:val="0"/>
      <w:marBottom w:val="0"/>
      <w:divBdr>
        <w:top w:val="none" w:sz="0" w:space="0" w:color="auto"/>
        <w:left w:val="none" w:sz="0" w:space="0" w:color="auto"/>
        <w:bottom w:val="none" w:sz="0" w:space="0" w:color="auto"/>
        <w:right w:val="none" w:sz="0" w:space="0" w:color="auto"/>
      </w:divBdr>
    </w:div>
    <w:div w:id="930115958">
      <w:bodyDiv w:val="1"/>
      <w:marLeft w:val="0"/>
      <w:marRight w:val="0"/>
      <w:marTop w:val="0"/>
      <w:marBottom w:val="0"/>
      <w:divBdr>
        <w:top w:val="none" w:sz="0" w:space="0" w:color="auto"/>
        <w:left w:val="none" w:sz="0" w:space="0" w:color="auto"/>
        <w:bottom w:val="none" w:sz="0" w:space="0" w:color="auto"/>
        <w:right w:val="none" w:sz="0" w:space="0" w:color="auto"/>
      </w:divBdr>
    </w:div>
    <w:div w:id="979458210">
      <w:bodyDiv w:val="1"/>
      <w:marLeft w:val="0"/>
      <w:marRight w:val="0"/>
      <w:marTop w:val="0"/>
      <w:marBottom w:val="0"/>
      <w:divBdr>
        <w:top w:val="none" w:sz="0" w:space="0" w:color="auto"/>
        <w:left w:val="none" w:sz="0" w:space="0" w:color="auto"/>
        <w:bottom w:val="none" w:sz="0" w:space="0" w:color="auto"/>
        <w:right w:val="none" w:sz="0" w:space="0" w:color="auto"/>
      </w:divBdr>
    </w:div>
    <w:div w:id="984896891">
      <w:bodyDiv w:val="1"/>
      <w:marLeft w:val="0"/>
      <w:marRight w:val="0"/>
      <w:marTop w:val="0"/>
      <w:marBottom w:val="0"/>
      <w:divBdr>
        <w:top w:val="none" w:sz="0" w:space="0" w:color="auto"/>
        <w:left w:val="none" w:sz="0" w:space="0" w:color="auto"/>
        <w:bottom w:val="none" w:sz="0" w:space="0" w:color="auto"/>
        <w:right w:val="none" w:sz="0" w:space="0" w:color="auto"/>
      </w:divBdr>
    </w:div>
    <w:div w:id="1020397771">
      <w:bodyDiv w:val="1"/>
      <w:marLeft w:val="0"/>
      <w:marRight w:val="0"/>
      <w:marTop w:val="0"/>
      <w:marBottom w:val="0"/>
      <w:divBdr>
        <w:top w:val="none" w:sz="0" w:space="0" w:color="auto"/>
        <w:left w:val="none" w:sz="0" w:space="0" w:color="auto"/>
        <w:bottom w:val="none" w:sz="0" w:space="0" w:color="auto"/>
        <w:right w:val="none" w:sz="0" w:space="0" w:color="auto"/>
      </w:divBdr>
    </w:div>
    <w:div w:id="1059667081">
      <w:bodyDiv w:val="1"/>
      <w:marLeft w:val="0"/>
      <w:marRight w:val="0"/>
      <w:marTop w:val="0"/>
      <w:marBottom w:val="0"/>
      <w:divBdr>
        <w:top w:val="none" w:sz="0" w:space="0" w:color="auto"/>
        <w:left w:val="none" w:sz="0" w:space="0" w:color="auto"/>
        <w:bottom w:val="none" w:sz="0" w:space="0" w:color="auto"/>
        <w:right w:val="none" w:sz="0" w:space="0" w:color="auto"/>
      </w:divBdr>
    </w:div>
    <w:div w:id="1179733575">
      <w:bodyDiv w:val="1"/>
      <w:marLeft w:val="0"/>
      <w:marRight w:val="0"/>
      <w:marTop w:val="0"/>
      <w:marBottom w:val="0"/>
      <w:divBdr>
        <w:top w:val="none" w:sz="0" w:space="0" w:color="auto"/>
        <w:left w:val="none" w:sz="0" w:space="0" w:color="auto"/>
        <w:bottom w:val="none" w:sz="0" w:space="0" w:color="auto"/>
        <w:right w:val="none" w:sz="0" w:space="0" w:color="auto"/>
      </w:divBdr>
    </w:div>
    <w:div w:id="1192456340">
      <w:bodyDiv w:val="1"/>
      <w:marLeft w:val="0"/>
      <w:marRight w:val="0"/>
      <w:marTop w:val="0"/>
      <w:marBottom w:val="0"/>
      <w:divBdr>
        <w:top w:val="none" w:sz="0" w:space="0" w:color="auto"/>
        <w:left w:val="none" w:sz="0" w:space="0" w:color="auto"/>
        <w:bottom w:val="none" w:sz="0" w:space="0" w:color="auto"/>
        <w:right w:val="none" w:sz="0" w:space="0" w:color="auto"/>
      </w:divBdr>
    </w:div>
    <w:div w:id="1231160879">
      <w:bodyDiv w:val="1"/>
      <w:marLeft w:val="0"/>
      <w:marRight w:val="0"/>
      <w:marTop w:val="0"/>
      <w:marBottom w:val="0"/>
      <w:divBdr>
        <w:top w:val="none" w:sz="0" w:space="0" w:color="auto"/>
        <w:left w:val="none" w:sz="0" w:space="0" w:color="auto"/>
        <w:bottom w:val="none" w:sz="0" w:space="0" w:color="auto"/>
        <w:right w:val="none" w:sz="0" w:space="0" w:color="auto"/>
      </w:divBdr>
    </w:div>
    <w:div w:id="1273050155">
      <w:bodyDiv w:val="1"/>
      <w:marLeft w:val="0"/>
      <w:marRight w:val="0"/>
      <w:marTop w:val="0"/>
      <w:marBottom w:val="0"/>
      <w:divBdr>
        <w:top w:val="none" w:sz="0" w:space="0" w:color="auto"/>
        <w:left w:val="none" w:sz="0" w:space="0" w:color="auto"/>
        <w:bottom w:val="none" w:sz="0" w:space="0" w:color="auto"/>
        <w:right w:val="none" w:sz="0" w:space="0" w:color="auto"/>
      </w:divBdr>
    </w:div>
    <w:div w:id="1287808320">
      <w:bodyDiv w:val="1"/>
      <w:marLeft w:val="0"/>
      <w:marRight w:val="0"/>
      <w:marTop w:val="0"/>
      <w:marBottom w:val="0"/>
      <w:divBdr>
        <w:top w:val="none" w:sz="0" w:space="0" w:color="auto"/>
        <w:left w:val="none" w:sz="0" w:space="0" w:color="auto"/>
        <w:bottom w:val="none" w:sz="0" w:space="0" w:color="auto"/>
        <w:right w:val="none" w:sz="0" w:space="0" w:color="auto"/>
      </w:divBdr>
    </w:div>
    <w:div w:id="1357542334">
      <w:bodyDiv w:val="1"/>
      <w:marLeft w:val="0"/>
      <w:marRight w:val="0"/>
      <w:marTop w:val="0"/>
      <w:marBottom w:val="0"/>
      <w:divBdr>
        <w:top w:val="none" w:sz="0" w:space="0" w:color="auto"/>
        <w:left w:val="none" w:sz="0" w:space="0" w:color="auto"/>
        <w:bottom w:val="none" w:sz="0" w:space="0" w:color="auto"/>
        <w:right w:val="none" w:sz="0" w:space="0" w:color="auto"/>
      </w:divBdr>
    </w:div>
    <w:div w:id="1376076423">
      <w:bodyDiv w:val="1"/>
      <w:marLeft w:val="0"/>
      <w:marRight w:val="0"/>
      <w:marTop w:val="0"/>
      <w:marBottom w:val="0"/>
      <w:divBdr>
        <w:top w:val="none" w:sz="0" w:space="0" w:color="auto"/>
        <w:left w:val="none" w:sz="0" w:space="0" w:color="auto"/>
        <w:bottom w:val="none" w:sz="0" w:space="0" w:color="auto"/>
        <w:right w:val="none" w:sz="0" w:space="0" w:color="auto"/>
      </w:divBdr>
    </w:div>
    <w:div w:id="1632710415">
      <w:bodyDiv w:val="1"/>
      <w:marLeft w:val="0"/>
      <w:marRight w:val="0"/>
      <w:marTop w:val="0"/>
      <w:marBottom w:val="0"/>
      <w:divBdr>
        <w:top w:val="none" w:sz="0" w:space="0" w:color="auto"/>
        <w:left w:val="none" w:sz="0" w:space="0" w:color="auto"/>
        <w:bottom w:val="none" w:sz="0" w:space="0" w:color="auto"/>
        <w:right w:val="none" w:sz="0" w:space="0" w:color="auto"/>
      </w:divBdr>
    </w:div>
    <w:div w:id="1672101175">
      <w:bodyDiv w:val="1"/>
      <w:marLeft w:val="0"/>
      <w:marRight w:val="0"/>
      <w:marTop w:val="0"/>
      <w:marBottom w:val="0"/>
      <w:divBdr>
        <w:top w:val="none" w:sz="0" w:space="0" w:color="auto"/>
        <w:left w:val="none" w:sz="0" w:space="0" w:color="auto"/>
        <w:bottom w:val="none" w:sz="0" w:space="0" w:color="auto"/>
        <w:right w:val="none" w:sz="0" w:space="0" w:color="auto"/>
      </w:divBdr>
    </w:div>
    <w:div w:id="1789398768">
      <w:bodyDiv w:val="1"/>
      <w:marLeft w:val="0"/>
      <w:marRight w:val="0"/>
      <w:marTop w:val="0"/>
      <w:marBottom w:val="0"/>
      <w:divBdr>
        <w:top w:val="none" w:sz="0" w:space="0" w:color="auto"/>
        <w:left w:val="none" w:sz="0" w:space="0" w:color="auto"/>
        <w:bottom w:val="none" w:sz="0" w:space="0" w:color="auto"/>
        <w:right w:val="none" w:sz="0" w:space="0" w:color="auto"/>
      </w:divBdr>
    </w:div>
    <w:div w:id="1967926753">
      <w:bodyDiv w:val="1"/>
      <w:marLeft w:val="0"/>
      <w:marRight w:val="0"/>
      <w:marTop w:val="0"/>
      <w:marBottom w:val="0"/>
      <w:divBdr>
        <w:top w:val="none" w:sz="0" w:space="0" w:color="auto"/>
        <w:left w:val="none" w:sz="0" w:space="0" w:color="auto"/>
        <w:bottom w:val="none" w:sz="0" w:space="0" w:color="auto"/>
        <w:right w:val="none" w:sz="0" w:space="0" w:color="auto"/>
      </w:divBdr>
    </w:div>
    <w:div w:id="2007585690">
      <w:bodyDiv w:val="1"/>
      <w:marLeft w:val="0"/>
      <w:marRight w:val="0"/>
      <w:marTop w:val="0"/>
      <w:marBottom w:val="0"/>
      <w:divBdr>
        <w:top w:val="none" w:sz="0" w:space="0" w:color="auto"/>
        <w:left w:val="none" w:sz="0" w:space="0" w:color="auto"/>
        <w:bottom w:val="none" w:sz="0" w:space="0" w:color="auto"/>
        <w:right w:val="none" w:sz="0" w:space="0" w:color="auto"/>
      </w:divBdr>
    </w:div>
    <w:div w:id="2070497143">
      <w:bodyDiv w:val="1"/>
      <w:marLeft w:val="0"/>
      <w:marRight w:val="0"/>
      <w:marTop w:val="0"/>
      <w:marBottom w:val="0"/>
      <w:divBdr>
        <w:top w:val="none" w:sz="0" w:space="0" w:color="auto"/>
        <w:left w:val="none" w:sz="0" w:space="0" w:color="auto"/>
        <w:bottom w:val="none" w:sz="0" w:space="0" w:color="auto"/>
        <w:right w:val="none" w:sz="0" w:space="0" w:color="auto"/>
      </w:divBdr>
    </w:div>
    <w:div w:id="2072071857">
      <w:bodyDiv w:val="1"/>
      <w:marLeft w:val="0"/>
      <w:marRight w:val="0"/>
      <w:marTop w:val="0"/>
      <w:marBottom w:val="0"/>
      <w:divBdr>
        <w:top w:val="none" w:sz="0" w:space="0" w:color="auto"/>
        <w:left w:val="none" w:sz="0" w:space="0" w:color="auto"/>
        <w:bottom w:val="none" w:sz="0" w:space="0" w:color="auto"/>
        <w:right w:val="none" w:sz="0" w:space="0" w:color="auto"/>
      </w:divBdr>
    </w:div>
    <w:div w:id="2105834519">
      <w:bodyDiv w:val="1"/>
      <w:marLeft w:val="0"/>
      <w:marRight w:val="0"/>
      <w:marTop w:val="0"/>
      <w:marBottom w:val="0"/>
      <w:divBdr>
        <w:top w:val="none" w:sz="0" w:space="0" w:color="auto"/>
        <w:left w:val="none" w:sz="0" w:space="0" w:color="auto"/>
        <w:bottom w:val="none" w:sz="0" w:space="0" w:color="auto"/>
        <w:right w:val="none" w:sz="0" w:space="0" w:color="auto"/>
      </w:divBdr>
    </w:div>
    <w:div w:id="21292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sa-asfc.gc.ca/publications/dm-md/d10/d10-13-1-fra.html" TargetMode="External"/><Relationship Id="rId18" Type="http://schemas.openxmlformats.org/officeDocument/2006/relationships/hyperlink" Target="https://www.international.gc.ca/controls-controles/index.aspx?lang=fra" TargetMode="External"/><Relationship Id="rId26" Type="http://schemas.openxmlformats.org/officeDocument/2006/relationships/hyperlink" Target="https://www.cbsa-asfc.gc.ca/contact/bis-sif-fra.html" TargetMode="External"/><Relationship Id="rId3" Type="http://schemas.openxmlformats.org/officeDocument/2006/relationships/styles" Target="styles.xml"/><Relationship Id="rId21" Type="http://schemas.openxmlformats.org/officeDocument/2006/relationships/hyperlink" Target="https://cdc-ccl.ca/fr/node/776" TargetMode="External"/><Relationship Id="rId7" Type="http://schemas.openxmlformats.org/officeDocument/2006/relationships/endnotes" Target="endnotes.xml"/><Relationship Id="rId12" Type="http://schemas.openxmlformats.org/officeDocument/2006/relationships/hyperlink" Target="https://www.cbsa-asfc.gc.ca/trade-commerce/tariff-tarif/menu-fra.html" TargetMode="External"/><Relationship Id="rId17" Type="http://schemas.openxmlformats.org/officeDocument/2006/relationships/hyperlink" Target="https://www.international.gc.ca/trade-commerce/controls-controles/notices-imp-avis.aspx?lang=fra" TargetMode="External"/><Relationship Id="rId25" Type="http://schemas.openxmlformats.org/officeDocument/2006/relationships/hyperlink" Target="https://www.citt-tcce.gc.ca/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bsa-asfc.gc.ca/publications/dm-md/d19/d19-10-2-fra.html" TargetMode="External"/><Relationship Id="rId20" Type="http://schemas.openxmlformats.org/officeDocument/2006/relationships/hyperlink" Target="https://www.fao.org/faoterm/viewentry/fr/?entryId=18246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is-laws.justice.gc.ca/fra/reglements/C.R.C.%2C_ch._604/" TargetMode="External"/><Relationship Id="rId24" Type="http://schemas.openxmlformats.org/officeDocument/2006/relationships/hyperlink" Target="https://agriculture.canada.ca/fr/secteur/production-animale/centre-canadien-dinformation-laitiere/lois-reglements-codes-normes/codex-alimentari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sa-asfc.gc.ca/publications/dm-md/d11/d11-11-3-fra.html" TargetMode="External"/><Relationship Id="rId23" Type="http://schemas.openxmlformats.org/officeDocument/2006/relationships/hyperlink" Target="https://inspection.canada.ca/fr/propos-lacia/lois-reglements/liste-lois-reglements/documents-incorpores-renvoi/normes-didentite-canadiennes-volume-1" TargetMode="External"/><Relationship Id="rId28" Type="http://schemas.openxmlformats.org/officeDocument/2006/relationships/header" Target="header2.xml"/><Relationship Id="rId10" Type="http://schemas.openxmlformats.org/officeDocument/2006/relationships/hyperlink" Target="https://laws-lois.justice.gc.ca/fra/lois/e-19/index.html" TargetMode="External"/><Relationship Id="rId19" Type="http://schemas.openxmlformats.org/officeDocument/2006/relationships/hyperlink" Target="https://www.international.gc.ca/trade-commerce/controls-controles/supply_managed-gestion_offre.aspx?lang=fr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ws-lois.justice.gc.ca/fra/lois/c-54.011/TexteComplet.html" TargetMode="External"/><Relationship Id="rId14" Type="http://schemas.openxmlformats.org/officeDocument/2006/relationships/hyperlink" Target="https://www.cbsa-asfc.gc.ca/publications/dm-md/d10/d10-18-1-fra.html" TargetMode="External"/><Relationship Id="rId22" Type="http://schemas.openxmlformats.org/officeDocument/2006/relationships/hyperlink" Target="https://inspection.canada.ca/fr/propos-lacia/lois-reglements/liste-lois-reglements/documents-incorpores-renvoi/normes-canadiennes-composition-aliments-0"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http://apollo.omega.dce-eir.net/livelinkdav/nodes/90993709/TBD_______"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7261-70FA-413C-A203-01FA8936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For: Action</vt:lpstr>
    </vt:vector>
  </TitlesOfParts>
  <Company>Government of Canada / Gouvernement du Canada</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Action</dc:title>
  <dc:creator>Hiscocks, Matthew</dc:creator>
  <cp:lastModifiedBy>Nakamura, Stephanie (she/her)</cp:lastModifiedBy>
  <cp:revision>5</cp:revision>
  <cp:lastPrinted>2014-07-28T14:22:00Z</cp:lastPrinted>
  <dcterms:created xsi:type="dcterms:W3CDTF">2026-02-19T15:17:00Z</dcterms:created>
  <dcterms:modified xsi:type="dcterms:W3CDTF">2026-02-19T16:47:00Z</dcterms:modified>
</cp:coreProperties>
</file>