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673B7" w14:textId="77777777" w:rsidR="007170CF" w:rsidRPr="00827862" w:rsidRDefault="007170CF" w:rsidP="00217DCA">
      <w:pPr>
        <w:jc w:val="center"/>
        <w:rPr>
          <w:rFonts w:cs="Arial"/>
          <w:b/>
          <w:caps/>
          <w:u w:val="single"/>
          <w:lang w:val="fr-FR"/>
        </w:rPr>
      </w:pPr>
    </w:p>
    <w:p w14:paraId="60F0D53C" w14:textId="77777777" w:rsidR="007170CF" w:rsidRPr="00827862" w:rsidRDefault="007170CF" w:rsidP="00217DCA">
      <w:pPr>
        <w:jc w:val="center"/>
        <w:rPr>
          <w:rFonts w:cs="Arial"/>
          <w:b/>
          <w:caps/>
          <w:u w:val="single"/>
          <w:lang w:val="fr-FR"/>
        </w:rPr>
      </w:pPr>
    </w:p>
    <w:p w14:paraId="657AA3A1" w14:textId="77777777" w:rsidR="00AA62A0" w:rsidRPr="00827862" w:rsidRDefault="00AA62A0" w:rsidP="00AA62A0">
      <w:pPr>
        <w:jc w:val="center"/>
        <w:rPr>
          <w:rFonts w:cs="Arial"/>
          <w:b/>
          <w:caps/>
          <w:u w:val="single"/>
          <w:lang w:val="fr-FR"/>
        </w:rPr>
      </w:pPr>
      <w:r w:rsidRPr="00827862">
        <w:rPr>
          <w:rFonts w:cs="Arial"/>
          <w:b/>
          <w:caps/>
          <w:u w:val="single"/>
          <w:lang w:val="fr-FR"/>
        </w:rPr>
        <w:t>ETUDE EXPLORATOIRE CONCERNANT UNE EVENTUELLE</w:t>
      </w:r>
    </w:p>
    <w:p w14:paraId="42349CEF" w14:textId="2CE44675" w:rsidR="00217DCA" w:rsidRPr="00827862" w:rsidRDefault="00AA62A0" w:rsidP="00AA62A0">
      <w:pPr>
        <w:jc w:val="center"/>
        <w:rPr>
          <w:rFonts w:cs="Arial"/>
          <w:b/>
          <w:bCs/>
          <w:caps/>
          <w:u w:val="single"/>
          <w:lang w:val="fr-FR"/>
        </w:rPr>
      </w:pPr>
      <w:r w:rsidRPr="00827862">
        <w:rPr>
          <w:rFonts w:cs="Arial"/>
          <w:b/>
          <w:caps/>
          <w:u w:val="single"/>
          <w:lang w:val="fr-FR"/>
        </w:rPr>
        <w:t>REVISION STRATEGIQUE DU système HARMONISE (SH</w:t>
      </w:r>
      <w:r w:rsidR="00217DCA" w:rsidRPr="00827862">
        <w:rPr>
          <w:rFonts w:cs="Arial"/>
          <w:b/>
          <w:caps/>
          <w:u w:val="single"/>
          <w:lang w:val="fr-FR"/>
        </w:rPr>
        <w:t>)</w:t>
      </w:r>
      <w:r w:rsidR="00217DCA" w:rsidRPr="00827862">
        <w:rPr>
          <w:rFonts w:cs="Arial"/>
          <w:b/>
          <w:bCs/>
          <w:caps/>
          <w:u w:val="single"/>
          <w:lang w:val="fr-FR"/>
        </w:rPr>
        <w:t xml:space="preserve"> </w:t>
      </w:r>
    </w:p>
    <w:p w14:paraId="27F1BDBD" w14:textId="77777777" w:rsidR="00217DCA" w:rsidRPr="00827862" w:rsidRDefault="00217DCA" w:rsidP="00217DCA">
      <w:pPr>
        <w:jc w:val="center"/>
        <w:rPr>
          <w:rFonts w:cs="Arial"/>
          <w:b/>
          <w:bCs/>
          <w:caps/>
          <w:u w:val="single"/>
          <w:lang w:val="fr-FR"/>
        </w:rPr>
      </w:pPr>
    </w:p>
    <w:p w14:paraId="4334ADFA" w14:textId="204B044A" w:rsidR="009F077D" w:rsidRPr="00827862" w:rsidRDefault="00AA62A0" w:rsidP="0005390A">
      <w:pPr>
        <w:spacing w:before="120"/>
        <w:jc w:val="center"/>
        <w:rPr>
          <w:rFonts w:cs="Arial"/>
          <w:b/>
          <w:caps/>
          <w:u w:val="single"/>
          <w:lang w:val="fr-FR"/>
        </w:rPr>
      </w:pPr>
      <w:r w:rsidRPr="00827862">
        <w:rPr>
          <w:rFonts w:cs="Arial"/>
          <w:b/>
          <w:bCs/>
          <w:caps/>
          <w:u w:val="single"/>
          <w:lang w:val="fr-FR"/>
        </w:rPr>
        <w:t>RAPPORT INTERMEDIAIRE -</w:t>
      </w:r>
      <w:r w:rsidR="009F077D" w:rsidRPr="00827862">
        <w:rPr>
          <w:rFonts w:cs="Arial"/>
          <w:b/>
          <w:bCs/>
          <w:caps/>
          <w:u w:val="single"/>
          <w:lang w:val="fr-FR"/>
        </w:rPr>
        <w:t xml:space="preserve"> VERSION</w:t>
      </w:r>
      <w:r w:rsidRPr="00827862">
        <w:rPr>
          <w:rFonts w:cs="Arial"/>
          <w:b/>
          <w:bCs/>
          <w:caps/>
          <w:u w:val="single"/>
          <w:lang w:val="fr-FR"/>
        </w:rPr>
        <w:t xml:space="preserve"> publique</w:t>
      </w:r>
    </w:p>
    <w:p w14:paraId="1C1C802B" w14:textId="2B67BC1E" w:rsidR="00A63910" w:rsidRPr="00827862" w:rsidRDefault="00A63910" w:rsidP="0005390A">
      <w:pPr>
        <w:pStyle w:val="DocSubTitle"/>
        <w:spacing w:before="360" w:line="240" w:lineRule="auto"/>
        <w:jc w:val="left"/>
        <w:rPr>
          <w:rFonts w:cs="Arial"/>
          <w:b/>
          <w:bCs/>
          <w:lang w:val="fr-FR"/>
        </w:rPr>
      </w:pPr>
      <w:r w:rsidRPr="00827862">
        <w:rPr>
          <w:rFonts w:cs="Arial"/>
          <w:b/>
          <w:bCs/>
          <w:lang w:val="fr-FR"/>
        </w:rPr>
        <w:t>Introduction</w:t>
      </w:r>
    </w:p>
    <w:p w14:paraId="1F3C860E" w14:textId="77777777" w:rsidR="00AA62A0" w:rsidRPr="00827862" w:rsidRDefault="00AA62A0" w:rsidP="00AA62A0">
      <w:pPr>
        <w:pStyle w:val="DocSubTitle"/>
        <w:numPr>
          <w:ilvl w:val="0"/>
          <w:numId w:val="66"/>
        </w:numPr>
        <w:spacing w:before="240" w:line="240" w:lineRule="auto"/>
        <w:ind w:left="0" w:hanging="567"/>
        <w:jc w:val="left"/>
        <w:rPr>
          <w:lang w:val="fr-FR"/>
        </w:rPr>
      </w:pPr>
      <w:r w:rsidRPr="00827862">
        <w:rPr>
          <w:rFonts w:cs="Arial"/>
          <w:lang w:val="fr-FR"/>
        </w:rPr>
        <w:t>L’analyse</w:t>
      </w:r>
      <w:r w:rsidRPr="00827862">
        <w:rPr>
          <w:lang w:val="fr-FR"/>
        </w:rPr>
        <w:t xml:space="preserve"> préliminaire des données a débuté.  Le Comité du Système harmonisé trouvera ci-après un résumé de l’état d’avancement de l’analyse à ce jour.</w:t>
      </w:r>
    </w:p>
    <w:p w14:paraId="6FEF77A3" w14:textId="77777777" w:rsidR="00AA62A0" w:rsidRPr="00827862" w:rsidRDefault="00AA62A0" w:rsidP="00AA62A0">
      <w:pPr>
        <w:pStyle w:val="DocSubTitle"/>
        <w:numPr>
          <w:ilvl w:val="0"/>
          <w:numId w:val="66"/>
        </w:numPr>
        <w:spacing w:before="240" w:line="240" w:lineRule="auto"/>
        <w:ind w:left="0" w:hanging="567"/>
        <w:jc w:val="left"/>
        <w:rPr>
          <w:rFonts w:cs="Arial"/>
          <w:lang w:val="fr-FR"/>
        </w:rPr>
      </w:pPr>
      <w:r w:rsidRPr="00827862">
        <w:rPr>
          <w:lang w:val="fr-FR"/>
        </w:rPr>
        <w:t>Il convient de noter qu’il s’agit de travaux en cours et que des éléments supplémentaires provenant des contributions reçues peuvent encore être ajoutés</w:t>
      </w:r>
      <w:r w:rsidRPr="00827862">
        <w:rPr>
          <w:rFonts w:cs="Arial"/>
          <w:lang w:val="fr-FR"/>
        </w:rPr>
        <w:t>.</w:t>
      </w:r>
    </w:p>
    <w:p w14:paraId="50CD9D07" w14:textId="77777777" w:rsidR="00AA62A0" w:rsidRPr="00827862" w:rsidRDefault="00AA62A0" w:rsidP="00AA62A0">
      <w:pPr>
        <w:pStyle w:val="DocSubTitle"/>
        <w:numPr>
          <w:ilvl w:val="0"/>
          <w:numId w:val="66"/>
        </w:numPr>
        <w:spacing w:before="240" w:line="240" w:lineRule="auto"/>
        <w:ind w:left="0" w:hanging="567"/>
        <w:jc w:val="left"/>
        <w:rPr>
          <w:lang w:val="fr-FR"/>
        </w:rPr>
      </w:pPr>
      <w:r w:rsidRPr="00827862">
        <w:rPr>
          <w:lang w:val="fr-FR"/>
        </w:rPr>
        <w:t>Pour faciliter la lecture du rapport, certains des domaines examinés ont été divisés, les divers aspects liés au SH, aux outils et aux questions de procédure étant décrits séparément.  Toutefois, il existe un chevauchement important et ces domaines pourraient être fusionnés dans le prochain rapport.</w:t>
      </w:r>
    </w:p>
    <w:p w14:paraId="6E32CA8A" w14:textId="7B0DF646" w:rsidR="00A63910" w:rsidRPr="00827862" w:rsidRDefault="00AA62A0" w:rsidP="00AA62A0">
      <w:pPr>
        <w:pStyle w:val="DocSubTitle"/>
        <w:numPr>
          <w:ilvl w:val="0"/>
          <w:numId w:val="66"/>
        </w:numPr>
        <w:spacing w:before="240" w:line="240" w:lineRule="auto"/>
        <w:ind w:left="0" w:hanging="567"/>
        <w:jc w:val="left"/>
        <w:rPr>
          <w:lang w:val="fr-FR"/>
        </w:rPr>
      </w:pPr>
      <w:r w:rsidRPr="00827862">
        <w:rPr>
          <w:lang w:val="fr-FR"/>
        </w:rPr>
        <w:t xml:space="preserve">Après </w:t>
      </w:r>
      <w:r w:rsidRPr="00827862">
        <w:rPr>
          <w:rFonts w:cs="Arial"/>
          <w:lang w:val="fr-FR"/>
        </w:rPr>
        <w:t>l’examen</w:t>
      </w:r>
      <w:r w:rsidRPr="00827862">
        <w:rPr>
          <w:lang w:val="fr-FR"/>
        </w:rPr>
        <w:t xml:space="preserve"> des domaines spécifiques, l’examen du SH en réponse aux demandes émergentes a été pris en considération.  Cela couvre les options éventuelles si des changements structurels majeurs étaient souhaités après l’examen de l’Etude</w:t>
      </w:r>
      <w:r w:rsidR="00027408" w:rsidRPr="00827862">
        <w:rPr>
          <w:lang w:val="fr-FR"/>
        </w:rPr>
        <w:t>.</w:t>
      </w:r>
    </w:p>
    <w:p w14:paraId="1C485800" w14:textId="77777777" w:rsidR="00AA62A0" w:rsidRPr="00827862" w:rsidRDefault="00AA62A0" w:rsidP="00AA62A0">
      <w:pPr>
        <w:pStyle w:val="DocSubTitle"/>
        <w:spacing w:before="240" w:line="240" w:lineRule="auto"/>
        <w:jc w:val="left"/>
        <w:rPr>
          <w:rFonts w:cs="Arial"/>
          <w:b/>
          <w:bCs/>
          <w:sz w:val="28"/>
          <w:szCs w:val="28"/>
          <w:lang w:val="fr-FR"/>
        </w:rPr>
      </w:pPr>
      <w:r w:rsidRPr="00827862">
        <w:rPr>
          <w:rFonts w:cs="Arial"/>
          <w:b/>
          <w:bCs/>
          <w:sz w:val="28"/>
          <w:szCs w:val="28"/>
          <w:lang w:val="fr-FR"/>
        </w:rPr>
        <w:t>Analyse des domaines spécifiques</w:t>
      </w:r>
    </w:p>
    <w:p w14:paraId="05DA35C9" w14:textId="64AF6100" w:rsidR="00BB2BBD" w:rsidRPr="00827862" w:rsidRDefault="00AA62A0" w:rsidP="003B01D9">
      <w:pPr>
        <w:pStyle w:val="TDH2"/>
        <w:rPr>
          <w:lang w:val="fr-FR"/>
        </w:rPr>
      </w:pPr>
      <w:r w:rsidRPr="00827862">
        <w:rPr>
          <w:lang w:val="fr-FR"/>
        </w:rPr>
        <w:t>Le SH - Règles générales interprétatives (RGI</w:t>
      </w:r>
      <w:r w:rsidR="009B4BB2" w:rsidRPr="00827862">
        <w:rPr>
          <w:lang w:val="fr-FR"/>
        </w:rPr>
        <w:t>)</w:t>
      </w:r>
    </w:p>
    <w:p w14:paraId="5600B1F3" w14:textId="77777777" w:rsidR="00AA62A0" w:rsidRPr="00827862" w:rsidRDefault="00AA62A0" w:rsidP="00AA62A0">
      <w:pPr>
        <w:pStyle w:val="NormalWeb"/>
        <w:spacing w:before="240" w:beforeAutospacing="0" w:afterAutospacing="0" w:line="240" w:lineRule="auto"/>
        <w:rPr>
          <w:rFonts w:ascii="Arial" w:hAnsi="Arial" w:cs="Arial"/>
          <w:b/>
          <w:bCs/>
          <w:i/>
          <w:iCs/>
          <w:sz w:val="22"/>
          <w:szCs w:val="22"/>
          <w:lang w:val="fr-FR"/>
        </w:rPr>
      </w:pPr>
      <w:r w:rsidRPr="00827862">
        <w:rPr>
          <w:rFonts w:ascii="Arial" w:hAnsi="Arial" w:cs="Arial"/>
          <w:b/>
          <w:bCs/>
          <w:i/>
          <w:iCs/>
          <w:sz w:val="22"/>
          <w:szCs w:val="22"/>
          <w:lang w:val="fr-FR"/>
        </w:rPr>
        <w:t>Compréhension de la bonne utilisation des RGI</w:t>
      </w:r>
    </w:p>
    <w:p w14:paraId="73B7A4D2" w14:textId="77777777" w:rsidR="00AA62A0" w:rsidRPr="00827862" w:rsidRDefault="00AA62A0" w:rsidP="00AA62A0">
      <w:pPr>
        <w:pStyle w:val="DocSubTitle"/>
        <w:numPr>
          <w:ilvl w:val="0"/>
          <w:numId w:val="66"/>
        </w:numPr>
        <w:spacing w:before="120" w:line="240" w:lineRule="auto"/>
        <w:ind w:left="0" w:hanging="567"/>
        <w:jc w:val="left"/>
        <w:rPr>
          <w:lang w:val="fr-FR"/>
        </w:rPr>
      </w:pPr>
      <w:r w:rsidRPr="00827862">
        <w:rPr>
          <w:lang w:val="fr-FR"/>
        </w:rPr>
        <w:t>Près d’un quart des participants à l’enquête ont répondu qu’ils n’utilisent que rarement les Règles générales interprétatives (RGI) du SH lors du classement des marchandises, tandis qu’un autre quart les utilise pour une fourchette de 25 % à 49 % des marchandises qu’ils classent.  Plus de la moitié des personnes interrogées ont fait part de leurs difficultés à comprendre l’application des RGI.</w:t>
      </w:r>
    </w:p>
    <w:p w14:paraId="673AFB8E" w14:textId="77777777" w:rsidR="00AA62A0" w:rsidRPr="00827862" w:rsidRDefault="00AA62A0" w:rsidP="00AA62A0">
      <w:pPr>
        <w:pStyle w:val="DocSubTitle"/>
        <w:numPr>
          <w:ilvl w:val="0"/>
          <w:numId w:val="66"/>
        </w:numPr>
        <w:spacing w:before="240" w:line="240" w:lineRule="auto"/>
        <w:ind w:left="0" w:hanging="567"/>
        <w:jc w:val="left"/>
        <w:rPr>
          <w:rFonts w:cs="Arial"/>
          <w:lang w:val="fr-FR"/>
        </w:rPr>
      </w:pPr>
      <w:r w:rsidRPr="00827862">
        <w:rPr>
          <w:lang w:val="fr-FR"/>
        </w:rPr>
        <w:t>Les RGI sont présentées sur une seule page au début du SH et ne sont donc pas assez visibles pour les nouveaux utilisateurs</w:t>
      </w:r>
      <w:r w:rsidRPr="00827862">
        <w:rPr>
          <w:rFonts w:cs="Arial"/>
          <w:lang w:val="fr-FR"/>
        </w:rPr>
        <w:t>.</w:t>
      </w:r>
    </w:p>
    <w:p w14:paraId="6EB42379" w14:textId="5CD16CBF" w:rsidR="00FA114C" w:rsidRPr="00827862" w:rsidRDefault="00AA62A0" w:rsidP="00AA62A0">
      <w:pPr>
        <w:pStyle w:val="DocSubTitle"/>
        <w:numPr>
          <w:ilvl w:val="0"/>
          <w:numId w:val="66"/>
        </w:numPr>
        <w:spacing w:before="240" w:line="240" w:lineRule="auto"/>
        <w:ind w:left="0" w:hanging="567"/>
        <w:jc w:val="left"/>
        <w:rPr>
          <w:rFonts w:cs="Arial"/>
          <w:lang w:val="fr-FR"/>
        </w:rPr>
      </w:pPr>
      <w:r w:rsidRPr="00827862">
        <w:rPr>
          <w:lang w:val="fr-FR"/>
        </w:rPr>
        <w:t>Les seules informations officielles concernant l’utilisation des RGI figurent dans les Notes explicatives du Système harmonisé (NESH), qui ne sont pas accessibles sans frais</w:t>
      </w:r>
      <w:r w:rsidR="009B4BB2" w:rsidRPr="00827862">
        <w:rPr>
          <w:rFonts w:cs="Arial"/>
          <w:lang w:val="fr-FR"/>
        </w:rPr>
        <w:t>.</w:t>
      </w:r>
    </w:p>
    <w:p w14:paraId="73CA2D83" w14:textId="77777777" w:rsidR="00AA62A0" w:rsidRPr="00827862" w:rsidRDefault="00AA62A0" w:rsidP="00AA62A0">
      <w:pPr>
        <w:spacing w:before="240"/>
        <w:rPr>
          <w:i/>
          <w:iCs/>
          <w:lang w:val="fr-FR"/>
        </w:rPr>
      </w:pPr>
      <w:r w:rsidRPr="00827862">
        <w:rPr>
          <w:rFonts w:cs="Arial"/>
          <w:i/>
          <w:iCs/>
          <w:lang w:val="fr-FR"/>
        </w:rPr>
        <w:t>Objet de l’analyse préliminaire</w:t>
      </w:r>
    </w:p>
    <w:p w14:paraId="2E40DFF8" w14:textId="77777777" w:rsidR="00AA62A0" w:rsidRPr="00827862" w:rsidRDefault="00AA62A0" w:rsidP="00AA62A0">
      <w:pPr>
        <w:pStyle w:val="ListParagraph"/>
        <w:numPr>
          <w:ilvl w:val="0"/>
          <w:numId w:val="66"/>
        </w:numPr>
        <w:spacing w:before="120"/>
        <w:ind w:left="0" w:hanging="567"/>
        <w:rPr>
          <w:rFonts w:cs="Arial"/>
          <w:lang w:val="fr-FR"/>
        </w:rPr>
      </w:pPr>
      <w:r w:rsidRPr="00827862">
        <w:rPr>
          <w:rFonts w:cs="Arial"/>
          <w:lang w:val="fr-FR"/>
        </w:rPr>
        <w:t>Une réflexion est en cours sur :</w:t>
      </w:r>
    </w:p>
    <w:p w14:paraId="09DCFDCC" w14:textId="77777777" w:rsidR="00AA62A0" w:rsidRPr="00827862" w:rsidRDefault="00AA62A0" w:rsidP="00AA62A0">
      <w:pPr>
        <w:pStyle w:val="ListParagraph"/>
        <w:numPr>
          <w:ilvl w:val="0"/>
          <w:numId w:val="23"/>
        </w:numPr>
        <w:spacing w:before="120"/>
        <w:rPr>
          <w:rFonts w:cs="Arial"/>
          <w:lang w:val="fr-FR"/>
        </w:rPr>
      </w:pPr>
      <w:r w:rsidRPr="00827862">
        <w:rPr>
          <w:rFonts w:cs="Arial"/>
          <w:lang w:val="fr-FR"/>
        </w:rPr>
        <w:t>la manière de rendre les RGI plus visibles (emplacement); et</w:t>
      </w:r>
    </w:p>
    <w:p w14:paraId="45E9CA13" w14:textId="7E012045" w:rsidR="00027408" w:rsidRPr="00827862" w:rsidRDefault="00AA62A0" w:rsidP="00AA62A0">
      <w:pPr>
        <w:pStyle w:val="ListParagraph"/>
        <w:numPr>
          <w:ilvl w:val="0"/>
          <w:numId w:val="23"/>
        </w:numPr>
        <w:spacing w:before="120"/>
        <w:rPr>
          <w:rFonts w:cs="Arial"/>
          <w:lang w:val="fr-FR"/>
        </w:rPr>
      </w:pPr>
      <w:r w:rsidRPr="00827862">
        <w:rPr>
          <w:rFonts w:cs="Arial"/>
          <w:lang w:val="fr-FR"/>
        </w:rPr>
        <w:t>les moyens potentiels d’améliorer la compréhension des RGI (formation, sensibilisation</w:t>
      </w:r>
      <w:r w:rsidR="00027408" w:rsidRPr="00827862">
        <w:rPr>
          <w:rFonts w:cs="Arial"/>
          <w:lang w:val="fr-FR"/>
        </w:rPr>
        <w:t>)</w:t>
      </w:r>
    </w:p>
    <w:p w14:paraId="304D5DAC" w14:textId="77777777" w:rsidR="00AA62A0" w:rsidRPr="00827862" w:rsidRDefault="00AA62A0" w:rsidP="00AA62A0">
      <w:pPr>
        <w:pStyle w:val="NormalWeb"/>
        <w:keepNext/>
        <w:spacing w:before="240" w:beforeAutospacing="0" w:afterAutospacing="0" w:line="240" w:lineRule="auto"/>
        <w:rPr>
          <w:rFonts w:ascii="Arial" w:hAnsi="Arial" w:cs="Arial"/>
          <w:b/>
          <w:bCs/>
          <w:i/>
          <w:iCs/>
          <w:sz w:val="22"/>
          <w:szCs w:val="22"/>
          <w:lang w:val="fr-FR"/>
        </w:rPr>
      </w:pPr>
      <w:r w:rsidRPr="00827862">
        <w:rPr>
          <w:rFonts w:ascii="Arial" w:hAnsi="Arial" w:cs="Arial"/>
          <w:b/>
          <w:bCs/>
          <w:i/>
          <w:iCs/>
          <w:sz w:val="22"/>
          <w:szCs w:val="22"/>
          <w:lang w:val="fr-FR"/>
        </w:rPr>
        <w:lastRenderedPageBreak/>
        <w:t>Ambiguïté des concepts</w:t>
      </w:r>
    </w:p>
    <w:p w14:paraId="213D6552" w14:textId="5DDDEEC3" w:rsidR="00532D5C" w:rsidRPr="00827862" w:rsidRDefault="00AA62A0" w:rsidP="003063F6">
      <w:pPr>
        <w:pStyle w:val="DocSubTitle"/>
        <w:numPr>
          <w:ilvl w:val="0"/>
          <w:numId w:val="66"/>
        </w:numPr>
        <w:spacing w:before="120" w:line="240" w:lineRule="auto"/>
        <w:ind w:left="0" w:hanging="567"/>
        <w:jc w:val="left"/>
        <w:rPr>
          <w:rFonts w:cs="Arial"/>
          <w:lang w:val="fr-FR"/>
        </w:rPr>
      </w:pPr>
      <w:r w:rsidRPr="00827862">
        <w:rPr>
          <w:lang w:val="fr-FR"/>
        </w:rPr>
        <w:t>Les RGI comportent une part de subjectivité.  Les répondants ont souligné que les termes et expressions « caractère essentiel », « la plus spécifique », « marchandises présentées en assortiments conditionnés pour la vente au détail », « lorsqu’il est possible d’opérer cette détermination » et « parmi celles susceptibles d’être valablement prises en considération » posent des difficultés</w:t>
      </w:r>
      <w:r w:rsidR="1F41F2DE" w:rsidRPr="00827862">
        <w:rPr>
          <w:rFonts w:cs="Arial"/>
          <w:lang w:val="fr-FR"/>
        </w:rPr>
        <w:t>.</w:t>
      </w:r>
      <w:r w:rsidR="2D670AEF" w:rsidRPr="00827862">
        <w:rPr>
          <w:rFonts w:cs="Arial"/>
          <w:lang w:val="fr-FR"/>
        </w:rPr>
        <w:t xml:space="preserve"> </w:t>
      </w:r>
    </w:p>
    <w:p w14:paraId="14016BFB" w14:textId="3C0AB1E8" w:rsidR="004217D3" w:rsidRPr="00827862" w:rsidRDefault="00AA62A0" w:rsidP="004217D3">
      <w:pPr>
        <w:pStyle w:val="DocSubTitle"/>
        <w:numPr>
          <w:ilvl w:val="0"/>
          <w:numId w:val="66"/>
        </w:numPr>
        <w:spacing w:before="240" w:line="240" w:lineRule="auto"/>
        <w:ind w:left="0" w:hanging="567"/>
        <w:jc w:val="left"/>
        <w:rPr>
          <w:rFonts w:cs="Arial"/>
          <w:lang w:val="fr-FR"/>
        </w:rPr>
      </w:pPr>
      <w:r w:rsidRPr="00827862">
        <w:rPr>
          <w:lang w:val="fr-FR"/>
        </w:rPr>
        <w:t>En outre, certaines contributions soulèvent des préoccupations concernant le fait que la subjectivité des RGI permet de présenter plus facilement la fraude commerciale comme étant une erreur sincère ou un classement défendable.  Ces contributions font observer que le concept de caractère essentiel facilite l’apport de modifications mineures aux marchandises afin de revendiquer un classement différent</w:t>
      </w:r>
      <w:r w:rsidR="004217D3" w:rsidRPr="00827862">
        <w:rPr>
          <w:rFonts w:cs="Arial"/>
          <w:lang w:val="fr-FR"/>
        </w:rPr>
        <w:t>.</w:t>
      </w:r>
      <w:r w:rsidR="004217D3" w:rsidRPr="00827862">
        <w:rPr>
          <w:rFonts w:cs="Arial"/>
          <w:strike/>
          <w:lang w:val="fr-FR"/>
        </w:rPr>
        <w:t xml:space="preserve"> </w:t>
      </w:r>
    </w:p>
    <w:p w14:paraId="42199F5F" w14:textId="77777777" w:rsidR="005726C0" w:rsidRPr="00827862" w:rsidRDefault="005726C0" w:rsidP="005726C0">
      <w:pPr>
        <w:spacing w:before="240"/>
        <w:rPr>
          <w:i/>
          <w:iCs/>
          <w:lang w:val="fr-FR"/>
        </w:rPr>
      </w:pPr>
      <w:r w:rsidRPr="00827862">
        <w:rPr>
          <w:rFonts w:cs="Arial"/>
          <w:i/>
          <w:iCs/>
          <w:lang w:val="fr-FR"/>
        </w:rPr>
        <w:t>Objet de l’analyse préliminaire</w:t>
      </w:r>
    </w:p>
    <w:p w14:paraId="7C6ADC3C" w14:textId="3015106C" w:rsidR="007C1A47" w:rsidRPr="00827862" w:rsidRDefault="005726C0" w:rsidP="00A63910">
      <w:pPr>
        <w:pStyle w:val="ListParagraph"/>
        <w:numPr>
          <w:ilvl w:val="0"/>
          <w:numId w:val="66"/>
        </w:numPr>
        <w:spacing w:before="240"/>
        <w:ind w:left="0" w:hanging="567"/>
        <w:rPr>
          <w:rFonts w:cs="Arial"/>
          <w:lang w:val="fr-FR"/>
        </w:rPr>
      </w:pPr>
      <w:r w:rsidRPr="00827862">
        <w:rPr>
          <w:rFonts w:cs="Arial"/>
          <w:lang w:val="fr-FR"/>
        </w:rPr>
        <w:t xml:space="preserve">Une réflexion est en cours sur </w:t>
      </w:r>
      <w:r w:rsidR="73D62A83" w:rsidRPr="00827862">
        <w:rPr>
          <w:rFonts w:cs="Arial"/>
          <w:lang w:val="fr-FR"/>
        </w:rPr>
        <w:t>:</w:t>
      </w:r>
    </w:p>
    <w:p w14:paraId="097B8E9D" w14:textId="73C704AD" w:rsidR="00027408" w:rsidRPr="00827862" w:rsidRDefault="005726C0" w:rsidP="00027408">
      <w:pPr>
        <w:pStyle w:val="ListParagraph"/>
        <w:numPr>
          <w:ilvl w:val="0"/>
          <w:numId w:val="23"/>
        </w:numPr>
        <w:spacing w:before="240"/>
        <w:rPr>
          <w:rFonts w:cs="Arial"/>
          <w:lang w:val="fr-FR"/>
        </w:rPr>
      </w:pPr>
      <w:r w:rsidRPr="00827862">
        <w:rPr>
          <w:rFonts w:cs="Arial"/>
          <w:lang w:val="fr-FR"/>
        </w:rPr>
        <w:t>la possibilité de passer en revue les orientations actuelles concernant les RGI dans les Notes explicatives du Système harmonisé (NESH) en vue d’en améliorer la clarté, y compris sur les divers organes susceptibles d’effectuer cette révision, sur la charge de travail éventuelle, et sur l’intérêt éventuel d’une analyse des décisions prises au sujet des RGI par des organes judiciaires nationaux de certaines juridictions</w:t>
      </w:r>
      <w:r w:rsidR="00027408" w:rsidRPr="00827862">
        <w:rPr>
          <w:rFonts w:cs="Arial"/>
          <w:lang w:val="fr-FR"/>
        </w:rPr>
        <w:t>;</w:t>
      </w:r>
    </w:p>
    <w:p w14:paraId="5E31BAF8" w14:textId="77777777" w:rsidR="005726C0" w:rsidRPr="00827862" w:rsidRDefault="005726C0" w:rsidP="005726C0">
      <w:pPr>
        <w:pStyle w:val="ListParagraph"/>
        <w:numPr>
          <w:ilvl w:val="0"/>
          <w:numId w:val="23"/>
        </w:numPr>
        <w:spacing w:before="120" w:line="240" w:lineRule="auto"/>
        <w:rPr>
          <w:rFonts w:cs="Arial"/>
          <w:lang w:val="fr-FR"/>
        </w:rPr>
      </w:pPr>
      <w:r w:rsidRPr="00827862">
        <w:rPr>
          <w:rFonts w:cs="Arial"/>
          <w:lang w:val="fr-FR"/>
        </w:rPr>
        <w:t>la possibilité de créer des outils d’orientation publics (gratuits) pour expliquer les concepts présentés dans les RGI, y compris la question de savoir s’ils pourraient avoir une portée effective, s’il existe suffisamment de matériel provenant des délibérations du CSH et des NESH existantes pour les créer, la question de la clarté de leur statut par rapport à la pratique nationale et aux précédents juridiques nationaux, et les exigences en matière d’approbation; et</w:t>
      </w:r>
    </w:p>
    <w:p w14:paraId="2960F557" w14:textId="34DE9A21" w:rsidR="00851024" w:rsidRPr="00827862" w:rsidRDefault="005726C0" w:rsidP="005726C0">
      <w:pPr>
        <w:pStyle w:val="ListParagraph"/>
        <w:numPr>
          <w:ilvl w:val="0"/>
          <w:numId w:val="23"/>
        </w:numPr>
        <w:spacing w:before="120"/>
        <w:rPr>
          <w:rFonts w:cs="Arial"/>
          <w:lang w:val="fr-FR"/>
        </w:rPr>
      </w:pPr>
      <w:r w:rsidRPr="00827862">
        <w:rPr>
          <w:rFonts w:cs="Arial"/>
          <w:lang w:val="fr-FR"/>
        </w:rPr>
        <w:t>la possibilité de réviser les RGI elles-mêmes en vue d’en améliorer la clarté et les répercussions potentielles d’un amendement des RGI, en notant à la fois les avantages potentiels (notamment un classement plus simple et moins ambigu) et les risques potentiels (notamment le risque de résultats nouveaux et imprévus lorsque les tribunaux établissent un nouveau corpus de jurisprudence</w:t>
      </w:r>
      <w:r w:rsidR="002F7D44" w:rsidRPr="00827862">
        <w:rPr>
          <w:rFonts w:cs="Arial"/>
          <w:lang w:val="fr-FR"/>
        </w:rPr>
        <w:t>)</w:t>
      </w:r>
      <w:r w:rsidR="00B30A13" w:rsidRPr="00827862">
        <w:rPr>
          <w:rFonts w:cs="Arial"/>
          <w:lang w:val="fr-FR"/>
        </w:rPr>
        <w:t xml:space="preserve"> </w:t>
      </w:r>
    </w:p>
    <w:p w14:paraId="07034209" w14:textId="46641F35" w:rsidR="00CD4394" w:rsidRPr="00827862" w:rsidRDefault="005726C0" w:rsidP="00071EA4">
      <w:pPr>
        <w:pStyle w:val="TDH2"/>
        <w:rPr>
          <w:lang w:val="fr-FR"/>
        </w:rPr>
      </w:pPr>
      <w:r w:rsidRPr="00827862">
        <w:rPr>
          <w:lang w:val="fr-FR"/>
        </w:rPr>
        <w:t>Le SH - Notes légales : leur facilité d’utilisation et leur lien avec les termes des positions du SH</w:t>
      </w:r>
    </w:p>
    <w:p w14:paraId="144DB831" w14:textId="77777777" w:rsidR="005726C0" w:rsidRPr="00827862" w:rsidRDefault="005726C0" w:rsidP="005726C0">
      <w:pPr>
        <w:pStyle w:val="ListParagraph"/>
        <w:numPr>
          <w:ilvl w:val="0"/>
          <w:numId w:val="66"/>
        </w:numPr>
        <w:spacing w:before="120" w:line="240" w:lineRule="auto"/>
        <w:ind w:left="0" w:hanging="567"/>
        <w:rPr>
          <w:lang w:val="fr-FR"/>
        </w:rPr>
      </w:pPr>
      <w:r w:rsidRPr="00827862">
        <w:rPr>
          <w:lang w:val="fr-FR"/>
        </w:rPr>
        <w:t>Le SH 2022 comporte 1 228 positions et 480 Notes légales.  La RGI 1 accorde la même importance aux termes des positions et aux Notes légales.  Cette égalité de poids est reproduite au niveau des sous-positions par la combinaison des RGI 1 et 6.  Par conséquent, les termes et les Notes doivent être lus conjointement</w:t>
      </w:r>
      <w:r w:rsidRPr="00827862">
        <w:rPr>
          <w:rFonts w:cs="Arial"/>
          <w:lang w:val="fr-FR"/>
        </w:rPr>
        <w:t>.</w:t>
      </w:r>
    </w:p>
    <w:p w14:paraId="049FF69D" w14:textId="77777777" w:rsidR="005726C0" w:rsidRPr="00827862" w:rsidRDefault="005726C0" w:rsidP="005726C0">
      <w:pPr>
        <w:pStyle w:val="ListParagraph"/>
        <w:numPr>
          <w:ilvl w:val="0"/>
          <w:numId w:val="66"/>
        </w:numPr>
        <w:spacing w:before="240" w:line="240" w:lineRule="auto"/>
        <w:ind w:left="0" w:hanging="567"/>
        <w:rPr>
          <w:rFonts w:cs="Arial"/>
          <w:lang w:val="fr-FR"/>
        </w:rPr>
      </w:pPr>
      <w:r w:rsidRPr="00827862">
        <w:rPr>
          <w:rFonts w:cs="Arial"/>
          <w:lang w:val="fr-FR"/>
        </w:rPr>
        <w:t>Tant les contributions directes à l’Etude que des rapports anecdotiques indiquent que, de manière préoccupante, de nombreux utilisateurs ignorent l’existence de Notes potentiellement pertinentes ou n’en tiennent pas compte lorsqu’ils classent des marchandises.</w:t>
      </w:r>
    </w:p>
    <w:p w14:paraId="07C48B1A" w14:textId="77777777" w:rsidR="005726C0" w:rsidRPr="00827862" w:rsidRDefault="005726C0" w:rsidP="005726C0">
      <w:pPr>
        <w:pStyle w:val="ListParagraph"/>
        <w:numPr>
          <w:ilvl w:val="0"/>
          <w:numId w:val="66"/>
        </w:numPr>
        <w:spacing w:before="240" w:line="240" w:lineRule="auto"/>
        <w:ind w:left="0" w:hanging="567"/>
        <w:rPr>
          <w:rFonts w:cs="Arial"/>
          <w:lang w:val="fr-FR"/>
        </w:rPr>
      </w:pPr>
      <w:r w:rsidRPr="00827862">
        <w:rPr>
          <w:rFonts w:cs="Arial"/>
          <w:lang w:val="fr-FR"/>
        </w:rPr>
        <w:t>Le lien entre les Notes et les termes des positions complique une tendance déjà préoccupante, à savoir la tendance d’autres organisations à créer des versions « planes » des termes.</w:t>
      </w:r>
    </w:p>
    <w:p w14:paraId="5459310B" w14:textId="1A19226A" w:rsidR="00CD4394" w:rsidRPr="00827862" w:rsidRDefault="005726C0" w:rsidP="005726C0">
      <w:pPr>
        <w:pStyle w:val="ListParagraph"/>
        <w:numPr>
          <w:ilvl w:val="0"/>
          <w:numId w:val="66"/>
        </w:numPr>
        <w:spacing w:before="240" w:line="240" w:lineRule="auto"/>
        <w:ind w:left="0" w:hanging="567"/>
        <w:rPr>
          <w:rFonts w:cs="Arial"/>
          <w:lang w:val="fr-FR"/>
        </w:rPr>
      </w:pPr>
      <w:r w:rsidRPr="00827862">
        <w:rPr>
          <w:rFonts w:cs="Arial"/>
          <w:lang w:val="fr-FR"/>
        </w:rPr>
        <w:t>Plusieurs problèmes liés à l’utilisation des Notes légales ont été identifiés</w:t>
      </w:r>
      <w:r w:rsidR="7A6F78B9" w:rsidRPr="00827862">
        <w:rPr>
          <w:rFonts w:cs="Arial"/>
          <w:lang w:val="fr-FR"/>
        </w:rPr>
        <w:t>.</w:t>
      </w:r>
    </w:p>
    <w:p w14:paraId="68AB33EA" w14:textId="77777777" w:rsidR="005726C0" w:rsidRPr="00827862" w:rsidRDefault="005726C0" w:rsidP="005726C0">
      <w:pPr>
        <w:pStyle w:val="ListParagraph"/>
        <w:keepNext/>
        <w:spacing w:before="240" w:line="240" w:lineRule="auto"/>
        <w:ind w:left="0"/>
        <w:rPr>
          <w:rFonts w:cs="Arial"/>
          <w:b/>
          <w:bCs/>
          <w:i/>
          <w:iCs/>
          <w:lang w:val="fr-FR"/>
        </w:rPr>
      </w:pPr>
      <w:r w:rsidRPr="00827862">
        <w:rPr>
          <w:rFonts w:cs="Arial"/>
          <w:b/>
          <w:bCs/>
          <w:i/>
          <w:iCs/>
          <w:lang w:val="fr-FR"/>
        </w:rPr>
        <w:lastRenderedPageBreak/>
        <w:t>Notes définitionnelles</w:t>
      </w:r>
    </w:p>
    <w:p w14:paraId="0AF38901" w14:textId="77777777" w:rsidR="005726C0" w:rsidRPr="00827862" w:rsidRDefault="005726C0" w:rsidP="005726C0">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En ce qui concerne l’établissement des Notes « définitionnelles », c’est-à-dire les Notes qui définissent légalement un mot ou une expression dans le contexte du SH, il n’existe pas de procédure ou de pratique établie pour déterminer si un mot ou une expression introduit dans le SH doit être défini légalement.  Cela dépend simplement de l’introduction et de l’examen d’une proposition en ce sens au cours du processus de rédaction.</w:t>
      </w:r>
    </w:p>
    <w:p w14:paraId="05C5D390" w14:textId="3BDB9B8B" w:rsidR="00CD4394" w:rsidRPr="00827862" w:rsidRDefault="005726C0" w:rsidP="005726C0">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Lorsque des définitions légales sont fournies, le niveau de clarté et la facilité de localisation peuvent varier</w:t>
      </w:r>
      <w:r w:rsidR="00CD4394" w:rsidRPr="00827862">
        <w:rPr>
          <w:rFonts w:ascii="Arial" w:hAnsi="Arial" w:cs="Arial"/>
          <w:sz w:val="22"/>
          <w:szCs w:val="22"/>
          <w:lang w:val="fr-FR"/>
        </w:rPr>
        <w:t>.</w:t>
      </w:r>
    </w:p>
    <w:p w14:paraId="2AC284A6" w14:textId="77777777" w:rsidR="005726C0" w:rsidRPr="00827862" w:rsidRDefault="005726C0" w:rsidP="005726C0">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Certaines dispositions sont assez clairement définies dans des Notes fondées sur des caractéristiques physiques objectives, par exemple l’utilisation de résultats d’essais physiques dans la Note 3 du Chapitre 34, ou l’utilisation de poids, d’épaisseurs, de matières et du type de support physique dans la Note 4 de la Section XI.</w:t>
      </w:r>
    </w:p>
    <w:p w14:paraId="0367ACCD" w14:textId="77777777" w:rsidR="005726C0" w:rsidRPr="00827862" w:rsidRDefault="005726C0" w:rsidP="005726C0">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D’autres mots et expressions ont des définitions plus générales qui comprennent des éléments fondés sur l’utilisation ou d’autres concepts qui, en eux-mêmes, nécessitent une certaine interprétation, par exemple, « des types communément utilisés à des usages domestiques » dans la Note 4 du Chapitre 85.</w:t>
      </w:r>
    </w:p>
    <w:p w14:paraId="2E6B1FD3" w14:textId="3B5CD571" w:rsidR="00CD4394" w:rsidRPr="00827862" w:rsidRDefault="005726C0" w:rsidP="005726C0">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Pour déterminer si un terme possède une signification définie, il faut lire attentivement les Notes  légales, non seulement dans le Chapitre ou la Section correspondant aux dispositions en cause, mais aussi dans tout autre Section ou Chapitre susceptible d’utiliser le même terme, car ce dernier peut ou non se trouver dans le même Chapitre ou la même Section que la disposition examinée</w:t>
      </w:r>
      <w:r w:rsidR="1D094730" w:rsidRPr="00827862">
        <w:rPr>
          <w:rFonts w:ascii="Arial" w:hAnsi="Arial" w:cs="Arial"/>
          <w:sz w:val="22"/>
          <w:szCs w:val="22"/>
          <w:lang w:val="fr-FR"/>
        </w:rPr>
        <w:t xml:space="preserve">.  </w:t>
      </w:r>
    </w:p>
    <w:p w14:paraId="4C81F34C" w14:textId="1FF9B023" w:rsidR="00CD4394" w:rsidRPr="00827862" w:rsidRDefault="00D55CC4" w:rsidP="2F9EB48D">
      <w:pPr>
        <w:spacing w:before="120" w:line="240" w:lineRule="auto"/>
        <w:rPr>
          <w:rFonts w:cs="Arial"/>
          <w:lang w:val="fr-FR"/>
        </w:rPr>
      </w:pPr>
      <w:r w:rsidRPr="00827862">
        <w:rPr>
          <w:noProof/>
          <w:lang w:val="fr-FR"/>
        </w:rPr>
        <mc:AlternateContent>
          <mc:Choice Requires="wps">
            <w:drawing>
              <wp:inline distT="0" distB="0" distL="0" distR="0" wp14:anchorId="51BF3B73" wp14:editId="0D3F95C8">
                <wp:extent cx="5767705" cy="941695"/>
                <wp:effectExtent l="0" t="0" r="23495" b="11430"/>
                <wp:docPr id="583856789" name="Rectangle 583856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67705" cy="941695"/>
                        </a:xfrm>
                        <a:prstGeom prst="rect">
                          <a:avLst/>
                        </a:prstGeom>
                        <a:solidFill>
                          <a:srgbClr val="FFFFFF"/>
                        </a:solidFill>
                        <a:ln w="9525">
                          <a:solidFill>
                            <a:srgbClr val="000000"/>
                          </a:solidFill>
                          <a:miter/>
                        </a:ln>
                      </wps:spPr>
                      <wps:txbx>
                        <w:txbxContent>
                          <w:p w14:paraId="68C44ACE" w14:textId="77777777" w:rsidR="005726C0" w:rsidRPr="00CC019D" w:rsidRDefault="005726C0" w:rsidP="005726C0">
                            <w:pPr>
                              <w:spacing w:before="120" w:line="256" w:lineRule="auto"/>
                              <w:ind w:left="58"/>
                              <w:rPr>
                                <w:rFonts w:cs="Arial"/>
                                <w:lang w:val="fr-FR"/>
                              </w:rPr>
                            </w:pPr>
                            <w:r w:rsidRPr="00CC019D">
                              <w:rPr>
                                <w:rFonts w:cs="Arial"/>
                                <w:lang w:val="fr-FR"/>
                              </w:rPr>
                              <w:t xml:space="preserve">Exemple : </w:t>
                            </w:r>
                            <w:r>
                              <w:rPr>
                                <w:rFonts w:cs="Arial"/>
                                <w:lang w:val="fr-FR"/>
                              </w:rPr>
                              <w:t>« </w:t>
                            </w:r>
                            <w:r w:rsidRPr="00CC019D">
                              <w:rPr>
                                <w:rFonts w:cs="Arial"/>
                                <w:b/>
                                <w:bCs/>
                                <w:lang w:val="fr-FR"/>
                              </w:rPr>
                              <w:t>Poils fins</w:t>
                            </w:r>
                            <w:r>
                              <w:rPr>
                                <w:rFonts w:cs="Arial"/>
                                <w:b/>
                                <w:bCs/>
                                <w:lang w:val="fr-FR"/>
                              </w:rPr>
                              <w:t> »</w:t>
                            </w:r>
                            <w:r w:rsidRPr="00CC019D">
                              <w:rPr>
                                <w:rFonts w:cs="Arial"/>
                                <w:lang w:val="fr-FR"/>
                              </w:rPr>
                              <w:t xml:space="preserve"> </w:t>
                            </w:r>
                          </w:p>
                          <w:p w14:paraId="4D76A2FE" w14:textId="77777777" w:rsidR="005726C0" w:rsidRPr="00CC019D" w:rsidRDefault="005726C0" w:rsidP="005726C0">
                            <w:pPr>
                              <w:spacing w:before="120" w:after="120" w:line="256" w:lineRule="auto"/>
                              <w:ind w:left="58"/>
                              <w:rPr>
                                <w:rFonts w:ascii="Calibri" w:hAnsi="Calibri" w:cs="Calibri"/>
                                <w:sz w:val="14"/>
                                <w:szCs w:val="14"/>
                                <w:lang w:val="fr-FR"/>
                              </w:rPr>
                            </w:pPr>
                            <w:r>
                              <w:rPr>
                                <w:rFonts w:cs="Arial"/>
                                <w:lang w:val="fr-FR"/>
                              </w:rPr>
                              <w:t>Les poils fins sont mentionnés dans plusieurs Chapitres de la S</w:t>
                            </w:r>
                            <w:r w:rsidRPr="00CC019D">
                              <w:rPr>
                                <w:rFonts w:cs="Arial"/>
                                <w:lang w:val="fr-FR"/>
                              </w:rPr>
                              <w:t xml:space="preserve">ection XI, </w:t>
                            </w:r>
                            <w:r>
                              <w:rPr>
                                <w:rFonts w:cs="Arial"/>
                                <w:lang w:val="fr-FR"/>
                              </w:rPr>
                              <w:t xml:space="preserve">mais leur définition légale ne figure pas dans les Notes de </w:t>
                            </w:r>
                            <w:r w:rsidRPr="00CC019D">
                              <w:rPr>
                                <w:rFonts w:cs="Arial"/>
                                <w:lang w:val="fr-FR"/>
                              </w:rPr>
                              <w:t xml:space="preserve">Section </w:t>
                            </w:r>
                            <w:r>
                              <w:rPr>
                                <w:rFonts w:cs="Arial"/>
                                <w:lang w:val="fr-FR"/>
                              </w:rPr>
                              <w:t>mais dans les Notes du Chapitre 51.</w:t>
                            </w:r>
                          </w:p>
                          <w:p w14:paraId="029A1C4D" w14:textId="533664C2" w:rsidR="00AA62A0" w:rsidRPr="005726C0" w:rsidRDefault="00AA62A0" w:rsidP="001921A9">
                            <w:pPr>
                              <w:spacing w:before="120" w:after="120" w:line="256" w:lineRule="auto"/>
                              <w:ind w:left="58"/>
                              <w:rPr>
                                <w:rFonts w:ascii="Calibri" w:hAnsi="Calibri" w:cs="Calibri"/>
                                <w:sz w:val="14"/>
                                <w:szCs w:val="14"/>
                                <w:lang w:val="fr-FR"/>
                              </w:rPr>
                            </w:pPr>
                          </w:p>
                        </w:txbxContent>
                      </wps:txbx>
                      <wps:bodyPr wrap="square" lIns="91440" tIns="45720" rIns="91440" bIns="45720" anchor="t">
                        <a:noAutofit/>
                      </wps:bodyPr>
                    </wps:wsp>
                  </a:graphicData>
                </a:graphic>
              </wp:inline>
            </w:drawing>
          </mc:Choice>
          <mc:Fallback>
            <w:pict>
              <v:rect w14:anchorId="51BF3B73" id="Rectangle 583856789" o:spid="_x0000_s1026" style="width:454.15pt;height:7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ma2AEAAMADAAAOAAAAZHJzL2Uyb0RvYy54bWysU9Fu2yAUfZ+0f0C8L3aiOFmsOFXVKtOk&#10;aqvU7gMIxjEa5rILiZ2/34W4abb2aRoPiMuBc889XNY3Q2fYUaHXYCs+neScKSuh1nZf8R/P20+f&#10;OfNB2FoYsKriJ+X5zebjh3XvSjWDFkytkBGJ9WXvKt6G4Mos87JVnfATcMoS2AB2IlCI+6xG0RN7&#10;Z7JZni+yHrB2CFJ5T7v3Z5BvEn/TKBm+N41XgZmKk7aQZkzzLs7ZZi3KPQrXajnKEP+gohPaUtIL&#10;1b0Igh1Qv6HqtETw0ISJhC6DptFSpRqommn+VzVPrXAq1ULmeHexyf8/Wvnt+OQeMUr37gHkT88s&#10;3LXC7tUtIvStEjWlm0ajst758nIhBn68OjTYRQqqhw3J3NPFXDUEJmmzWC6Wy7zgTBK2mk8XqyKR&#10;ivLltkMfvijoWFxUHOnxkqfi+OBDzC/KlyNJLxhdb7UxKcD97s4gOwp66G0aI7u/PmYs6yl7MSsS&#10;8x+Yv6bI03iPotNB4VmNsaMpZx+iI2HYDQTG5Q7q0yOynpqr4v7XQaDizHy1ZOdqOp/HbkzBvFjO&#10;KMBrZHeNCCtboJ49u2Hh9hCg0cmR1zyjEmqTZNTY0rEPr+N06vXjbX4DAAD//wMAUEsDBBQABgAI&#10;AAAAIQAmBcZ12gAAAAUBAAAPAAAAZHJzL2Rvd25yZXYueG1sTI9BT8MwDIXvSPyHyEjcWMqG0Faa&#10;Tgg0JI5bd+HmNqbt1jhVk26FX4/hMi6Wrff0/L1sPblOnWgIrWcD97MEFHHlbcu1gX2xuVuCChHZ&#10;YueZDHxRgHV+fZVhav2Zt3TaxVpJCIcUDTQx9qnWoWrIYZj5nli0Tz84jHIOtbYDniXcdXqeJI/a&#10;YcvyocGeXhqqjrvRGSjb+R6/t8Vb4labRXyfisP48WrM7c30/AQq0hQvZvjFF3TIhan0I9ugOgNS&#10;JP5N0VbJcgGqFNODLDrP9H/6/AcAAP//AwBQSwECLQAUAAYACAAAACEAtoM4kv4AAADhAQAAEwAA&#10;AAAAAAAAAAAAAAAAAAAAW0NvbnRlbnRfVHlwZXNdLnhtbFBLAQItABQABgAIAAAAIQA4/SH/1gAA&#10;AJQBAAALAAAAAAAAAAAAAAAAAC8BAABfcmVscy8ucmVsc1BLAQItABQABgAIAAAAIQATyhma2AEA&#10;AMADAAAOAAAAAAAAAAAAAAAAAC4CAABkcnMvZTJvRG9jLnhtbFBLAQItABQABgAIAAAAIQAmBcZ1&#10;2gAAAAUBAAAPAAAAAAAAAAAAAAAAADIEAABkcnMvZG93bnJldi54bWxQSwUGAAAAAAQABADzAAAA&#10;OQUAAAAA&#10;">
                <v:textbox>
                  <w:txbxContent>
                    <w:p w14:paraId="68C44ACE" w14:textId="77777777" w:rsidR="005726C0" w:rsidRPr="00CC019D" w:rsidRDefault="005726C0" w:rsidP="005726C0">
                      <w:pPr>
                        <w:spacing w:before="120" w:line="256" w:lineRule="auto"/>
                        <w:ind w:left="58"/>
                        <w:rPr>
                          <w:rFonts w:cs="Arial"/>
                          <w:lang w:val="fr-FR"/>
                        </w:rPr>
                      </w:pPr>
                      <w:r w:rsidRPr="00CC019D">
                        <w:rPr>
                          <w:rFonts w:cs="Arial"/>
                          <w:lang w:val="fr-FR"/>
                        </w:rPr>
                        <w:t xml:space="preserve">Exemple : </w:t>
                      </w:r>
                      <w:r>
                        <w:rPr>
                          <w:rFonts w:cs="Arial"/>
                          <w:lang w:val="fr-FR"/>
                        </w:rPr>
                        <w:t>« </w:t>
                      </w:r>
                      <w:r w:rsidRPr="00CC019D">
                        <w:rPr>
                          <w:rFonts w:cs="Arial"/>
                          <w:b/>
                          <w:bCs/>
                          <w:lang w:val="fr-FR"/>
                        </w:rPr>
                        <w:t>Poils fins</w:t>
                      </w:r>
                      <w:r>
                        <w:rPr>
                          <w:rFonts w:cs="Arial"/>
                          <w:b/>
                          <w:bCs/>
                          <w:lang w:val="fr-FR"/>
                        </w:rPr>
                        <w:t> »</w:t>
                      </w:r>
                      <w:r w:rsidRPr="00CC019D">
                        <w:rPr>
                          <w:rFonts w:cs="Arial"/>
                          <w:lang w:val="fr-FR"/>
                        </w:rPr>
                        <w:t xml:space="preserve"> </w:t>
                      </w:r>
                    </w:p>
                    <w:p w14:paraId="4D76A2FE" w14:textId="77777777" w:rsidR="005726C0" w:rsidRPr="00CC019D" w:rsidRDefault="005726C0" w:rsidP="005726C0">
                      <w:pPr>
                        <w:spacing w:before="120" w:after="120" w:line="256" w:lineRule="auto"/>
                        <w:ind w:left="58"/>
                        <w:rPr>
                          <w:rFonts w:ascii="Calibri" w:hAnsi="Calibri" w:cs="Calibri"/>
                          <w:sz w:val="14"/>
                          <w:szCs w:val="14"/>
                          <w:lang w:val="fr-FR"/>
                        </w:rPr>
                      </w:pPr>
                      <w:r>
                        <w:rPr>
                          <w:rFonts w:cs="Arial"/>
                          <w:lang w:val="fr-FR"/>
                        </w:rPr>
                        <w:t>Les poils fins sont mentionnés dans plusieurs Chapitres de la S</w:t>
                      </w:r>
                      <w:r w:rsidRPr="00CC019D">
                        <w:rPr>
                          <w:rFonts w:cs="Arial"/>
                          <w:lang w:val="fr-FR"/>
                        </w:rPr>
                        <w:t xml:space="preserve">ection XI, </w:t>
                      </w:r>
                      <w:r>
                        <w:rPr>
                          <w:rFonts w:cs="Arial"/>
                          <w:lang w:val="fr-FR"/>
                        </w:rPr>
                        <w:t xml:space="preserve">mais leur définition légale ne figure pas dans les Notes de </w:t>
                      </w:r>
                      <w:r w:rsidRPr="00CC019D">
                        <w:rPr>
                          <w:rFonts w:cs="Arial"/>
                          <w:lang w:val="fr-FR"/>
                        </w:rPr>
                        <w:t xml:space="preserve">Section </w:t>
                      </w:r>
                      <w:r>
                        <w:rPr>
                          <w:rFonts w:cs="Arial"/>
                          <w:lang w:val="fr-FR"/>
                        </w:rPr>
                        <w:t>mais dans les Notes du Chapitre 51.</w:t>
                      </w:r>
                    </w:p>
                    <w:p w14:paraId="029A1C4D" w14:textId="533664C2" w:rsidR="00AA62A0" w:rsidRPr="005726C0" w:rsidRDefault="00AA62A0" w:rsidP="001921A9">
                      <w:pPr>
                        <w:spacing w:before="120" w:after="120" w:line="256" w:lineRule="auto"/>
                        <w:ind w:left="58"/>
                        <w:rPr>
                          <w:rFonts w:ascii="Calibri" w:hAnsi="Calibri" w:cs="Calibri"/>
                          <w:sz w:val="14"/>
                          <w:szCs w:val="14"/>
                          <w:lang w:val="fr-FR"/>
                        </w:rPr>
                      </w:pPr>
                    </w:p>
                  </w:txbxContent>
                </v:textbox>
                <w10:anchorlock/>
              </v:rect>
            </w:pict>
          </mc:Fallback>
        </mc:AlternateContent>
      </w:r>
    </w:p>
    <w:p w14:paraId="01B18ACC" w14:textId="77777777" w:rsidR="005726C0" w:rsidRPr="00827862" w:rsidRDefault="005726C0" w:rsidP="005726C0">
      <w:pPr>
        <w:pStyle w:val="ListParagraph"/>
        <w:numPr>
          <w:ilvl w:val="0"/>
          <w:numId w:val="66"/>
        </w:numPr>
        <w:spacing w:before="120" w:line="240" w:lineRule="auto"/>
        <w:ind w:left="0" w:hanging="567"/>
        <w:rPr>
          <w:lang w:val="fr-FR"/>
        </w:rPr>
      </w:pPr>
      <w:r w:rsidRPr="00827862">
        <w:rPr>
          <w:lang w:val="fr-FR"/>
        </w:rPr>
        <w:t>Il existe actuellement 21 Notes légales portant sur l’ensemble de la Nomenclature, qui sont réparties dans différentes Sections et Chapitres.  Toutes ces Notes définissent des mots ou des termes.  Bien que certaines dispositions fassent référence à des Notes (par exemple, « visés par »), cela n’est pas courant.  Il existe généralement peu de références à des Notes dans les libellés des positions ou des sous-positions, en particulier lorsque ces dernières ne sont pas dans la Section ou le Chapitre où se trouve la Note.  Lorsque la définition se trouve en dehors du Chapitre envisagé par un utilisateur à des fins de classement et qu’il n'y a pas de référence à cette Note, le risque est encore plus grand qu’il ne sache pas qu’un mot ou un terme pertinent est légalement défini.</w:t>
      </w:r>
    </w:p>
    <w:p w14:paraId="6E0765A0" w14:textId="132670BB" w:rsidR="00CD4394" w:rsidRPr="00827862" w:rsidRDefault="005726C0" w:rsidP="005726C0">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Les importateurs qui se contentent d’examiner les dispositions tarifaires peuvent également ne pas se rendre compte qu’un mot ou un terme particulier est susceptible d’être défini légalement</w:t>
      </w:r>
      <w:r w:rsidR="00CD4394" w:rsidRPr="00827862">
        <w:rPr>
          <w:rFonts w:ascii="Arial" w:hAnsi="Arial" w:cs="Arial"/>
          <w:sz w:val="22"/>
          <w:szCs w:val="22"/>
          <w:lang w:val="fr-FR"/>
        </w:rPr>
        <w:t xml:space="preserve">.  </w:t>
      </w:r>
    </w:p>
    <w:p w14:paraId="72B123A7" w14:textId="10EDDFBC" w:rsidR="00CD4394" w:rsidRPr="00827862" w:rsidRDefault="00CD4394" w:rsidP="2F9EB48D">
      <w:pPr>
        <w:pStyle w:val="NormalWeb"/>
        <w:spacing w:before="240" w:beforeAutospacing="0" w:afterAutospacing="0" w:line="240" w:lineRule="auto"/>
        <w:rPr>
          <w:rFonts w:cs="Arial"/>
          <w:i/>
          <w:iCs/>
          <w:lang w:val="fr-FR"/>
        </w:rPr>
      </w:pPr>
      <w:r w:rsidRPr="00827862">
        <w:rPr>
          <w:noProof/>
          <w:lang w:val="fr-FR"/>
        </w:rPr>
        <w:lastRenderedPageBreak/>
        <mc:AlternateContent>
          <mc:Choice Requires="wps">
            <w:drawing>
              <wp:inline distT="45720" distB="45720" distL="114300" distR="114300" wp14:anchorId="5C6630CE" wp14:editId="69FCF43D">
                <wp:extent cx="5886450" cy="1241946"/>
                <wp:effectExtent l="0" t="0" r="19050" b="15875"/>
                <wp:docPr id="1362362087" name="Text Box 1362362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241946"/>
                        </a:xfrm>
                        <a:prstGeom prst="rect">
                          <a:avLst/>
                        </a:prstGeom>
                        <a:solidFill>
                          <a:srgbClr val="FFFFFF"/>
                        </a:solidFill>
                        <a:ln w="9525">
                          <a:solidFill>
                            <a:srgbClr val="000000"/>
                          </a:solidFill>
                          <a:miter lim="800000"/>
                          <a:headEnd/>
                          <a:tailEnd/>
                        </a:ln>
                      </wps:spPr>
                      <wps:txbx>
                        <w:txbxContent>
                          <w:p w14:paraId="3F32F394" w14:textId="77777777" w:rsidR="005726C0" w:rsidRPr="00DE1E7E" w:rsidRDefault="005726C0" w:rsidP="005726C0">
                            <w:pPr>
                              <w:keepNext/>
                              <w:spacing w:before="240" w:line="240" w:lineRule="auto"/>
                              <w:ind w:left="57"/>
                              <w:rPr>
                                <w:rFonts w:cs="Arial"/>
                                <w:lang w:val="fr-FR"/>
                              </w:rPr>
                            </w:pPr>
                            <w:r w:rsidRPr="00DE1E7E">
                              <w:rPr>
                                <w:rFonts w:cs="Arial"/>
                                <w:lang w:val="fr-FR"/>
                              </w:rPr>
                              <w:t xml:space="preserve">Exemple : </w:t>
                            </w:r>
                            <w:r w:rsidRPr="006C1F6A">
                              <w:rPr>
                                <w:rFonts w:cs="Arial"/>
                                <w:b/>
                                <w:lang w:val="fr-FR"/>
                              </w:rPr>
                              <w:t>« Costumes »</w:t>
                            </w:r>
                            <w:r w:rsidRPr="00DE1E7E">
                              <w:rPr>
                                <w:rFonts w:cs="Arial"/>
                                <w:lang w:val="fr-FR"/>
                              </w:rPr>
                              <w:t xml:space="preserve"> </w:t>
                            </w:r>
                          </w:p>
                          <w:p w14:paraId="68A3B92B" w14:textId="42440D38" w:rsidR="00AA62A0" w:rsidRPr="006A2184" w:rsidRDefault="005726C0" w:rsidP="005726C0">
                            <w:pPr>
                              <w:spacing w:before="120" w:line="240" w:lineRule="auto"/>
                              <w:ind w:left="57"/>
                              <w:rPr>
                                <w:sz w:val="14"/>
                                <w:szCs w:val="14"/>
                                <w:lang w:val="fr-BE"/>
                              </w:rPr>
                            </w:pPr>
                            <w:r>
                              <w:rPr>
                                <w:rFonts w:cs="Arial"/>
                                <w:lang w:val="fr-FR"/>
                              </w:rPr>
                              <w:t>Au sens des C</w:t>
                            </w:r>
                            <w:r w:rsidRPr="00EA003A">
                              <w:rPr>
                                <w:rFonts w:cs="Arial"/>
                                <w:lang w:val="fr-FR"/>
                              </w:rPr>
                              <w:t xml:space="preserve">hapitres 61 et 62, la définition légale du terme </w:t>
                            </w:r>
                            <w:r>
                              <w:rPr>
                                <w:rFonts w:cs="Arial"/>
                                <w:lang w:val="fr-FR"/>
                              </w:rPr>
                              <w:t>« costumes »</w:t>
                            </w:r>
                            <w:r w:rsidRPr="00EA003A">
                              <w:rPr>
                                <w:rFonts w:cs="Arial"/>
                                <w:lang w:val="fr-FR"/>
                              </w:rPr>
                              <w:t xml:space="preserve"> figure dans le</w:t>
                            </w:r>
                            <w:r>
                              <w:rPr>
                                <w:rFonts w:cs="Arial"/>
                                <w:lang w:val="fr-FR"/>
                              </w:rPr>
                              <w:t>ur</w:t>
                            </w:r>
                            <w:r w:rsidRPr="00EA003A">
                              <w:rPr>
                                <w:rFonts w:cs="Arial"/>
                                <w:lang w:val="fr-FR"/>
                              </w:rPr>
                              <w:t xml:space="preserve">s </w:t>
                            </w:r>
                            <w:r>
                              <w:rPr>
                                <w:rFonts w:cs="Arial"/>
                                <w:lang w:val="fr-FR"/>
                              </w:rPr>
                              <w:t>N</w:t>
                            </w:r>
                            <w:r w:rsidRPr="00EA003A">
                              <w:rPr>
                                <w:rFonts w:cs="Arial"/>
                                <w:lang w:val="fr-FR"/>
                              </w:rPr>
                              <w:t xml:space="preserve">otes </w:t>
                            </w:r>
                            <w:r>
                              <w:rPr>
                                <w:rFonts w:cs="Arial"/>
                                <w:lang w:val="fr-FR"/>
                              </w:rPr>
                              <w:t>de Chapitre respectives</w:t>
                            </w:r>
                            <w:r w:rsidRPr="00EA003A">
                              <w:rPr>
                                <w:rFonts w:cs="Arial"/>
                                <w:lang w:val="fr-FR"/>
                              </w:rPr>
                              <w:t xml:space="preserve">.  Toutefois, les </w:t>
                            </w:r>
                            <w:r>
                              <w:rPr>
                                <w:rFonts w:cs="Arial"/>
                                <w:lang w:val="fr-FR"/>
                              </w:rPr>
                              <w:t>contributions</w:t>
                            </w:r>
                            <w:r w:rsidRPr="00EA003A">
                              <w:rPr>
                                <w:rFonts w:cs="Arial"/>
                                <w:lang w:val="fr-FR"/>
                              </w:rPr>
                              <w:t xml:space="preserve"> recueillies indiquent que ces </w:t>
                            </w:r>
                            <w:r>
                              <w:rPr>
                                <w:rFonts w:cs="Arial"/>
                                <w:lang w:val="fr-FR"/>
                              </w:rPr>
                              <w:t>N</w:t>
                            </w:r>
                            <w:r w:rsidRPr="00EA003A">
                              <w:rPr>
                                <w:rFonts w:cs="Arial"/>
                                <w:lang w:val="fr-FR"/>
                              </w:rPr>
                              <w:t>otes sont peu connues et, comme il s</w:t>
                            </w:r>
                            <w:r>
                              <w:rPr>
                                <w:rFonts w:cs="Arial"/>
                                <w:lang w:val="fr-FR"/>
                              </w:rPr>
                              <w:t>’</w:t>
                            </w:r>
                            <w:r w:rsidRPr="00EA003A">
                              <w:rPr>
                                <w:rFonts w:cs="Arial"/>
                                <w:lang w:val="fr-FR"/>
                              </w:rPr>
                              <w:t>agit d</w:t>
                            </w:r>
                            <w:r>
                              <w:rPr>
                                <w:rFonts w:cs="Arial"/>
                                <w:lang w:val="fr-FR"/>
                              </w:rPr>
                              <w:t>’</w:t>
                            </w:r>
                            <w:r w:rsidRPr="00EA003A">
                              <w:rPr>
                                <w:rFonts w:cs="Arial"/>
                                <w:lang w:val="fr-FR"/>
                              </w:rPr>
                              <w:t>un mot courant, les importateurs peuvent facilement supposer qu'il s</w:t>
                            </w:r>
                            <w:r>
                              <w:rPr>
                                <w:rFonts w:cs="Arial"/>
                                <w:lang w:val="fr-FR"/>
                              </w:rPr>
                              <w:t>’</w:t>
                            </w:r>
                            <w:r w:rsidRPr="00EA003A">
                              <w:rPr>
                                <w:rFonts w:cs="Arial"/>
                                <w:lang w:val="fr-FR"/>
                              </w:rPr>
                              <w:t>agit d</w:t>
                            </w:r>
                            <w:r>
                              <w:rPr>
                                <w:rFonts w:cs="Arial"/>
                                <w:lang w:val="fr-FR"/>
                              </w:rPr>
                              <w:t>’</w:t>
                            </w:r>
                            <w:r w:rsidRPr="00EA003A">
                              <w:rPr>
                                <w:rFonts w:cs="Arial"/>
                                <w:lang w:val="fr-FR"/>
                              </w:rPr>
                              <w:t xml:space="preserve">une définition </w:t>
                            </w:r>
                            <w:r>
                              <w:rPr>
                                <w:rFonts w:cs="Arial"/>
                                <w:lang w:val="fr-FR"/>
                              </w:rPr>
                              <w:t>« </w:t>
                            </w:r>
                            <w:r w:rsidRPr="00EA003A">
                              <w:rPr>
                                <w:rFonts w:cs="Arial"/>
                                <w:lang w:val="fr-FR"/>
                              </w:rPr>
                              <w:t>ordinaire</w:t>
                            </w:r>
                            <w:r>
                              <w:rPr>
                                <w:rFonts w:cs="Arial"/>
                                <w:lang w:val="fr-FR"/>
                              </w:rPr>
                              <w:t> »</w:t>
                            </w:r>
                            <w:r w:rsidRPr="00EA003A">
                              <w:rPr>
                                <w:rFonts w:cs="Arial"/>
                                <w:lang w:val="fr-FR"/>
                              </w:rPr>
                              <w:t xml:space="preserve">.  </w:t>
                            </w:r>
                          </w:p>
                        </w:txbxContent>
                      </wps:txbx>
                      <wps:bodyPr rot="0" vert="horz" wrap="square" lIns="91440" tIns="45720" rIns="91440" bIns="45720" anchor="t" anchorCtr="0">
                        <a:noAutofit/>
                      </wps:bodyPr>
                    </wps:wsp>
                  </a:graphicData>
                </a:graphic>
              </wp:inline>
            </w:drawing>
          </mc:Choice>
          <mc:Fallback>
            <w:pict>
              <v:shapetype w14:anchorId="5C6630CE" id="_x0000_t202" coordsize="21600,21600" o:spt="202" path="m,l,21600r21600,l21600,xe">
                <v:stroke joinstyle="miter"/>
                <v:path gradientshapeok="t" o:connecttype="rect"/>
              </v:shapetype>
              <v:shape id="Text Box 1362362087" o:spid="_x0000_s1027" type="#_x0000_t202" style="width:463.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8KCEwIAACcEAAAOAAAAZHJzL2Uyb0RvYy54bWysk82O2yAQx++V+g6Ie2M7ctLEirPaZpuq&#10;0nZbadsHwBjHqJihQGKnT98Be7Pp16UqB8Qw8GfmN8PmZugUOQnrJOiSZrOUEqE51FIfSvrl8/7V&#10;ihLnma6ZAi1KehaO3mxfvtj0phBzaEHVwhIU0a7oTUlb702RJI63omNuBkZodDZgO+bRtIektqxH&#10;9U4l8zRdJj3Y2ljgwjncvRuddBv1m0Zw/7FpnPBElRRj83G2ca7CnGw3rDhYZlrJpzDYP0TRManx&#10;0YvUHfOMHK38TaqT3IKDxs84dAk0jeQi5oDZZOkv2Ty2zIiYC8Jx5oLJ/T9Z/nB6NJ8s8cMbGLCA&#10;MQln7oF/dUTDrmX6IG6thb4VrMaHs4As6Y0rpqsBtStcEKn6D1BjkdnRQxQaGtsFKpgnQXUswPkC&#10;XQyecNxcrFbLfIEujr5snmfrfBnfYMXTdWOdfyegI2FRUotVjfLsdO98CIcVT0fCaw6UrPdSqWjY&#10;Q7VTlpwYdsA+jkn9p2NKk76k68V8MRL4q0Qax58kOumxlZXsSrq6HGJF4PZW17HRPJNqXGPISk8g&#10;A7uRoh+qgch6ohy4VlCfkayFsXPxp+GiBfudkh67tqTu25FZQYl6r7E66yzPQ5tHI1+8nqNhrz3V&#10;tYdpjlIl9ZSMy52PXyNw03CLVWxk5PscyRQydmPEPv2c0O7Xdjz1/L+3PwAAAP//AwBQSwMEFAAG&#10;AAgAAAAhANCBVtnbAAAABQEAAA8AAABkcnMvZG93bnJldi54bWxMj8FOwzAQRO9I/IO1SFwQdSiQ&#10;NiFOhZBA9AYFwdWNt0mEvQ62m4a/Z+ECl5VGM5p9U60mZ8WIIfaeFFzMMhBIjTc9tQpeX+7PlyBi&#10;0mS09YQKvjDCqj4+qnRp/IGecdykVnAJxVIr6FIaSilj06HTceYHJPZ2PjidWIZWmqAPXO6snGdZ&#10;Lp3uiT90esC7DpuPzd4pWF49ju9xffn01uQ7W6SzxfjwGZQ6PZlub0AknNJfGH7wGR1qZtr6PZko&#10;rAIekn4ve8V8wXLLoeI6B1lX8j99/Q0AAP//AwBQSwECLQAUAAYACAAAACEAtoM4kv4AAADhAQAA&#10;EwAAAAAAAAAAAAAAAAAAAAAAW0NvbnRlbnRfVHlwZXNdLnhtbFBLAQItABQABgAIAAAAIQA4/SH/&#10;1gAAAJQBAAALAAAAAAAAAAAAAAAAAC8BAABfcmVscy8ucmVsc1BLAQItABQABgAIAAAAIQCxv8KC&#10;EwIAACcEAAAOAAAAAAAAAAAAAAAAAC4CAABkcnMvZTJvRG9jLnhtbFBLAQItABQABgAIAAAAIQDQ&#10;gVbZ2wAAAAUBAAAPAAAAAAAAAAAAAAAAAG0EAABkcnMvZG93bnJldi54bWxQSwUGAAAAAAQABADz&#10;AAAAdQUAAAAA&#10;">
                <v:textbox>
                  <w:txbxContent>
                    <w:p w14:paraId="3F32F394" w14:textId="77777777" w:rsidR="005726C0" w:rsidRPr="00DE1E7E" w:rsidRDefault="005726C0" w:rsidP="005726C0">
                      <w:pPr>
                        <w:keepNext/>
                        <w:spacing w:before="240" w:line="240" w:lineRule="auto"/>
                        <w:ind w:left="57"/>
                        <w:rPr>
                          <w:rFonts w:cs="Arial"/>
                          <w:lang w:val="fr-FR"/>
                        </w:rPr>
                      </w:pPr>
                      <w:r w:rsidRPr="00DE1E7E">
                        <w:rPr>
                          <w:rFonts w:cs="Arial"/>
                          <w:lang w:val="fr-FR"/>
                        </w:rPr>
                        <w:t xml:space="preserve">Exemple : </w:t>
                      </w:r>
                      <w:r w:rsidRPr="006C1F6A">
                        <w:rPr>
                          <w:rFonts w:cs="Arial"/>
                          <w:b/>
                          <w:lang w:val="fr-FR"/>
                        </w:rPr>
                        <w:t>« Costumes »</w:t>
                      </w:r>
                      <w:r w:rsidRPr="00DE1E7E">
                        <w:rPr>
                          <w:rFonts w:cs="Arial"/>
                          <w:lang w:val="fr-FR"/>
                        </w:rPr>
                        <w:t xml:space="preserve"> </w:t>
                      </w:r>
                    </w:p>
                    <w:p w14:paraId="68A3B92B" w14:textId="42440D38" w:rsidR="00AA62A0" w:rsidRPr="006A2184" w:rsidRDefault="005726C0" w:rsidP="005726C0">
                      <w:pPr>
                        <w:spacing w:before="120" w:line="240" w:lineRule="auto"/>
                        <w:ind w:left="57"/>
                        <w:rPr>
                          <w:sz w:val="14"/>
                          <w:szCs w:val="14"/>
                          <w:lang w:val="fr-BE"/>
                        </w:rPr>
                      </w:pPr>
                      <w:r>
                        <w:rPr>
                          <w:rFonts w:cs="Arial"/>
                          <w:lang w:val="fr-FR"/>
                        </w:rPr>
                        <w:t>Au sens des C</w:t>
                      </w:r>
                      <w:r w:rsidRPr="00EA003A">
                        <w:rPr>
                          <w:rFonts w:cs="Arial"/>
                          <w:lang w:val="fr-FR"/>
                        </w:rPr>
                        <w:t xml:space="preserve">hapitres 61 et 62, la définition légale du terme </w:t>
                      </w:r>
                      <w:r>
                        <w:rPr>
                          <w:rFonts w:cs="Arial"/>
                          <w:lang w:val="fr-FR"/>
                        </w:rPr>
                        <w:t>« costumes »</w:t>
                      </w:r>
                      <w:r w:rsidRPr="00EA003A">
                        <w:rPr>
                          <w:rFonts w:cs="Arial"/>
                          <w:lang w:val="fr-FR"/>
                        </w:rPr>
                        <w:t xml:space="preserve"> figure dans le</w:t>
                      </w:r>
                      <w:r>
                        <w:rPr>
                          <w:rFonts w:cs="Arial"/>
                          <w:lang w:val="fr-FR"/>
                        </w:rPr>
                        <w:t>ur</w:t>
                      </w:r>
                      <w:r w:rsidRPr="00EA003A">
                        <w:rPr>
                          <w:rFonts w:cs="Arial"/>
                          <w:lang w:val="fr-FR"/>
                        </w:rPr>
                        <w:t xml:space="preserve">s </w:t>
                      </w:r>
                      <w:r>
                        <w:rPr>
                          <w:rFonts w:cs="Arial"/>
                          <w:lang w:val="fr-FR"/>
                        </w:rPr>
                        <w:t>N</w:t>
                      </w:r>
                      <w:r w:rsidRPr="00EA003A">
                        <w:rPr>
                          <w:rFonts w:cs="Arial"/>
                          <w:lang w:val="fr-FR"/>
                        </w:rPr>
                        <w:t xml:space="preserve">otes </w:t>
                      </w:r>
                      <w:r>
                        <w:rPr>
                          <w:rFonts w:cs="Arial"/>
                          <w:lang w:val="fr-FR"/>
                        </w:rPr>
                        <w:t>de Chapitre respectives</w:t>
                      </w:r>
                      <w:r w:rsidRPr="00EA003A">
                        <w:rPr>
                          <w:rFonts w:cs="Arial"/>
                          <w:lang w:val="fr-FR"/>
                        </w:rPr>
                        <w:t xml:space="preserve">.  Toutefois, les </w:t>
                      </w:r>
                      <w:r>
                        <w:rPr>
                          <w:rFonts w:cs="Arial"/>
                          <w:lang w:val="fr-FR"/>
                        </w:rPr>
                        <w:t>contributions</w:t>
                      </w:r>
                      <w:r w:rsidRPr="00EA003A">
                        <w:rPr>
                          <w:rFonts w:cs="Arial"/>
                          <w:lang w:val="fr-FR"/>
                        </w:rPr>
                        <w:t xml:space="preserve"> recueillies indiquent que ces </w:t>
                      </w:r>
                      <w:r>
                        <w:rPr>
                          <w:rFonts w:cs="Arial"/>
                          <w:lang w:val="fr-FR"/>
                        </w:rPr>
                        <w:t>N</w:t>
                      </w:r>
                      <w:r w:rsidRPr="00EA003A">
                        <w:rPr>
                          <w:rFonts w:cs="Arial"/>
                          <w:lang w:val="fr-FR"/>
                        </w:rPr>
                        <w:t>otes sont peu connues et, comme il s</w:t>
                      </w:r>
                      <w:r>
                        <w:rPr>
                          <w:rFonts w:cs="Arial"/>
                          <w:lang w:val="fr-FR"/>
                        </w:rPr>
                        <w:t>’</w:t>
                      </w:r>
                      <w:r w:rsidRPr="00EA003A">
                        <w:rPr>
                          <w:rFonts w:cs="Arial"/>
                          <w:lang w:val="fr-FR"/>
                        </w:rPr>
                        <w:t>agit d</w:t>
                      </w:r>
                      <w:r>
                        <w:rPr>
                          <w:rFonts w:cs="Arial"/>
                          <w:lang w:val="fr-FR"/>
                        </w:rPr>
                        <w:t>’</w:t>
                      </w:r>
                      <w:r w:rsidRPr="00EA003A">
                        <w:rPr>
                          <w:rFonts w:cs="Arial"/>
                          <w:lang w:val="fr-FR"/>
                        </w:rPr>
                        <w:t>un mot courant, les importateurs peuvent facilement supposer qu'il s</w:t>
                      </w:r>
                      <w:r>
                        <w:rPr>
                          <w:rFonts w:cs="Arial"/>
                          <w:lang w:val="fr-FR"/>
                        </w:rPr>
                        <w:t>’</w:t>
                      </w:r>
                      <w:r w:rsidRPr="00EA003A">
                        <w:rPr>
                          <w:rFonts w:cs="Arial"/>
                          <w:lang w:val="fr-FR"/>
                        </w:rPr>
                        <w:t>agit d</w:t>
                      </w:r>
                      <w:r>
                        <w:rPr>
                          <w:rFonts w:cs="Arial"/>
                          <w:lang w:val="fr-FR"/>
                        </w:rPr>
                        <w:t>’</w:t>
                      </w:r>
                      <w:r w:rsidRPr="00EA003A">
                        <w:rPr>
                          <w:rFonts w:cs="Arial"/>
                          <w:lang w:val="fr-FR"/>
                        </w:rPr>
                        <w:t xml:space="preserve">une définition </w:t>
                      </w:r>
                      <w:r>
                        <w:rPr>
                          <w:rFonts w:cs="Arial"/>
                          <w:lang w:val="fr-FR"/>
                        </w:rPr>
                        <w:t>« </w:t>
                      </w:r>
                      <w:r w:rsidRPr="00EA003A">
                        <w:rPr>
                          <w:rFonts w:cs="Arial"/>
                          <w:lang w:val="fr-FR"/>
                        </w:rPr>
                        <w:t>ordinaire</w:t>
                      </w:r>
                      <w:r>
                        <w:rPr>
                          <w:rFonts w:cs="Arial"/>
                          <w:lang w:val="fr-FR"/>
                        </w:rPr>
                        <w:t> »</w:t>
                      </w:r>
                      <w:r w:rsidRPr="00EA003A">
                        <w:rPr>
                          <w:rFonts w:cs="Arial"/>
                          <w:lang w:val="fr-FR"/>
                        </w:rPr>
                        <w:t xml:space="preserve">.  </w:t>
                      </w:r>
                    </w:p>
                  </w:txbxContent>
                </v:textbox>
                <w10:anchorlock/>
              </v:shape>
            </w:pict>
          </mc:Fallback>
        </mc:AlternateContent>
      </w:r>
    </w:p>
    <w:p w14:paraId="73736D5A" w14:textId="77777777" w:rsidR="005726C0" w:rsidRPr="00827862" w:rsidRDefault="005726C0" w:rsidP="005726C0">
      <w:pPr>
        <w:keepNext/>
        <w:spacing w:before="240"/>
        <w:rPr>
          <w:i/>
          <w:iCs/>
          <w:lang w:val="fr-FR"/>
        </w:rPr>
      </w:pPr>
      <w:r w:rsidRPr="00827862">
        <w:rPr>
          <w:rFonts w:cs="Arial"/>
          <w:i/>
          <w:iCs/>
          <w:lang w:val="fr-FR"/>
        </w:rPr>
        <w:t>Objet de l’analyse préliminaire</w:t>
      </w:r>
    </w:p>
    <w:p w14:paraId="5301D4E6" w14:textId="77777777" w:rsidR="005726C0" w:rsidRPr="00827862" w:rsidRDefault="005726C0" w:rsidP="005726C0">
      <w:pPr>
        <w:pStyle w:val="ListParagraph"/>
        <w:numPr>
          <w:ilvl w:val="0"/>
          <w:numId w:val="66"/>
        </w:numPr>
        <w:spacing w:before="120"/>
        <w:ind w:left="0" w:hanging="567"/>
        <w:rPr>
          <w:rFonts w:cs="Arial"/>
          <w:lang w:val="fr-FR"/>
        </w:rPr>
      </w:pPr>
      <w:r w:rsidRPr="00827862">
        <w:rPr>
          <w:rFonts w:cs="Arial"/>
          <w:lang w:val="fr-FR"/>
        </w:rPr>
        <w:t>Une réflexion est en cours sur :</w:t>
      </w:r>
    </w:p>
    <w:p w14:paraId="0851644F" w14:textId="77777777" w:rsidR="005726C0" w:rsidRPr="00827862" w:rsidRDefault="005726C0" w:rsidP="005726C0">
      <w:pPr>
        <w:pStyle w:val="ListParagraph"/>
        <w:numPr>
          <w:ilvl w:val="0"/>
          <w:numId w:val="23"/>
        </w:numPr>
        <w:spacing w:before="120" w:line="240" w:lineRule="auto"/>
        <w:rPr>
          <w:rFonts w:cs="Arial"/>
          <w:lang w:val="fr-FR"/>
        </w:rPr>
      </w:pPr>
      <w:r w:rsidRPr="00827862">
        <w:rPr>
          <w:rFonts w:cs="Arial"/>
          <w:lang w:val="fr-FR"/>
        </w:rPr>
        <w:t>les différentes méthodes qui peuvent être utilisées pour indiquer dans les dispositions qu’un mot ou une phrase fait l’objet d’une définition légale (par exemple, italique, souligné, astérisque, note de bas de page, etc.);</w:t>
      </w:r>
    </w:p>
    <w:p w14:paraId="3581DBA1" w14:textId="77777777" w:rsidR="005726C0" w:rsidRPr="00827862" w:rsidRDefault="005726C0" w:rsidP="005726C0">
      <w:pPr>
        <w:pStyle w:val="ListParagraph"/>
        <w:numPr>
          <w:ilvl w:val="0"/>
          <w:numId w:val="23"/>
        </w:numPr>
        <w:spacing w:before="120"/>
        <w:rPr>
          <w:rFonts w:cs="Arial"/>
          <w:lang w:val="fr-FR"/>
        </w:rPr>
      </w:pPr>
      <w:r w:rsidRPr="00827862">
        <w:rPr>
          <w:rFonts w:cs="Arial"/>
          <w:lang w:val="fr-FR"/>
        </w:rPr>
        <w:t>les différentes méthodes qui peuvent être utilisées pour renvoyer aux Notes pertinentes dans les dispositions proprement dites;</w:t>
      </w:r>
    </w:p>
    <w:p w14:paraId="51D37A6A" w14:textId="77777777" w:rsidR="005726C0" w:rsidRPr="00827862" w:rsidRDefault="005726C0" w:rsidP="005726C0">
      <w:pPr>
        <w:pStyle w:val="ListParagraph"/>
        <w:numPr>
          <w:ilvl w:val="0"/>
          <w:numId w:val="23"/>
        </w:numPr>
        <w:spacing w:before="120"/>
        <w:rPr>
          <w:rFonts w:cs="Arial"/>
          <w:lang w:val="fr-FR"/>
        </w:rPr>
      </w:pPr>
      <w:r w:rsidRPr="00827862">
        <w:rPr>
          <w:rFonts w:cs="Arial"/>
          <w:lang w:val="fr-FR"/>
        </w:rPr>
        <w:t xml:space="preserve">les possibilités, les avantages et les inconvénients de regrouper soit toutes les Notes </w:t>
      </w:r>
      <w:r w:rsidRPr="00827862">
        <w:rPr>
          <w:lang w:val="fr-FR"/>
        </w:rPr>
        <w:t>portant sur l’ensemble de la Nomenclature</w:t>
      </w:r>
      <w:r w:rsidRPr="00827862">
        <w:rPr>
          <w:rFonts w:cs="Arial"/>
          <w:lang w:val="fr-FR"/>
        </w:rPr>
        <w:t>, soit toutes les Notes définitionnelles pour en faciliter la consultation (par exemple au début de la Nomenclature);</w:t>
      </w:r>
    </w:p>
    <w:p w14:paraId="390C26ED" w14:textId="77777777" w:rsidR="005726C0" w:rsidRPr="00827862" w:rsidRDefault="005726C0" w:rsidP="005726C0">
      <w:pPr>
        <w:pStyle w:val="ListParagraph"/>
        <w:numPr>
          <w:ilvl w:val="0"/>
          <w:numId w:val="23"/>
        </w:numPr>
        <w:spacing w:before="120"/>
        <w:rPr>
          <w:rFonts w:cs="Arial"/>
          <w:lang w:val="fr-FR"/>
        </w:rPr>
      </w:pPr>
      <w:r w:rsidRPr="00827862">
        <w:rPr>
          <w:rFonts w:cs="Arial"/>
          <w:lang w:val="fr-FR"/>
        </w:rPr>
        <w:t>la charge de travail et les avantages et inconvénients potentiels d’un examen ou d’une enquête visant à identifier les mots et les termes les plus susceptibles de donner lieu à des différends; et</w:t>
      </w:r>
    </w:p>
    <w:p w14:paraId="3B69C4EE" w14:textId="223E1396" w:rsidR="00071EA4" w:rsidRPr="00827862" w:rsidRDefault="005726C0" w:rsidP="005726C0">
      <w:pPr>
        <w:pStyle w:val="ListParagraph"/>
        <w:numPr>
          <w:ilvl w:val="0"/>
          <w:numId w:val="23"/>
        </w:numPr>
        <w:spacing w:before="120"/>
        <w:rPr>
          <w:rFonts w:cs="Arial"/>
          <w:lang w:val="fr-FR"/>
        </w:rPr>
      </w:pPr>
      <w:r w:rsidRPr="00827862">
        <w:rPr>
          <w:rFonts w:cs="Arial"/>
          <w:lang w:val="fr-FR"/>
        </w:rPr>
        <w:t>l’utilité potentielle d’exiger une décision explicite sur la nécessité de définitions pour toutes les nouvelles propositions afin de s’assurer que cet aspect est pris en compte lors de la rédaction</w:t>
      </w:r>
      <w:r w:rsidR="60D3C9BF" w:rsidRPr="00827862">
        <w:rPr>
          <w:rFonts w:cs="Arial"/>
          <w:lang w:val="fr-FR"/>
        </w:rPr>
        <w:t>.</w:t>
      </w:r>
    </w:p>
    <w:p w14:paraId="1C7BF19A" w14:textId="77777777" w:rsidR="005726C0" w:rsidRPr="00827862" w:rsidRDefault="005726C0" w:rsidP="005726C0">
      <w:pPr>
        <w:pStyle w:val="ListParagraph"/>
        <w:keepNext/>
        <w:spacing w:before="240" w:line="240" w:lineRule="auto"/>
        <w:ind w:left="0"/>
        <w:rPr>
          <w:rFonts w:cs="Arial"/>
          <w:b/>
          <w:bCs/>
          <w:i/>
          <w:iCs/>
          <w:lang w:val="fr-FR"/>
        </w:rPr>
      </w:pPr>
      <w:r w:rsidRPr="00827862">
        <w:rPr>
          <w:rFonts w:cs="Arial"/>
          <w:b/>
          <w:bCs/>
          <w:i/>
          <w:iCs/>
          <w:lang w:val="fr-FR"/>
        </w:rPr>
        <w:t>Notes orientant la manière de classer</w:t>
      </w:r>
    </w:p>
    <w:p w14:paraId="32105B2E" w14:textId="59F0607C" w:rsidR="00E05A69" w:rsidRPr="00827862" w:rsidRDefault="005726C0" w:rsidP="005726C0">
      <w:pPr>
        <w:pStyle w:val="NormalWeb"/>
        <w:numPr>
          <w:ilvl w:val="0"/>
          <w:numId w:val="66"/>
        </w:numPr>
        <w:spacing w:before="12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Un certain nombre de Notes donnent des indications sur la manière dont les marchandises doivent être classées, ce qui empêche ainsi d’utiliser les RGI 2 à 5.  Il n’est pas certain que cela soit bien compris par les utilisateurs</w:t>
      </w:r>
      <w:r w:rsidR="2AF744C4" w:rsidRPr="00827862">
        <w:rPr>
          <w:rFonts w:ascii="Arial" w:hAnsi="Arial" w:cs="Arial"/>
          <w:sz w:val="22"/>
          <w:szCs w:val="22"/>
          <w:lang w:val="fr-FR"/>
        </w:rPr>
        <w:t>.</w:t>
      </w:r>
    </w:p>
    <w:p w14:paraId="1A8AE179" w14:textId="10ED501E" w:rsidR="33826A54" w:rsidRPr="00827862" w:rsidRDefault="33826A54" w:rsidP="2F9EB48D">
      <w:pPr>
        <w:pStyle w:val="NormalWeb"/>
        <w:spacing w:before="240" w:beforeAutospacing="0" w:afterAutospacing="0" w:line="240" w:lineRule="auto"/>
        <w:rPr>
          <w:rFonts w:cs="Arial"/>
          <w:i/>
          <w:iCs/>
          <w:lang w:val="fr-FR"/>
        </w:rPr>
      </w:pPr>
      <w:r w:rsidRPr="00827862">
        <w:rPr>
          <w:noProof/>
          <w:lang w:val="fr-FR"/>
        </w:rPr>
        <mc:AlternateContent>
          <mc:Choice Requires="wps">
            <w:drawing>
              <wp:inline distT="45720" distB="45720" distL="114300" distR="114300" wp14:anchorId="2F3E713D" wp14:editId="210C66AD">
                <wp:extent cx="5875020" cy="1948180"/>
                <wp:effectExtent l="0" t="0" r="11430" b="13970"/>
                <wp:docPr id="64764543" name="Rectangle 64764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75020" cy="1948180"/>
                        </a:xfrm>
                        <a:prstGeom prst="rect">
                          <a:avLst/>
                        </a:prstGeom>
                        <a:solidFill>
                          <a:srgbClr val="FFFFFF"/>
                        </a:solidFill>
                        <a:ln w="9525">
                          <a:solidFill>
                            <a:srgbClr val="000000"/>
                          </a:solidFill>
                          <a:miter/>
                        </a:ln>
                      </wps:spPr>
                      <wps:txbx>
                        <w:txbxContent>
                          <w:p w14:paraId="13A48012" w14:textId="77777777" w:rsidR="005726C0" w:rsidRPr="00394472" w:rsidRDefault="005726C0" w:rsidP="005726C0">
                            <w:pPr>
                              <w:spacing w:before="240" w:line="256" w:lineRule="auto"/>
                              <w:ind w:left="58"/>
                              <w:rPr>
                                <w:rFonts w:cs="Arial"/>
                                <w:lang w:val="fr-FR"/>
                              </w:rPr>
                            </w:pPr>
                            <w:r w:rsidRPr="00394472">
                              <w:rPr>
                                <w:rFonts w:cs="Arial"/>
                                <w:lang w:val="fr-FR"/>
                              </w:rPr>
                              <w:t>Exemple :</w:t>
                            </w:r>
                            <w:r w:rsidRPr="00394472">
                              <w:rPr>
                                <w:rFonts w:cs="Arial"/>
                                <w:b/>
                                <w:bCs/>
                                <w:lang w:val="fr-FR"/>
                              </w:rPr>
                              <w:t xml:space="preserve"> </w:t>
                            </w:r>
                            <w:r w:rsidRPr="00394472">
                              <w:rPr>
                                <w:rFonts w:cs="Arial"/>
                                <w:b/>
                                <w:bCs/>
                                <w:color w:val="000000"/>
                                <w:lang w:val="fr-FR"/>
                              </w:rPr>
                              <w:t>Note 3 du Chapitre 29</w:t>
                            </w:r>
                            <w:r w:rsidRPr="00394472">
                              <w:rPr>
                                <w:rFonts w:cs="Arial"/>
                                <w:b/>
                                <w:bCs/>
                                <w:lang w:val="fr-FR"/>
                              </w:rPr>
                              <w:t xml:space="preserve"> </w:t>
                            </w:r>
                          </w:p>
                          <w:p w14:paraId="28D1DDA0" w14:textId="77777777" w:rsidR="005726C0" w:rsidRPr="0062311E" w:rsidRDefault="005726C0" w:rsidP="005726C0">
                            <w:pPr>
                              <w:spacing w:before="120" w:line="256" w:lineRule="auto"/>
                              <w:ind w:left="426" w:hanging="368"/>
                              <w:rPr>
                                <w:rFonts w:cs="Arial"/>
                                <w:color w:val="000000"/>
                                <w:lang w:val="fr-FR"/>
                              </w:rPr>
                            </w:pPr>
                            <w:r>
                              <w:rPr>
                                <w:rFonts w:cs="Arial"/>
                                <w:color w:val="000000"/>
                                <w:lang w:val="fr-FR"/>
                              </w:rPr>
                              <w:t xml:space="preserve">3.- </w:t>
                            </w:r>
                            <w:r>
                              <w:rPr>
                                <w:rFonts w:cs="Arial"/>
                                <w:color w:val="000000"/>
                                <w:lang w:val="fr-FR"/>
                              </w:rPr>
                              <w:tab/>
                            </w:r>
                            <w:r w:rsidRPr="0062311E">
                              <w:rPr>
                                <w:rFonts w:cs="Arial"/>
                                <w:color w:val="000000"/>
                                <w:lang w:val="fr-FR"/>
                              </w:rPr>
                              <w:t xml:space="preserve">Tout produit qui pourrait relever de deux ou plusieurs positions du présent Chapitre doit être classé dans celle de ces positions placée la dernière par ordre de numérotation. </w:t>
                            </w:r>
                          </w:p>
                          <w:p w14:paraId="643F516C" w14:textId="1630079D" w:rsidR="00AA62A0" w:rsidRPr="005726C0" w:rsidRDefault="005726C0" w:rsidP="005726C0">
                            <w:pPr>
                              <w:spacing w:before="120" w:line="256" w:lineRule="auto"/>
                              <w:ind w:left="58"/>
                              <w:rPr>
                                <w:rFonts w:cs="Arial"/>
                                <w:color w:val="000000"/>
                                <w:lang w:val="fr-FR"/>
                              </w:rPr>
                            </w:pPr>
                            <w:r w:rsidRPr="0062311E">
                              <w:rPr>
                                <w:rFonts w:cs="Arial"/>
                                <w:color w:val="000000"/>
                                <w:lang w:val="fr-FR"/>
                              </w:rPr>
                              <w:t xml:space="preserve">Cette </w:t>
                            </w:r>
                            <w:r>
                              <w:rPr>
                                <w:rFonts w:cs="Arial"/>
                                <w:color w:val="000000"/>
                                <w:lang w:val="fr-FR"/>
                              </w:rPr>
                              <w:t>N</w:t>
                            </w:r>
                            <w:r w:rsidRPr="0062311E">
                              <w:rPr>
                                <w:rFonts w:cs="Arial"/>
                                <w:color w:val="000000"/>
                                <w:lang w:val="fr-FR"/>
                              </w:rPr>
                              <w:t>ote empêche l</w:t>
                            </w:r>
                            <w:r>
                              <w:rPr>
                                <w:rFonts w:cs="Arial"/>
                                <w:color w:val="000000"/>
                                <w:lang w:val="fr-FR"/>
                              </w:rPr>
                              <w:t>’</w:t>
                            </w:r>
                            <w:r w:rsidRPr="0062311E">
                              <w:rPr>
                                <w:rFonts w:cs="Arial"/>
                                <w:color w:val="000000"/>
                                <w:lang w:val="fr-FR"/>
                              </w:rPr>
                              <w:t xml:space="preserve">utilisation des RGI 3 a) et 3 b) et impose une méthode de décision entre deux </w:t>
                            </w:r>
                            <w:r>
                              <w:rPr>
                                <w:rFonts w:cs="Arial"/>
                                <w:color w:val="000000"/>
                                <w:lang w:val="fr-FR"/>
                              </w:rPr>
                              <w:t>positions</w:t>
                            </w:r>
                            <w:r w:rsidRPr="0062311E">
                              <w:rPr>
                                <w:rFonts w:cs="Arial"/>
                                <w:color w:val="000000"/>
                                <w:lang w:val="fr-FR"/>
                              </w:rPr>
                              <w:t xml:space="preserve"> concurrentes du </w:t>
                            </w:r>
                            <w:r>
                              <w:rPr>
                                <w:rFonts w:cs="Arial"/>
                                <w:color w:val="000000"/>
                                <w:lang w:val="fr-FR"/>
                              </w:rPr>
                              <w:t>C</w:t>
                            </w:r>
                            <w:r w:rsidRPr="0062311E">
                              <w:rPr>
                                <w:rFonts w:cs="Arial"/>
                                <w:color w:val="000000"/>
                                <w:lang w:val="fr-FR"/>
                              </w:rPr>
                              <w:t xml:space="preserve">hapitre qui est équivalente à la RGI 3 c). </w:t>
                            </w:r>
                            <w:r>
                              <w:rPr>
                                <w:rFonts w:cs="Arial"/>
                                <w:color w:val="000000"/>
                                <w:lang w:val="fr-FR"/>
                              </w:rPr>
                              <w:t xml:space="preserve"> </w:t>
                            </w:r>
                            <w:r w:rsidRPr="0062311E">
                              <w:rPr>
                                <w:rFonts w:cs="Arial"/>
                                <w:color w:val="000000"/>
                                <w:lang w:val="fr-FR"/>
                              </w:rPr>
                              <w:t xml:space="preserve">Cela peut produire des résultats contre-intuitifs </w:t>
                            </w:r>
                            <w:r>
                              <w:rPr>
                                <w:rFonts w:cs="Arial"/>
                                <w:color w:val="000000"/>
                                <w:lang w:val="fr-FR"/>
                              </w:rPr>
                              <w:t>s’agissant du</w:t>
                            </w:r>
                            <w:r w:rsidRPr="0062311E">
                              <w:rPr>
                                <w:rFonts w:cs="Arial"/>
                                <w:color w:val="000000"/>
                                <w:lang w:val="fr-FR"/>
                              </w:rPr>
                              <w:t xml:space="preserve"> class</w:t>
                            </w:r>
                            <w:r>
                              <w:rPr>
                                <w:rFonts w:cs="Arial"/>
                                <w:color w:val="000000"/>
                                <w:lang w:val="fr-FR"/>
                              </w:rPr>
                              <w:t>ement dans le C</w:t>
                            </w:r>
                            <w:r w:rsidRPr="0062311E">
                              <w:rPr>
                                <w:rFonts w:cs="Arial"/>
                                <w:color w:val="000000"/>
                                <w:lang w:val="fr-FR"/>
                              </w:rPr>
                              <w:t>hapitre 29 lorsqu</w:t>
                            </w:r>
                            <w:r>
                              <w:rPr>
                                <w:rFonts w:cs="Arial"/>
                                <w:color w:val="000000"/>
                                <w:lang w:val="fr-FR"/>
                              </w:rPr>
                              <w:t>’</w:t>
                            </w:r>
                            <w:r w:rsidRPr="0062311E">
                              <w:rPr>
                                <w:rFonts w:cs="Arial"/>
                                <w:color w:val="000000"/>
                                <w:lang w:val="fr-FR"/>
                              </w:rPr>
                              <w:t xml:space="preserve">une </w:t>
                            </w:r>
                            <w:r>
                              <w:rPr>
                                <w:rFonts w:cs="Arial"/>
                                <w:color w:val="000000"/>
                                <w:lang w:val="fr-FR"/>
                              </w:rPr>
                              <w:t>position</w:t>
                            </w:r>
                            <w:r w:rsidRPr="0062311E">
                              <w:rPr>
                                <w:rFonts w:cs="Arial"/>
                                <w:color w:val="000000"/>
                                <w:lang w:val="fr-FR"/>
                              </w:rPr>
                              <w:t xml:space="preserve"> antérieure fournit une meilleure description ou décrit le composant principal d</w:t>
                            </w:r>
                            <w:r>
                              <w:rPr>
                                <w:rFonts w:cs="Arial"/>
                                <w:color w:val="000000"/>
                                <w:lang w:val="fr-FR"/>
                              </w:rPr>
                              <w:t>’</w:t>
                            </w:r>
                            <w:r w:rsidRPr="0062311E">
                              <w:rPr>
                                <w:rFonts w:cs="Arial"/>
                                <w:color w:val="000000"/>
                                <w:lang w:val="fr-FR"/>
                              </w:rPr>
                              <w:t xml:space="preserve">un produit chimique. </w:t>
                            </w:r>
                            <w:r>
                              <w:rPr>
                                <w:rFonts w:cs="Arial"/>
                                <w:color w:val="000000"/>
                                <w:lang w:val="fr-FR"/>
                              </w:rPr>
                              <w:t xml:space="preserve"> </w:t>
                            </w:r>
                            <w:r w:rsidRPr="0062311E">
                              <w:rPr>
                                <w:rFonts w:cs="Arial"/>
                                <w:color w:val="000000"/>
                                <w:lang w:val="fr-FR"/>
                              </w:rPr>
                              <w:t>La méconnaissance de l</w:t>
                            </w:r>
                            <w:r>
                              <w:rPr>
                                <w:rFonts w:cs="Arial"/>
                                <w:color w:val="000000"/>
                                <w:lang w:val="fr-FR"/>
                              </w:rPr>
                              <w:t>’</w:t>
                            </w:r>
                            <w:r w:rsidRPr="0062311E">
                              <w:rPr>
                                <w:rFonts w:cs="Arial"/>
                                <w:color w:val="000000"/>
                                <w:lang w:val="fr-FR"/>
                              </w:rPr>
                              <w:t>obligation d</w:t>
                            </w:r>
                            <w:r>
                              <w:rPr>
                                <w:rFonts w:cs="Arial"/>
                                <w:color w:val="000000"/>
                                <w:lang w:val="fr-FR"/>
                              </w:rPr>
                              <w:t>’</w:t>
                            </w:r>
                            <w:r w:rsidRPr="0062311E">
                              <w:rPr>
                                <w:rFonts w:cs="Arial"/>
                                <w:color w:val="000000"/>
                                <w:lang w:val="fr-FR"/>
                              </w:rPr>
                              <w:t xml:space="preserve">utiliser cette </w:t>
                            </w:r>
                            <w:r>
                              <w:rPr>
                                <w:rFonts w:cs="Arial"/>
                                <w:color w:val="000000"/>
                                <w:lang w:val="fr-FR"/>
                              </w:rPr>
                              <w:t>N</w:t>
                            </w:r>
                            <w:r w:rsidRPr="0062311E">
                              <w:rPr>
                                <w:rFonts w:cs="Arial"/>
                                <w:color w:val="000000"/>
                                <w:lang w:val="fr-FR"/>
                              </w:rPr>
                              <w:t>ote peut entraîner des erreurs de classement</w:t>
                            </w:r>
                            <w:r w:rsidR="00AA62A0" w:rsidRPr="005726C0">
                              <w:rPr>
                                <w:rFonts w:cs="Arial"/>
                                <w:color w:val="000000"/>
                                <w:lang w:val="fr-FR"/>
                              </w:rPr>
                              <w:t xml:space="preserve">. </w:t>
                            </w:r>
                          </w:p>
                        </w:txbxContent>
                      </wps:txbx>
                      <wps:bodyPr wrap="square" lIns="91440" tIns="45720" rIns="91440" bIns="45720" anchor="t">
                        <a:spAutoFit/>
                      </wps:bodyPr>
                    </wps:wsp>
                  </a:graphicData>
                </a:graphic>
              </wp:inline>
            </w:drawing>
          </mc:Choice>
          <mc:Fallback>
            <w:pict>
              <v:rect w14:anchorId="2F3E713D" id="Rectangle 64764543" o:spid="_x0000_s1028" style="width:462.6pt;height:1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RW4AEAAMgDAAAOAAAAZHJzL2Uyb0RvYy54bWysk9uO2yAQhu8r9R0Q940PiruJFWe12lWq&#10;Sqt2pd0+AME4RsVAZ0jsvH0Hks2mh6uqXCAPAz//fIxXt9Ng2EEBamcbXsxyzpSVrtV21/BvL5sP&#10;C84wCNsK46xq+FEhv12/f7cafa1K1zvTKmAkYrEefcP7EHydZSh7NQicOa8sJTsHgwgUwi5rQYyk&#10;PpiszPOP2eig9eCkQqTVh1OSr5N+1ykZvnYdqsBMw8lbSDOkeRvnbL0S9Q6E77U82xD/4GIQ2tKl&#10;F6kHEQTbg/5DatASHLouzKQbMtd1WqpUA1VT5L9V89wLr1ItBAf9BRP+P1n55fDsnyBaR//o5Hdk&#10;1t33wu7UHYAbeyVauq6IoLLRY305EAM8H506GKIE1cOmBPd4gaumwCQtVoubKi/pDSTliuV8USwS&#10;/kzUr8c9YPik3MDiR8OBXi9BFYdHDNGAqF+3JMPO6HajjUkB7Lb3BthB0Etv0kieqa7rbcayseHL&#10;qqyS8i85vJbI0/ibxKCDgpMbY89UTiAikjBtJ6bbhpfxbFzZuvb4BGykJms4/tgLUJyZz5awLov5&#10;PHZlCubVTcQD15ntdUZY2Tvq3RMU9Hf74DY6gXm752yI2iXxOrd27MfrOO16+wHXPwEAAP//AwBQ&#10;SwMEFAAGAAgAAAAhAG29NFHbAAAABQEAAA8AAABkcnMvZG93bnJldi54bWxMj8FOwzAQRO9I/IO1&#10;lbhRp0FUIcSpEBIXqISa8gHbeBtHjdfBdtPw9xgucFlpNKOZt9VmtoOYyIfesYLVMgNB3Drdc6fg&#10;Y/9yW4AIEVnj4JgUfFGATX19VWGp3YV3NDWxE6mEQ4kKTIxjKWVoDVkMSzcSJ+/ovMWYpO+k9nhJ&#10;5XaQeZatpcWe04LBkZ4NtafmbBUUOH6eXLPn6fW42/r3aJq3rVHqZjE/PYKINMe/MPzgJ3SoE9PB&#10;nVkHMShIj8Tfm7yH/D4HcVBwl60LkHUl/9PX3wAAAP//AwBQSwECLQAUAAYACAAAACEAtoM4kv4A&#10;AADhAQAAEwAAAAAAAAAAAAAAAAAAAAAAW0NvbnRlbnRfVHlwZXNdLnhtbFBLAQItABQABgAIAAAA&#10;IQA4/SH/1gAAAJQBAAALAAAAAAAAAAAAAAAAAC8BAABfcmVscy8ucmVsc1BLAQItABQABgAIAAAA&#10;IQAUWnRW4AEAAMgDAAAOAAAAAAAAAAAAAAAAAC4CAABkcnMvZTJvRG9jLnhtbFBLAQItABQABgAI&#10;AAAAIQBtvTRR2wAAAAUBAAAPAAAAAAAAAAAAAAAAADoEAABkcnMvZG93bnJldi54bWxQSwUGAAAA&#10;AAQABADzAAAAQgUAAAAA&#10;">
                <v:textbox style="mso-fit-shape-to-text:t">
                  <w:txbxContent>
                    <w:p w14:paraId="13A48012" w14:textId="77777777" w:rsidR="005726C0" w:rsidRPr="00394472" w:rsidRDefault="005726C0" w:rsidP="005726C0">
                      <w:pPr>
                        <w:spacing w:before="240" w:line="256" w:lineRule="auto"/>
                        <w:ind w:left="58"/>
                        <w:rPr>
                          <w:rFonts w:cs="Arial"/>
                          <w:lang w:val="fr-FR"/>
                        </w:rPr>
                      </w:pPr>
                      <w:r w:rsidRPr="00394472">
                        <w:rPr>
                          <w:rFonts w:cs="Arial"/>
                          <w:lang w:val="fr-FR"/>
                        </w:rPr>
                        <w:t>Exemple :</w:t>
                      </w:r>
                      <w:r w:rsidRPr="00394472">
                        <w:rPr>
                          <w:rFonts w:cs="Arial"/>
                          <w:b/>
                          <w:bCs/>
                          <w:lang w:val="fr-FR"/>
                        </w:rPr>
                        <w:t xml:space="preserve"> </w:t>
                      </w:r>
                      <w:r w:rsidRPr="00394472">
                        <w:rPr>
                          <w:rFonts w:cs="Arial"/>
                          <w:b/>
                          <w:bCs/>
                          <w:color w:val="000000"/>
                          <w:lang w:val="fr-FR"/>
                        </w:rPr>
                        <w:t>Note 3 du Chapitre 29</w:t>
                      </w:r>
                      <w:r w:rsidRPr="00394472">
                        <w:rPr>
                          <w:rFonts w:cs="Arial"/>
                          <w:b/>
                          <w:bCs/>
                          <w:lang w:val="fr-FR"/>
                        </w:rPr>
                        <w:t xml:space="preserve"> </w:t>
                      </w:r>
                    </w:p>
                    <w:p w14:paraId="28D1DDA0" w14:textId="77777777" w:rsidR="005726C0" w:rsidRPr="0062311E" w:rsidRDefault="005726C0" w:rsidP="005726C0">
                      <w:pPr>
                        <w:spacing w:before="120" w:line="256" w:lineRule="auto"/>
                        <w:ind w:left="426" w:hanging="368"/>
                        <w:rPr>
                          <w:rFonts w:cs="Arial"/>
                          <w:color w:val="000000"/>
                          <w:lang w:val="fr-FR"/>
                        </w:rPr>
                      </w:pPr>
                      <w:r>
                        <w:rPr>
                          <w:rFonts w:cs="Arial"/>
                          <w:color w:val="000000"/>
                          <w:lang w:val="fr-FR"/>
                        </w:rPr>
                        <w:t xml:space="preserve">3.- </w:t>
                      </w:r>
                      <w:r>
                        <w:rPr>
                          <w:rFonts w:cs="Arial"/>
                          <w:color w:val="000000"/>
                          <w:lang w:val="fr-FR"/>
                        </w:rPr>
                        <w:tab/>
                      </w:r>
                      <w:r w:rsidRPr="0062311E">
                        <w:rPr>
                          <w:rFonts w:cs="Arial"/>
                          <w:color w:val="000000"/>
                          <w:lang w:val="fr-FR"/>
                        </w:rPr>
                        <w:t xml:space="preserve">Tout produit qui pourrait relever de deux ou plusieurs positions du présent Chapitre doit être classé dans celle de ces positions placée la dernière par ordre de numérotation. </w:t>
                      </w:r>
                    </w:p>
                    <w:p w14:paraId="643F516C" w14:textId="1630079D" w:rsidR="00AA62A0" w:rsidRPr="005726C0" w:rsidRDefault="005726C0" w:rsidP="005726C0">
                      <w:pPr>
                        <w:spacing w:before="120" w:line="256" w:lineRule="auto"/>
                        <w:ind w:left="58"/>
                        <w:rPr>
                          <w:rFonts w:cs="Arial"/>
                          <w:color w:val="000000"/>
                          <w:lang w:val="fr-FR"/>
                        </w:rPr>
                      </w:pPr>
                      <w:r w:rsidRPr="0062311E">
                        <w:rPr>
                          <w:rFonts w:cs="Arial"/>
                          <w:color w:val="000000"/>
                          <w:lang w:val="fr-FR"/>
                        </w:rPr>
                        <w:t xml:space="preserve">Cette </w:t>
                      </w:r>
                      <w:r>
                        <w:rPr>
                          <w:rFonts w:cs="Arial"/>
                          <w:color w:val="000000"/>
                          <w:lang w:val="fr-FR"/>
                        </w:rPr>
                        <w:t>N</w:t>
                      </w:r>
                      <w:r w:rsidRPr="0062311E">
                        <w:rPr>
                          <w:rFonts w:cs="Arial"/>
                          <w:color w:val="000000"/>
                          <w:lang w:val="fr-FR"/>
                        </w:rPr>
                        <w:t>ote empêche l</w:t>
                      </w:r>
                      <w:r>
                        <w:rPr>
                          <w:rFonts w:cs="Arial"/>
                          <w:color w:val="000000"/>
                          <w:lang w:val="fr-FR"/>
                        </w:rPr>
                        <w:t>’</w:t>
                      </w:r>
                      <w:r w:rsidRPr="0062311E">
                        <w:rPr>
                          <w:rFonts w:cs="Arial"/>
                          <w:color w:val="000000"/>
                          <w:lang w:val="fr-FR"/>
                        </w:rPr>
                        <w:t xml:space="preserve">utilisation des RGI 3 a) et 3 b) et impose une méthode de décision entre deux </w:t>
                      </w:r>
                      <w:r>
                        <w:rPr>
                          <w:rFonts w:cs="Arial"/>
                          <w:color w:val="000000"/>
                          <w:lang w:val="fr-FR"/>
                        </w:rPr>
                        <w:t>positions</w:t>
                      </w:r>
                      <w:r w:rsidRPr="0062311E">
                        <w:rPr>
                          <w:rFonts w:cs="Arial"/>
                          <w:color w:val="000000"/>
                          <w:lang w:val="fr-FR"/>
                        </w:rPr>
                        <w:t xml:space="preserve"> concurrentes du </w:t>
                      </w:r>
                      <w:r>
                        <w:rPr>
                          <w:rFonts w:cs="Arial"/>
                          <w:color w:val="000000"/>
                          <w:lang w:val="fr-FR"/>
                        </w:rPr>
                        <w:t>C</w:t>
                      </w:r>
                      <w:r w:rsidRPr="0062311E">
                        <w:rPr>
                          <w:rFonts w:cs="Arial"/>
                          <w:color w:val="000000"/>
                          <w:lang w:val="fr-FR"/>
                        </w:rPr>
                        <w:t xml:space="preserve">hapitre qui est équivalente à la RGI 3 c). </w:t>
                      </w:r>
                      <w:r>
                        <w:rPr>
                          <w:rFonts w:cs="Arial"/>
                          <w:color w:val="000000"/>
                          <w:lang w:val="fr-FR"/>
                        </w:rPr>
                        <w:t xml:space="preserve"> </w:t>
                      </w:r>
                      <w:r w:rsidRPr="0062311E">
                        <w:rPr>
                          <w:rFonts w:cs="Arial"/>
                          <w:color w:val="000000"/>
                          <w:lang w:val="fr-FR"/>
                        </w:rPr>
                        <w:t xml:space="preserve">Cela peut produire des résultats contre-intuitifs </w:t>
                      </w:r>
                      <w:r>
                        <w:rPr>
                          <w:rFonts w:cs="Arial"/>
                          <w:color w:val="000000"/>
                          <w:lang w:val="fr-FR"/>
                        </w:rPr>
                        <w:t>s’agissant du</w:t>
                      </w:r>
                      <w:r w:rsidRPr="0062311E">
                        <w:rPr>
                          <w:rFonts w:cs="Arial"/>
                          <w:color w:val="000000"/>
                          <w:lang w:val="fr-FR"/>
                        </w:rPr>
                        <w:t xml:space="preserve"> class</w:t>
                      </w:r>
                      <w:r>
                        <w:rPr>
                          <w:rFonts w:cs="Arial"/>
                          <w:color w:val="000000"/>
                          <w:lang w:val="fr-FR"/>
                        </w:rPr>
                        <w:t>ement dans le C</w:t>
                      </w:r>
                      <w:r w:rsidRPr="0062311E">
                        <w:rPr>
                          <w:rFonts w:cs="Arial"/>
                          <w:color w:val="000000"/>
                          <w:lang w:val="fr-FR"/>
                        </w:rPr>
                        <w:t>hapitre 29 lorsqu</w:t>
                      </w:r>
                      <w:r>
                        <w:rPr>
                          <w:rFonts w:cs="Arial"/>
                          <w:color w:val="000000"/>
                          <w:lang w:val="fr-FR"/>
                        </w:rPr>
                        <w:t>’</w:t>
                      </w:r>
                      <w:r w:rsidRPr="0062311E">
                        <w:rPr>
                          <w:rFonts w:cs="Arial"/>
                          <w:color w:val="000000"/>
                          <w:lang w:val="fr-FR"/>
                        </w:rPr>
                        <w:t xml:space="preserve">une </w:t>
                      </w:r>
                      <w:r>
                        <w:rPr>
                          <w:rFonts w:cs="Arial"/>
                          <w:color w:val="000000"/>
                          <w:lang w:val="fr-FR"/>
                        </w:rPr>
                        <w:t>position</w:t>
                      </w:r>
                      <w:r w:rsidRPr="0062311E">
                        <w:rPr>
                          <w:rFonts w:cs="Arial"/>
                          <w:color w:val="000000"/>
                          <w:lang w:val="fr-FR"/>
                        </w:rPr>
                        <w:t xml:space="preserve"> antérieure fournit une meilleure description ou décrit le composant principal d</w:t>
                      </w:r>
                      <w:r>
                        <w:rPr>
                          <w:rFonts w:cs="Arial"/>
                          <w:color w:val="000000"/>
                          <w:lang w:val="fr-FR"/>
                        </w:rPr>
                        <w:t>’</w:t>
                      </w:r>
                      <w:r w:rsidRPr="0062311E">
                        <w:rPr>
                          <w:rFonts w:cs="Arial"/>
                          <w:color w:val="000000"/>
                          <w:lang w:val="fr-FR"/>
                        </w:rPr>
                        <w:t xml:space="preserve">un produit chimique. </w:t>
                      </w:r>
                      <w:r>
                        <w:rPr>
                          <w:rFonts w:cs="Arial"/>
                          <w:color w:val="000000"/>
                          <w:lang w:val="fr-FR"/>
                        </w:rPr>
                        <w:t xml:space="preserve"> </w:t>
                      </w:r>
                      <w:r w:rsidRPr="0062311E">
                        <w:rPr>
                          <w:rFonts w:cs="Arial"/>
                          <w:color w:val="000000"/>
                          <w:lang w:val="fr-FR"/>
                        </w:rPr>
                        <w:t>La méconnaissance de l</w:t>
                      </w:r>
                      <w:r>
                        <w:rPr>
                          <w:rFonts w:cs="Arial"/>
                          <w:color w:val="000000"/>
                          <w:lang w:val="fr-FR"/>
                        </w:rPr>
                        <w:t>’</w:t>
                      </w:r>
                      <w:r w:rsidRPr="0062311E">
                        <w:rPr>
                          <w:rFonts w:cs="Arial"/>
                          <w:color w:val="000000"/>
                          <w:lang w:val="fr-FR"/>
                        </w:rPr>
                        <w:t>obligation d</w:t>
                      </w:r>
                      <w:r>
                        <w:rPr>
                          <w:rFonts w:cs="Arial"/>
                          <w:color w:val="000000"/>
                          <w:lang w:val="fr-FR"/>
                        </w:rPr>
                        <w:t>’</w:t>
                      </w:r>
                      <w:r w:rsidRPr="0062311E">
                        <w:rPr>
                          <w:rFonts w:cs="Arial"/>
                          <w:color w:val="000000"/>
                          <w:lang w:val="fr-FR"/>
                        </w:rPr>
                        <w:t xml:space="preserve">utiliser cette </w:t>
                      </w:r>
                      <w:r>
                        <w:rPr>
                          <w:rFonts w:cs="Arial"/>
                          <w:color w:val="000000"/>
                          <w:lang w:val="fr-FR"/>
                        </w:rPr>
                        <w:t>N</w:t>
                      </w:r>
                      <w:r w:rsidRPr="0062311E">
                        <w:rPr>
                          <w:rFonts w:cs="Arial"/>
                          <w:color w:val="000000"/>
                          <w:lang w:val="fr-FR"/>
                        </w:rPr>
                        <w:t>ote peut entraîner des erreurs de classement</w:t>
                      </w:r>
                      <w:r w:rsidR="00AA62A0" w:rsidRPr="005726C0">
                        <w:rPr>
                          <w:rFonts w:cs="Arial"/>
                          <w:color w:val="000000"/>
                          <w:lang w:val="fr-FR"/>
                        </w:rPr>
                        <w:t xml:space="preserve">. </w:t>
                      </w:r>
                    </w:p>
                  </w:txbxContent>
                </v:textbox>
                <w10:anchorlock/>
              </v:rect>
            </w:pict>
          </mc:Fallback>
        </mc:AlternateContent>
      </w:r>
    </w:p>
    <w:p w14:paraId="5D1DE539" w14:textId="77777777" w:rsidR="005726C0" w:rsidRPr="00827862" w:rsidRDefault="005726C0" w:rsidP="005726C0">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Les difficultés rencontrées par les non-experts pour comprendre clairement le lien entre les Notes qui orientent la manière de classer et les RGI s’inscrivent dans le cadre plus large de la complexité d’utilisation qui s’applique au SH dans son ensemble.</w:t>
      </w:r>
    </w:p>
    <w:p w14:paraId="5EEF9758" w14:textId="77777777" w:rsidR="005726C0" w:rsidRPr="00827862" w:rsidRDefault="005726C0" w:rsidP="005726C0">
      <w:pPr>
        <w:keepNext/>
        <w:spacing w:before="240"/>
        <w:rPr>
          <w:i/>
          <w:iCs/>
          <w:lang w:val="fr-FR"/>
        </w:rPr>
      </w:pPr>
      <w:r w:rsidRPr="00827862">
        <w:rPr>
          <w:rFonts w:cs="Arial"/>
          <w:i/>
          <w:iCs/>
          <w:lang w:val="fr-FR"/>
        </w:rPr>
        <w:lastRenderedPageBreak/>
        <w:t xml:space="preserve">Objet de l’analyse préliminaire </w:t>
      </w:r>
    </w:p>
    <w:p w14:paraId="288DEA6E" w14:textId="77777777" w:rsidR="005726C0" w:rsidRPr="00827862" w:rsidRDefault="005726C0" w:rsidP="005726C0">
      <w:pPr>
        <w:pStyle w:val="ListParagraph"/>
        <w:numPr>
          <w:ilvl w:val="0"/>
          <w:numId w:val="66"/>
        </w:numPr>
        <w:spacing w:before="120"/>
        <w:ind w:left="0" w:hanging="567"/>
        <w:rPr>
          <w:rFonts w:cs="Arial"/>
          <w:lang w:val="fr-FR"/>
        </w:rPr>
      </w:pPr>
      <w:r w:rsidRPr="00827862">
        <w:rPr>
          <w:rFonts w:cs="Arial"/>
          <w:lang w:val="fr-FR"/>
        </w:rPr>
        <w:t>Une réflexion est en cours sur :</w:t>
      </w:r>
    </w:p>
    <w:p w14:paraId="6767412B" w14:textId="77777777" w:rsidR="005726C0" w:rsidRPr="00827862" w:rsidRDefault="005726C0" w:rsidP="005726C0">
      <w:pPr>
        <w:pStyle w:val="ListParagraph"/>
        <w:numPr>
          <w:ilvl w:val="0"/>
          <w:numId w:val="23"/>
        </w:numPr>
        <w:spacing w:before="120"/>
        <w:rPr>
          <w:rFonts w:cs="Arial"/>
          <w:lang w:val="fr-FR"/>
        </w:rPr>
      </w:pPr>
      <w:r w:rsidRPr="00827862">
        <w:rPr>
          <w:rFonts w:cs="Arial"/>
          <w:lang w:val="fr-FR"/>
        </w:rPr>
        <w:t>la manière de rendre plus clairs le rôle et la fonction des Notes; et</w:t>
      </w:r>
    </w:p>
    <w:p w14:paraId="71D0ED99" w14:textId="7F3C0C33" w:rsidR="00071EA4" w:rsidRPr="00827862" w:rsidRDefault="005726C0" w:rsidP="005726C0">
      <w:pPr>
        <w:pStyle w:val="ListParagraph"/>
        <w:numPr>
          <w:ilvl w:val="0"/>
          <w:numId w:val="23"/>
        </w:numPr>
        <w:spacing w:before="120"/>
        <w:rPr>
          <w:rFonts w:cs="Arial"/>
          <w:lang w:val="fr-FR"/>
        </w:rPr>
      </w:pPr>
      <w:r w:rsidRPr="00827862">
        <w:rPr>
          <w:rFonts w:cs="Arial"/>
          <w:lang w:val="fr-FR"/>
        </w:rPr>
        <w:t xml:space="preserve">la possibilité de mieux préciser, dans la Note ou par d’autres moyens, si une Note modifie la possibilité d’utiliser les RGI 2 à 5 (c’est-à-dire lorsque ces RGI « ne sont pas contraires » comme l’indique la RGI </w:t>
      </w:r>
      <w:r w:rsidR="00BF6D6C" w:rsidRPr="00827862">
        <w:rPr>
          <w:rFonts w:cs="Arial"/>
          <w:lang w:val="fr-FR"/>
        </w:rPr>
        <w:t>1)</w:t>
      </w:r>
    </w:p>
    <w:p w14:paraId="6F257CD0" w14:textId="77777777" w:rsidR="005726C0" w:rsidRPr="00827862" w:rsidRDefault="005726C0" w:rsidP="005726C0">
      <w:pPr>
        <w:pStyle w:val="ListParagraph"/>
        <w:keepNext/>
        <w:spacing w:before="240" w:line="240" w:lineRule="auto"/>
        <w:ind w:left="0"/>
        <w:rPr>
          <w:rFonts w:cs="Arial"/>
          <w:b/>
          <w:bCs/>
          <w:i/>
          <w:iCs/>
          <w:lang w:val="fr-FR"/>
        </w:rPr>
      </w:pPr>
      <w:r w:rsidRPr="00827862">
        <w:rPr>
          <w:rFonts w:cs="Arial"/>
          <w:b/>
          <w:bCs/>
          <w:i/>
          <w:iCs/>
          <w:lang w:val="fr-FR"/>
        </w:rPr>
        <w:t>Notes incluant, excluant ou orientant d’une autre manière la portée des termes</w:t>
      </w:r>
    </w:p>
    <w:p w14:paraId="0C322051" w14:textId="77777777" w:rsidR="005726C0" w:rsidRPr="00827862" w:rsidRDefault="005726C0" w:rsidP="005726C0">
      <w:pPr>
        <w:pStyle w:val="NormalWeb"/>
        <w:numPr>
          <w:ilvl w:val="0"/>
          <w:numId w:val="66"/>
        </w:numPr>
        <w:spacing w:before="12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Les Notes qui réduisent ou élargissent la portée des Sections, Chapitres, positions ou sous-positions, soit en excluant ou en incluant spécifiquement certaines marchandises, soit en apportant des précisions sur leur portée, sont courantes.</w:t>
      </w:r>
    </w:p>
    <w:p w14:paraId="72029355" w14:textId="7A0E7480" w:rsidR="00AA0C01" w:rsidRPr="00827862" w:rsidRDefault="005726C0" w:rsidP="005726C0">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Ces Notes sont généralement essentielles pour simplifier le classement car elles précisent la nature des marchandises couvertes qui, autrement, serait ambiguë.  Toutefois, la connaissance des Notes, la possibilité de devoir se référer à des exclusions dans plusieurs domaines et le fait que certaines de ces Notes semblent se contredire peuvent poser des problèmes importants</w:t>
      </w:r>
      <w:r w:rsidR="602698EE" w:rsidRPr="00827862">
        <w:rPr>
          <w:rFonts w:ascii="Arial" w:hAnsi="Arial" w:cs="Arial"/>
          <w:sz w:val="22"/>
          <w:szCs w:val="22"/>
          <w:lang w:val="fr-FR"/>
        </w:rPr>
        <w:t>.</w:t>
      </w:r>
    </w:p>
    <w:p w14:paraId="7EF9BA42" w14:textId="2368927F" w:rsidR="000C1B14" w:rsidRPr="00827862" w:rsidRDefault="002C27D1" w:rsidP="00446B19">
      <w:pPr>
        <w:pStyle w:val="NormalWeb"/>
        <w:spacing w:before="240" w:beforeAutospacing="0" w:afterAutospacing="0" w:line="240" w:lineRule="auto"/>
        <w:rPr>
          <w:rFonts w:ascii="Arial" w:hAnsi="Arial" w:cs="Arial"/>
          <w:sz w:val="22"/>
          <w:szCs w:val="22"/>
          <w:lang w:val="fr-FR"/>
        </w:rPr>
      </w:pPr>
      <w:r w:rsidRPr="00827862">
        <w:rPr>
          <w:noProof/>
          <w:lang w:val="fr-FR"/>
        </w:rPr>
        <w:lastRenderedPageBreak/>
        <mc:AlternateContent>
          <mc:Choice Requires="wps">
            <w:drawing>
              <wp:inline distT="45720" distB="45720" distL="114300" distR="114300" wp14:anchorId="7DC8E2FB" wp14:editId="3FAC83FF">
                <wp:extent cx="5943600" cy="4789170"/>
                <wp:effectExtent l="0" t="0" r="19050" b="11430"/>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943600" cy="4789170"/>
                        </a:xfrm>
                        <a:prstGeom prst="rect">
                          <a:avLst/>
                        </a:prstGeom>
                        <a:solidFill>
                          <a:srgbClr val="FFFFFF"/>
                        </a:solidFill>
                        <a:ln w="9525">
                          <a:solidFill>
                            <a:srgbClr val="000000"/>
                          </a:solidFill>
                          <a:miter/>
                        </a:ln>
                      </wps:spPr>
                      <wps:txbx>
                        <w:txbxContent>
                          <w:p w14:paraId="4CD4E140" w14:textId="77777777" w:rsidR="005726C0" w:rsidRPr="002231AA" w:rsidRDefault="005726C0" w:rsidP="005726C0">
                            <w:pPr>
                              <w:spacing w:before="240" w:line="252" w:lineRule="auto"/>
                              <w:ind w:left="58"/>
                              <w:rPr>
                                <w:rFonts w:cs="Arial"/>
                                <w:lang w:val="fr-FR"/>
                              </w:rPr>
                            </w:pPr>
                            <w:r w:rsidRPr="002231AA">
                              <w:rPr>
                                <w:rFonts w:cs="Arial"/>
                                <w:lang w:val="fr-FR"/>
                              </w:rPr>
                              <w:t>Exemple :</w:t>
                            </w:r>
                            <w:r>
                              <w:rPr>
                                <w:rFonts w:cs="Arial"/>
                                <w:b/>
                                <w:bCs/>
                                <w:lang w:val="fr-FR"/>
                              </w:rPr>
                              <w:t xml:space="preserve"> Phares de véhicule</w:t>
                            </w:r>
                          </w:p>
                          <w:p w14:paraId="1DD242FF" w14:textId="77777777" w:rsidR="005726C0" w:rsidRPr="002231AA" w:rsidRDefault="005726C0" w:rsidP="005726C0">
                            <w:pPr>
                              <w:spacing w:before="120" w:line="252" w:lineRule="auto"/>
                              <w:ind w:left="58"/>
                              <w:rPr>
                                <w:rFonts w:cs="Arial"/>
                                <w:color w:val="000000"/>
                                <w:lang w:val="fr-FR"/>
                              </w:rPr>
                            </w:pPr>
                            <w:r>
                              <w:rPr>
                                <w:rFonts w:cs="Arial"/>
                                <w:b/>
                                <w:bCs/>
                                <w:color w:val="000000"/>
                                <w:lang w:val="fr-FR"/>
                              </w:rPr>
                              <w:t>La N</w:t>
                            </w:r>
                            <w:r w:rsidRPr="002231AA">
                              <w:rPr>
                                <w:rFonts w:cs="Arial"/>
                                <w:b/>
                                <w:bCs/>
                                <w:color w:val="000000"/>
                                <w:lang w:val="fr-FR"/>
                              </w:rPr>
                              <w:t xml:space="preserve">ote 2 </w:t>
                            </w:r>
                            <w:r>
                              <w:rPr>
                                <w:rFonts w:cs="Arial"/>
                                <w:b/>
                                <w:bCs/>
                                <w:color w:val="000000"/>
                                <w:lang w:val="fr-FR"/>
                              </w:rPr>
                              <w:t>de la</w:t>
                            </w:r>
                            <w:r w:rsidRPr="002231AA">
                              <w:rPr>
                                <w:rFonts w:cs="Arial"/>
                                <w:b/>
                                <w:bCs/>
                                <w:color w:val="000000"/>
                                <w:lang w:val="fr-FR"/>
                              </w:rPr>
                              <w:t xml:space="preserve"> Section XVII</w:t>
                            </w:r>
                            <w:r>
                              <w:rPr>
                                <w:rFonts w:cs="Arial"/>
                                <w:color w:val="000000"/>
                                <w:lang w:val="fr-FR"/>
                              </w:rPr>
                              <w:t xml:space="preserve"> est la principale note d’exclusion ayant une incidence sur le classement des parties et accessoires de véhicules dans le n°</w:t>
                            </w:r>
                            <w:r w:rsidRPr="002231AA">
                              <w:rPr>
                                <w:rFonts w:cs="Arial"/>
                                <w:color w:val="000000"/>
                                <w:lang w:val="fr-FR"/>
                              </w:rPr>
                              <w:t xml:space="preserve"> 87.08.  </w:t>
                            </w:r>
                            <w:r w:rsidRPr="000C5303">
                              <w:rPr>
                                <w:rFonts w:cs="Arial"/>
                                <w:color w:val="000000"/>
                                <w:lang w:val="fr-FR"/>
                              </w:rPr>
                              <w:t>Toutefois, elle exclut plusieurs marchandises sur la base de leur class</w:t>
                            </w:r>
                            <w:r>
                              <w:rPr>
                                <w:rFonts w:cs="Arial"/>
                                <w:color w:val="000000"/>
                                <w:lang w:val="fr-FR"/>
                              </w:rPr>
                              <w:t>ement</w:t>
                            </w:r>
                            <w:r w:rsidRPr="000C5303">
                              <w:rPr>
                                <w:rFonts w:cs="Arial"/>
                                <w:color w:val="000000"/>
                                <w:lang w:val="fr-FR"/>
                              </w:rPr>
                              <w:t xml:space="preserve"> dans des </w:t>
                            </w:r>
                            <w:r>
                              <w:rPr>
                                <w:rFonts w:cs="Arial"/>
                                <w:color w:val="000000"/>
                                <w:lang w:val="fr-FR"/>
                              </w:rPr>
                              <w:t>C</w:t>
                            </w:r>
                            <w:r w:rsidRPr="000C5303">
                              <w:rPr>
                                <w:rFonts w:cs="Arial"/>
                                <w:color w:val="000000"/>
                                <w:lang w:val="fr-FR"/>
                              </w:rPr>
                              <w:t xml:space="preserve">hapitres ou des </w:t>
                            </w:r>
                            <w:r>
                              <w:rPr>
                                <w:rFonts w:cs="Arial"/>
                                <w:color w:val="000000"/>
                                <w:lang w:val="fr-FR"/>
                              </w:rPr>
                              <w:t>positions</w:t>
                            </w:r>
                            <w:r w:rsidRPr="000C5303">
                              <w:rPr>
                                <w:rFonts w:cs="Arial"/>
                                <w:color w:val="000000"/>
                                <w:lang w:val="fr-FR"/>
                              </w:rPr>
                              <w:t xml:space="preserve"> spécifiques, </w:t>
                            </w:r>
                            <w:r>
                              <w:rPr>
                                <w:rFonts w:cs="Arial"/>
                                <w:color w:val="000000"/>
                                <w:lang w:val="fr-FR"/>
                              </w:rPr>
                              <w:t xml:space="preserve">comme </w:t>
                            </w:r>
                            <w:r w:rsidRPr="000C5303">
                              <w:rPr>
                                <w:rFonts w:cs="Arial"/>
                                <w:color w:val="000000"/>
                                <w:lang w:val="fr-FR"/>
                              </w:rPr>
                              <w:t>par exemple</w:t>
                            </w:r>
                            <w:r>
                              <w:rPr>
                                <w:rFonts w:cs="Arial"/>
                                <w:color w:val="000000"/>
                                <w:lang w:val="fr-FR"/>
                              </w:rPr>
                              <w:t xml:space="preserve"> la Note </w:t>
                            </w:r>
                            <w:r w:rsidRPr="000C5303">
                              <w:rPr>
                                <w:rFonts w:cs="Arial"/>
                                <w:color w:val="000000"/>
                                <w:lang w:val="fr-FR"/>
                              </w:rPr>
                              <w:t xml:space="preserve">2 g) </w:t>
                            </w:r>
                            <w:r>
                              <w:rPr>
                                <w:rFonts w:cs="Arial"/>
                                <w:color w:val="000000"/>
                                <w:lang w:val="fr-FR"/>
                              </w:rPr>
                              <w:t>qui exclut « les instruments et appareils du Chapitre</w:t>
                            </w:r>
                            <w:r w:rsidRPr="000C5303">
                              <w:rPr>
                                <w:rFonts w:cs="Arial"/>
                                <w:color w:val="000000"/>
                                <w:lang w:val="fr-FR"/>
                              </w:rPr>
                              <w:t xml:space="preserve"> 90</w:t>
                            </w:r>
                            <w:r>
                              <w:rPr>
                                <w:rFonts w:cs="Arial"/>
                                <w:color w:val="000000"/>
                                <w:lang w:val="fr-FR"/>
                              </w:rPr>
                              <w:t> »</w:t>
                            </w:r>
                            <w:r w:rsidRPr="000C5303">
                              <w:rPr>
                                <w:rFonts w:cs="Arial"/>
                                <w:color w:val="000000"/>
                                <w:lang w:val="fr-FR"/>
                              </w:rPr>
                              <w:t>. Il est donc nécessaire de lire les notes d</w:t>
                            </w:r>
                            <w:r>
                              <w:rPr>
                                <w:rFonts w:cs="Arial"/>
                                <w:color w:val="000000"/>
                                <w:lang w:val="fr-FR"/>
                              </w:rPr>
                              <w:t>’</w:t>
                            </w:r>
                            <w:r w:rsidRPr="000C5303">
                              <w:rPr>
                                <w:rFonts w:cs="Arial"/>
                                <w:color w:val="000000"/>
                                <w:lang w:val="fr-FR"/>
                              </w:rPr>
                              <w:t>exclusion relatives à ces dispositions pour déterminer l</w:t>
                            </w:r>
                            <w:r>
                              <w:rPr>
                                <w:rFonts w:cs="Arial"/>
                                <w:color w:val="000000"/>
                                <w:lang w:val="fr-FR"/>
                              </w:rPr>
                              <w:t>es marchandises couvertes</w:t>
                            </w:r>
                            <w:r w:rsidRPr="000C5303">
                              <w:rPr>
                                <w:rFonts w:cs="Arial"/>
                                <w:color w:val="000000"/>
                                <w:lang w:val="fr-FR"/>
                              </w:rPr>
                              <w:t>.</w:t>
                            </w:r>
                          </w:p>
                          <w:p w14:paraId="2660F5F3" w14:textId="77777777" w:rsidR="005726C0" w:rsidRPr="002231AA" w:rsidRDefault="005726C0" w:rsidP="005726C0">
                            <w:pPr>
                              <w:spacing w:before="120" w:line="252" w:lineRule="auto"/>
                              <w:ind w:left="58"/>
                              <w:rPr>
                                <w:rFonts w:cs="Arial"/>
                                <w:color w:val="000000"/>
                                <w:lang w:val="fr-FR"/>
                              </w:rPr>
                            </w:pPr>
                            <w:r>
                              <w:rPr>
                                <w:rFonts w:cs="Arial"/>
                                <w:color w:val="000000"/>
                                <w:lang w:val="fr-FR"/>
                              </w:rPr>
                              <w:t>Si l’on prend l’</w:t>
                            </w:r>
                            <w:r w:rsidRPr="000C5303">
                              <w:rPr>
                                <w:rFonts w:cs="Arial"/>
                                <w:color w:val="000000"/>
                                <w:lang w:val="fr-FR"/>
                              </w:rPr>
                              <w:t xml:space="preserve">exemple des phares, voici un </w:t>
                            </w:r>
                            <w:r>
                              <w:rPr>
                                <w:rFonts w:cs="Arial"/>
                                <w:color w:val="000000"/>
                                <w:lang w:val="fr-FR"/>
                              </w:rPr>
                              <w:t xml:space="preserve">cheminement </w:t>
                            </w:r>
                            <w:r w:rsidRPr="000C5303">
                              <w:rPr>
                                <w:rFonts w:cs="Arial"/>
                                <w:color w:val="000000"/>
                                <w:lang w:val="fr-FR"/>
                              </w:rPr>
                              <w:t>possible</w:t>
                            </w:r>
                            <w:r>
                              <w:rPr>
                                <w:rFonts w:cs="Arial"/>
                                <w:color w:val="000000"/>
                                <w:lang w:val="fr-FR"/>
                              </w:rPr>
                              <w:t> :</w:t>
                            </w:r>
                          </w:p>
                          <w:p w14:paraId="70C81F6D" w14:textId="77777777" w:rsidR="005726C0" w:rsidRPr="002231AA" w:rsidRDefault="005726C0" w:rsidP="005726C0">
                            <w:pPr>
                              <w:pStyle w:val="ListParagraph"/>
                              <w:numPr>
                                <w:ilvl w:val="0"/>
                                <w:numId w:val="69"/>
                              </w:numPr>
                              <w:spacing w:before="120" w:line="252" w:lineRule="auto"/>
                              <w:rPr>
                                <w:rFonts w:cs="Arial"/>
                                <w:color w:val="000000"/>
                                <w:lang w:val="fr-FR"/>
                              </w:rPr>
                            </w:pPr>
                            <w:r w:rsidRPr="000C5303">
                              <w:rPr>
                                <w:rFonts w:cs="Arial"/>
                                <w:color w:val="000000"/>
                                <w:lang w:val="fr-FR"/>
                              </w:rPr>
                              <w:t xml:space="preserve">La lecture de la </w:t>
                            </w:r>
                            <w:r>
                              <w:rPr>
                                <w:rFonts w:cs="Arial"/>
                                <w:color w:val="000000"/>
                                <w:lang w:val="fr-FR"/>
                              </w:rPr>
                              <w:t>N</w:t>
                            </w:r>
                            <w:r w:rsidRPr="000C5303">
                              <w:rPr>
                                <w:rFonts w:cs="Arial"/>
                                <w:color w:val="000000"/>
                                <w:lang w:val="fr-FR"/>
                              </w:rPr>
                              <w:t xml:space="preserve">ote 2 k), qui exclut les </w:t>
                            </w:r>
                            <w:r>
                              <w:rPr>
                                <w:rFonts w:cs="Arial"/>
                                <w:color w:val="000000"/>
                                <w:lang w:val="fr-FR"/>
                              </w:rPr>
                              <w:t>« </w:t>
                            </w:r>
                            <w:r w:rsidRPr="000C5303">
                              <w:rPr>
                                <w:rFonts w:cs="Arial"/>
                                <w:color w:val="000000"/>
                                <w:lang w:val="fr-FR"/>
                              </w:rPr>
                              <w:t>l</w:t>
                            </w:r>
                            <w:r>
                              <w:rPr>
                                <w:rFonts w:cs="Arial"/>
                                <w:color w:val="000000"/>
                                <w:lang w:val="fr-FR"/>
                              </w:rPr>
                              <w:t xml:space="preserve">uminaires et </w:t>
                            </w:r>
                            <w:r w:rsidRPr="000C5303">
                              <w:rPr>
                                <w:rFonts w:cs="Arial"/>
                                <w:color w:val="000000"/>
                                <w:lang w:val="fr-FR"/>
                              </w:rPr>
                              <w:t>appareils d</w:t>
                            </w:r>
                            <w:r>
                              <w:rPr>
                                <w:rFonts w:cs="Arial"/>
                                <w:color w:val="000000"/>
                                <w:lang w:val="fr-FR"/>
                              </w:rPr>
                              <w:t>’</w:t>
                            </w:r>
                            <w:r w:rsidRPr="000C5303">
                              <w:rPr>
                                <w:rFonts w:cs="Arial"/>
                                <w:color w:val="000000"/>
                                <w:lang w:val="fr-FR"/>
                              </w:rPr>
                              <w:t xml:space="preserve">éclairage du </w:t>
                            </w:r>
                            <w:r>
                              <w:rPr>
                                <w:rFonts w:cs="Arial"/>
                                <w:color w:val="000000"/>
                                <w:lang w:val="fr-FR"/>
                              </w:rPr>
                              <w:br/>
                            </w:r>
                            <w:r w:rsidRPr="000C5303">
                              <w:rPr>
                                <w:rFonts w:cs="Arial"/>
                                <w:color w:val="000000"/>
                                <w:lang w:val="fr-FR"/>
                              </w:rPr>
                              <w:t>n° 94.05</w:t>
                            </w:r>
                            <w:r>
                              <w:rPr>
                                <w:rFonts w:cs="Arial"/>
                                <w:color w:val="000000"/>
                                <w:lang w:val="fr-FR"/>
                              </w:rPr>
                              <w:t> »</w:t>
                            </w:r>
                            <w:r w:rsidRPr="000C5303">
                              <w:rPr>
                                <w:rFonts w:cs="Arial"/>
                                <w:color w:val="000000"/>
                                <w:lang w:val="fr-FR"/>
                              </w:rPr>
                              <w:t>, peut conduire à la conclusion qu</w:t>
                            </w:r>
                            <w:r>
                              <w:rPr>
                                <w:rFonts w:cs="Arial"/>
                                <w:color w:val="000000"/>
                                <w:lang w:val="fr-FR"/>
                              </w:rPr>
                              <w:t>e ces articles</w:t>
                            </w:r>
                            <w:r w:rsidRPr="000C5303">
                              <w:rPr>
                                <w:rFonts w:cs="Arial"/>
                                <w:color w:val="000000"/>
                                <w:lang w:val="fr-FR"/>
                              </w:rPr>
                              <w:t xml:space="preserve"> </w:t>
                            </w:r>
                            <w:r>
                              <w:rPr>
                                <w:rFonts w:cs="Arial"/>
                                <w:color w:val="000000"/>
                                <w:lang w:val="fr-FR"/>
                              </w:rPr>
                              <w:t xml:space="preserve">sont </w:t>
                            </w:r>
                            <w:r w:rsidRPr="000C5303">
                              <w:rPr>
                                <w:rFonts w:cs="Arial"/>
                                <w:color w:val="000000"/>
                                <w:lang w:val="fr-FR"/>
                              </w:rPr>
                              <w:t xml:space="preserve">exclus de la </w:t>
                            </w:r>
                            <w:r>
                              <w:rPr>
                                <w:rFonts w:cs="Arial"/>
                                <w:color w:val="000000"/>
                                <w:lang w:val="fr-FR"/>
                              </w:rPr>
                              <w:t>S</w:t>
                            </w:r>
                            <w:r w:rsidRPr="000C5303">
                              <w:rPr>
                                <w:rFonts w:cs="Arial"/>
                                <w:color w:val="000000"/>
                                <w:lang w:val="fr-FR"/>
                              </w:rPr>
                              <w:t>ection XVII et couverts par le n° 94.05.</w:t>
                            </w:r>
                          </w:p>
                          <w:p w14:paraId="486A829F" w14:textId="77777777" w:rsidR="005726C0" w:rsidRPr="000C5303" w:rsidRDefault="005726C0" w:rsidP="005726C0">
                            <w:pPr>
                              <w:pStyle w:val="ListParagraph"/>
                              <w:numPr>
                                <w:ilvl w:val="0"/>
                                <w:numId w:val="69"/>
                              </w:numPr>
                              <w:spacing w:before="120" w:line="252" w:lineRule="auto"/>
                              <w:rPr>
                                <w:rFonts w:cs="Arial"/>
                                <w:color w:val="000000"/>
                                <w:lang w:val="fr-FR"/>
                              </w:rPr>
                            </w:pPr>
                            <w:r w:rsidRPr="000C5303">
                              <w:rPr>
                                <w:rFonts w:cs="Arial"/>
                                <w:color w:val="000000"/>
                                <w:lang w:val="fr-FR"/>
                              </w:rPr>
                              <w:t xml:space="preserve">Toutefois, la lecture de la note d’exclusion 1 f) du Chapitre 94 montre que les </w:t>
                            </w:r>
                            <w:r>
                              <w:rPr>
                                <w:rFonts w:cs="Arial"/>
                                <w:color w:val="000000"/>
                                <w:lang w:val="fr-FR"/>
                              </w:rPr>
                              <w:t>« </w:t>
                            </w:r>
                            <w:r w:rsidRPr="000C5303">
                              <w:rPr>
                                <w:rFonts w:cs="Arial"/>
                                <w:color w:val="000000"/>
                                <w:lang w:val="fr-FR"/>
                              </w:rPr>
                              <w:t>sources lumineuses et appareils d’éclairage du C</w:t>
                            </w:r>
                            <w:r>
                              <w:rPr>
                                <w:rFonts w:cs="Arial"/>
                                <w:color w:val="000000"/>
                                <w:lang w:val="fr-FR"/>
                              </w:rPr>
                              <w:t xml:space="preserve">hapitre </w:t>
                            </w:r>
                            <w:r w:rsidRPr="000C5303">
                              <w:rPr>
                                <w:rFonts w:cs="Arial"/>
                                <w:color w:val="000000"/>
                                <w:lang w:val="fr-FR"/>
                              </w:rPr>
                              <w:t>85</w:t>
                            </w:r>
                            <w:r>
                              <w:rPr>
                                <w:rFonts w:cs="Arial"/>
                                <w:color w:val="000000"/>
                                <w:lang w:val="fr-FR"/>
                              </w:rPr>
                              <w:t> »</w:t>
                            </w:r>
                            <w:r w:rsidRPr="000C5303">
                              <w:rPr>
                                <w:rFonts w:cs="Arial"/>
                                <w:color w:val="000000"/>
                                <w:lang w:val="fr-FR"/>
                              </w:rPr>
                              <w:t xml:space="preserve"> </w:t>
                            </w:r>
                            <w:r>
                              <w:rPr>
                                <w:rFonts w:cs="Arial"/>
                                <w:color w:val="000000"/>
                                <w:lang w:val="fr-FR"/>
                              </w:rPr>
                              <w:t>sont exclus du Chapitre 94</w:t>
                            </w:r>
                            <w:r w:rsidRPr="000C5303">
                              <w:rPr>
                                <w:rFonts w:cs="Arial"/>
                                <w:color w:val="000000"/>
                                <w:lang w:val="fr-FR"/>
                              </w:rPr>
                              <w:t>.</w:t>
                            </w:r>
                          </w:p>
                          <w:p w14:paraId="3921E880" w14:textId="77777777" w:rsidR="005726C0" w:rsidRPr="000C5303" w:rsidRDefault="005726C0" w:rsidP="005726C0">
                            <w:pPr>
                              <w:pStyle w:val="ListParagraph"/>
                              <w:numPr>
                                <w:ilvl w:val="0"/>
                                <w:numId w:val="69"/>
                              </w:numPr>
                              <w:spacing w:before="120" w:line="252" w:lineRule="auto"/>
                              <w:rPr>
                                <w:rFonts w:cs="Arial"/>
                                <w:color w:val="000000"/>
                                <w:lang w:val="fr-FR"/>
                              </w:rPr>
                            </w:pPr>
                            <w:r w:rsidRPr="000C5303">
                              <w:rPr>
                                <w:rFonts w:cs="Arial"/>
                                <w:color w:val="000000"/>
                                <w:lang w:val="fr-FR"/>
                              </w:rPr>
                              <w:t xml:space="preserve">Dans le Chapitre 85, on constate que le n° 85.12 couvre les </w:t>
                            </w:r>
                            <w:r>
                              <w:rPr>
                                <w:rFonts w:cs="Arial"/>
                                <w:color w:val="000000"/>
                                <w:lang w:val="fr-FR"/>
                              </w:rPr>
                              <w:t>« </w:t>
                            </w:r>
                            <w:r w:rsidRPr="000C5303">
                              <w:rPr>
                                <w:rFonts w:cs="Arial"/>
                                <w:color w:val="000000"/>
                                <w:lang w:val="fr-FR"/>
                              </w:rPr>
                              <w:t>Appareils électriques d’éclairage ou de signalisation (à l’exclusio</w:t>
                            </w:r>
                            <w:r>
                              <w:rPr>
                                <w:rFonts w:cs="Arial"/>
                                <w:color w:val="000000"/>
                                <w:lang w:val="fr-FR"/>
                              </w:rPr>
                              <w:t>n</w:t>
                            </w:r>
                            <w:r w:rsidRPr="000C5303">
                              <w:rPr>
                                <w:rFonts w:cs="Arial"/>
                                <w:color w:val="000000"/>
                                <w:lang w:val="fr-FR"/>
                              </w:rPr>
                              <w:t xml:space="preserve"> des articles du n</w:t>
                            </w:r>
                            <w:r>
                              <w:rPr>
                                <w:rFonts w:cs="Arial"/>
                                <w:color w:val="000000"/>
                                <w:lang w:val="fr-FR"/>
                              </w:rPr>
                              <w:t>°</w:t>
                            </w:r>
                            <w:r w:rsidRPr="000C5303">
                              <w:rPr>
                                <w:rFonts w:cs="Arial"/>
                                <w:color w:val="000000"/>
                                <w:lang w:val="fr-FR"/>
                              </w:rPr>
                              <w:t xml:space="preserve"> 85.39), </w:t>
                            </w:r>
                            <w:r>
                              <w:rPr>
                                <w:rFonts w:cs="Arial"/>
                                <w:color w:val="000000"/>
                                <w:lang w:val="fr-FR"/>
                              </w:rPr>
                              <w:t>essuie-glaces, dégivreurs et dispositifs antibuée électriques, des types utilisés pour cycles ou automobiles »</w:t>
                            </w:r>
                            <w:r w:rsidRPr="000C5303">
                              <w:rPr>
                                <w:rFonts w:cs="Arial"/>
                                <w:color w:val="000000"/>
                                <w:lang w:val="fr-FR"/>
                              </w:rPr>
                              <w:t>.</w:t>
                            </w:r>
                          </w:p>
                          <w:p w14:paraId="64E14F10" w14:textId="77777777" w:rsidR="005726C0" w:rsidRPr="002231AA" w:rsidRDefault="005726C0" w:rsidP="005726C0">
                            <w:pPr>
                              <w:pStyle w:val="ListParagraph"/>
                              <w:numPr>
                                <w:ilvl w:val="0"/>
                                <w:numId w:val="69"/>
                              </w:numPr>
                              <w:spacing w:before="120" w:line="252" w:lineRule="auto"/>
                              <w:rPr>
                                <w:rFonts w:cs="Arial"/>
                                <w:color w:val="000000"/>
                                <w:lang w:val="fr-FR"/>
                              </w:rPr>
                            </w:pPr>
                            <w:r>
                              <w:rPr>
                                <w:rFonts w:cs="Arial"/>
                                <w:color w:val="000000"/>
                                <w:lang w:val="fr-FR"/>
                              </w:rPr>
                              <w:t>On peut en conclure que la N</w:t>
                            </w:r>
                            <w:r w:rsidRPr="003D3EE8">
                              <w:rPr>
                                <w:rFonts w:cs="Arial"/>
                                <w:color w:val="000000"/>
                                <w:lang w:val="fr-FR"/>
                              </w:rPr>
                              <w:t xml:space="preserve">ote 2 k) de la </w:t>
                            </w:r>
                            <w:r>
                              <w:rPr>
                                <w:rFonts w:cs="Arial"/>
                                <w:color w:val="000000"/>
                                <w:lang w:val="fr-FR"/>
                              </w:rPr>
                              <w:t>S</w:t>
                            </w:r>
                            <w:r w:rsidRPr="003D3EE8">
                              <w:rPr>
                                <w:rFonts w:cs="Arial"/>
                                <w:color w:val="000000"/>
                                <w:lang w:val="fr-FR"/>
                              </w:rPr>
                              <w:t>ection XVII n</w:t>
                            </w:r>
                            <w:r>
                              <w:rPr>
                                <w:rFonts w:cs="Arial"/>
                                <w:color w:val="000000"/>
                                <w:lang w:val="fr-FR"/>
                              </w:rPr>
                              <w:t>’</w:t>
                            </w:r>
                            <w:r w:rsidRPr="003D3EE8">
                              <w:rPr>
                                <w:rFonts w:cs="Arial"/>
                                <w:color w:val="000000"/>
                                <w:lang w:val="fr-FR"/>
                              </w:rPr>
                              <w:t>exclut pas les phar</w:t>
                            </w:r>
                            <w:r>
                              <w:rPr>
                                <w:rFonts w:cs="Arial"/>
                                <w:color w:val="000000"/>
                                <w:lang w:val="fr-FR"/>
                              </w:rPr>
                              <w:t>es</w:t>
                            </w:r>
                            <w:r w:rsidRPr="002231AA">
                              <w:rPr>
                                <w:rFonts w:cs="Arial"/>
                                <w:color w:val="000000"/>
                                <w:lang w:val="fr-FR"/>
                              </w:rPr>
                              <w:t>.</w:t>
                            </w:r>
                          </w:p>
                          <w:p w14:paraId="32A30D7A" w14:textId="77777777" w:rsidR="005726C0" w:rsidRPr="00764D5D" w:rsidRDefault="005726C0" w:rsidP="005726C0">
                            <w:pPr>
                              <w:pStyle w:val="ListParagraph"/>
                              <w:numPr>
                                <w:ilvl w:val="0"/>
                                <w:numId w:val="69"/>
                              </w:numPr>
                              <w:spacing w:before="120" w:line="252" w:lineRule="auto"/>
                              <w:rPr>
                                <w:rFonts w:cs="Arial"/>
                                <w:color w:val="000000"/>
                                <w:lang w:val="fr-FR"/>
                              </w:rPr>
                            </w:pPr>
                            <w:r w:rsidRPr="00764D5D">
                              <w:rPr>
                                <w:rFonts w:cs="Arial"/>
                                <w:color w:val="000000"/>
                                <w:lang w:val="fr-FR"/>
                              </w:rPr>
                              <w:t xml:space="preserve">Toutefois, la </w:t>
                            </w:r>
                            <w:r>
                              <w:rPr>
                                <w:rFonts w:cs="Arial"/>
                                <w:color w:val="000000"/>
                                <w:lang w:val="fr-FR"/>
                              </w:rPr>
                              <w:t>N</w:t>
                            </w:r>
                            <w:r w:rsidRPr="00764D5D">
                              <w:rPr>
                                <w:rFonts w:cs="Arial"/>
                                <w:color w:val="000000"/>
                                <w:lang w:val="fr-FR"/>
                              </w:rPr>
                              <w:t xml:space="preserve">ote 2 f) de la </w:t>
                            </w:r>
                            <w:r>
                              <w:rPr>
                                <w:rFonts w:cs="Arial"/>
                                <w:color w:val="000000"/>
                                <w:lang w:val="fr-FR"/>
                              </w:rPr>
                              <w:t>S</w:t>
                            </w:r>
                            <w:r w:rsidRPr="00764D5D">
                              <w:rPr>
                                <w:rFonts w:cs="Arial"/>
                                <w:color w:val="000000"/>
                                <w:lang w:val="fr-FR"/>
                              </w:rPr>
                              <w:t xml:space="preserve">ection XVII exclut </w:t>
                            </w:r>
                            <w:r>
                              <w:rPr>
                                <w:rFonts w:cs="Arial"/>
                                <w:color w:val="000000"/>
                                <w:lang w:val="fr-FR"/>
                              </w:rPr>
                              <w:t xml:space="preserve">« les </w:t>
                            </w:r>
                            <w:r w:rsidRPr="00764D5D">
                              <w:rPr>
                                <w:rFonts w:cs="Arial"/>
                                <w:color w:val="000000"/>
                                <w:lang w:val="fr-FR"/>
                              </w:rPr>
                              <w:t xml:space="preserve">machines </w:t>
                            </w:r>
                            <w:r>
                              <w:rPr>
                                <w:rFonts w:cs="Arial"/>
                                <w:color w:val="000000"/>
                                <w:lang w:val="fr-FR"/>
                              </w:rPr>
                              <w:t>et appareils é</w:t>
                            </w:r>
                            <w:r w:rsidRPr="00764D5D">
                              <w:rPr>
                                <w:rFonts w:cs="Arial"/>
                                <w:color w:val="000000"/>
                                <w:lang w:val="fr-FR"/>
                              </w:rPr>
                              <w:t>lectriques</w:t>
                            </w:r>
                            <w:r>
                              <w:rPr>
                                <w:rFonts w:cs="Arial"/>
                                <w:color w:val="000000"/>
                                <w:lang w:val="fr-FR"/>
                              </w:rPr>
                              <w:t xml:space="preserve">, ainsi que les appareillages et accessoires électriques </w:t>
                            </w:r>
                            <w:r w:rsidRPr="00764D5D">
                              <w:rPr>
                                <w:rFonts w:cs="Arial"/>
                                <w:color w:val="000000"/>
                                <w:lang w:val="fr-FR"/>
                              </w:rPr>
                              <w:t>(</w:t>
                            </w:r>
                            <w:r>
                              <w:rPr>
                                <w:rFonts w:cs="Arial"/>
                                <w:color w:val="000000"/>
                                <w:lang w:val="fr-FR"/>
                              </w:rPr>
                              <w:t>C</w:t>
                            </w:r>
                            <w:r w:rsidRPr="00764D5D">
                              <w:rPr>
                                <w:rFonts w:cs="Arial"/>
                                <w:color w:val="000000"/>
                                <w:lang w:val="fr-FR"/>
                              </w:rPr>
                              <w:t>hapitre 85)</w:t>
                            </w:r>
                            <w:r>
                              <w:rPr>
                                <w:rFonts w:cs="Arial"/>
                                <w:color w:val="000000"/>
                                <w:lang w:val="fr-FR"/>
                              </w:rPr>
                              <w:t> »</w:t>
                            </w:r>
                            <w:r w:rsidRPr="00764D5D">
                              <w:rPr>
                                <w:rFonts w:cs="Arial"/>
                                <w:color w:val="000000"/>
                                <w:lang w:val="fr-FR"/>
                              </w:rPr>
                              <w:t xml:space="preserve">, et comme </w:t>
                            </w:r>
                            <w:r>
                              <w:rPr>
                                <w:rFonts w:cs="Arial"/>
                                <w:color w:val="000000"/>
                                <w:lang w:val="fr-FR"/>
                              </w:rPr>
                              <w:t>les phares</w:t>
                            </w:r>
                            <w:r w:rsidRPr="00764D5D">
                              <w:rPr>
                                <w:rFonts w:cs="Arial"/>
                                <w:color w:val="000000"/>
                                <w:lang w:val="fr-FR"/>
                              </w:rPr>
                              <w:t xml:space="preserve"> peuvent correspondre aux termes </w:t>
                            </w:r>
                            <w:r>
                              <w:rPr>
                                <w:rFonts w:cs="Arial"/>
                                <w:color w:val="000000"/>
                                <w:lang w:val="fr-FR"/>
                              </w:rPr>
                              <w:t>« a</w:t>
                            </w:r>
                            <w:r w:rsidRPr="000C5303">
                              <w:rPr>
                                <w:rFonts w:cs="Arial"/>
                                <w:color w:val="000000"/>
                                <w:lang w:val="fr-FR"/>
                              </w:rPr>
                              <w:t>ppareils électriques d’éclairage</w:t>
                            </w:r>
                            <w:r>
                              <w:rPr>
                                <w:rFonts w:cs="Arial"/>
                                <w:color w:val="000000"/>
                                <w:lang w:val="fr-FR"/>
                              </w:rPr>
                              <w:t>»</w:t>
                            </w:r>
                            <w:r w:rsidRPr="00764D5D">
                              <w:rPr>
                                <w:rFonts w:cs="Arial"/>
                                <w:color w:val="000000"/>
                                <w:lang w:val="fr-FR"/>
                              </w:rPr>
                              <w:t xml:space="preserve">, ils sont toujours exclus, mais pas par la </w:t>
                            </w:r>
                            <w:r>
                              <w:rPr>
                                <w:rFonts w:cs="Arial"/>
                                <w:color w:val="000000"/>
                                <w:lang w:val="fr-FR"/>
                              </w:rPr>
                              <w:t>N</w:t>
                            </w:r>
                            <w:r w:rsidRPr="00764D5D">
                              <w:rPr>
                                <w:rFonts w:cs="Arial"/>
                                <w:color w:val="000000"/>
                                <w:lang w:val="fr-FR"/>
                              </w:rPr>
                              <w:t>ote 2 k).</w:t>
                            </w:r>
                            <w:r>
                              <w:rPr>
                                <w:rFonts w:cs="Arial"/>
                                <w:color w:val="000000"/>
                                <w:lang w:val="fr-FR"/>
                              </w:rPr>
                              <w:t xml:space="preserve"> </w:t>
                            </w:r>
                          </w:p>
                          <w:p w14:paraId="20E79352" w14:textId="3448D40B" w:rsidR="00AA62A0" w:rsidRPr="005726C0" w:rsidRDefault="005726C0" w:rsidP="005726C0">
                            <w:pPr>
                              <w:spacing w:before="120" w:line="252" w:lineRule="auto"/>
                              <w:rPr>
                                <w:rFonts w:cs="Arial"/>
                                <w:color w:val="000000"/>
                                <w:lang w:val="fr-FR"/>
                              </w:rPr>
                            </w:pPr>
                            <w:r w:rsidRPr="00764D5D">
                              <w:rPr>
                                <w:rFonts w:cs="Arial"/>
                                <w:color w:val="000000"/>
                                <w:lang w:val="fr-FR"/>
                              </w:rPr>
                              <w:t xml:space="preserve">Il convient également de noter que pour les parties </w:t>
                            </w:r>
                            <w:r>
                              <w:rPr>
                                <w:rFonts w:cs="Arial"/>
                                <w:color w:val="000000"/>
                                <w:lang w:val="fr-FR"/>
                              </w:rPr>
                              <w:t>qui ne sont pas mentionnées dans les</w:t>
                            </w:r>
                            <w:r w:rsidRPr="00764D5D">
                              <w:rPr>
                                <w:rFonts w:cs="Arial"/>
                                <w:color w:val="000000"/>
                                <w:lang w:val="fr-FR"/>
                              </w:rPr>
                              <w:t xml:space="preserve"> notes d</w:t>
                            </w:r>
                            <w:r>
                              <w:rPr>
                                <w:rFonts w:cs="Arial"/>
                                <w:color w:val="000000"/>
                                <w:lang w:val="fr-FR"/>
                              </w:rPr>
                              <w:t>’</w:t>
                            </w:r>
                            <w:r w:rsidRPr="00764D5D">
                              <w:rPr>
                                <w:rFonts w:cs="Arial"/>
                                <w:color w:val="000000"/>
                                <w:lang w:val="fr-FR"/>
                              </w:rPr>
                              <w:t xml:space="preserve">exclusion, par exemple les réservoirs </w:t>
                            </w:r>
                            <w:r>
                              <w:rPr>
                                <w:rFonts w:cs="Arial"/>
                                <w:color w:val="000000"/>
                                <w:lang w:val="fr-FR"/>
                              </w:rPr>
                              <w:t>pour</w:t>
                            </w:r>
                            <w:r w:rsidRPr="00764D5D">
                              <w:rPr>
                                <w:rFonts w:cs="Arial"/>
                                <w:color w:val="000000"/>
                                <w:lang w:val="fr-FR"/>
                              </w:rPr>
                              <w:t xml:space="preserve"> carburant, les personnes ne connaissant pas les notes d</w:t>
                            </w:r>
                            <w:r>
                              <w:rPr>
                                <w:rFonts w:cs="Arial"/>
                                <w:color w:val="000000"/>
                                <w:lang w:val="fr-FR"/>
                              </w:rPr>
                              <w:t>’</w:t>
                            </w:r>
                            <w:r w:rsidRPr="00764D5D">
                              <w:rPr>
                                <w:rFonts w:cs="Arial"/>
                                <w:color w:val="000000"/>
                                <w:lang w:val="fr-FR"/>
                              </w:rPr>
                              <w:t xml:space="preserve">exclusion devront lire très attentivement </w:t>
                            </w:r>
                            <w:r>
                              <w:rPr>
                                <w:rFonts w:cs="Arial"/>
                                <w:color w:val="000000"/>
                                <w:lang w:val="fr-FR"/>
                              </w:rPr>
                              <w:t xml:space="preserve">plusieurs </w:t>
                            </w:r>
                            <w:r w:rsidRPr="00764D5D">
                              <w:rPr>
                                <w:rFonts w:cs="Arial"/>
                                <w:color w:val="000000"/>
                                <w:lang w:val="fr-FR"/>
                              </w:rPr>
                              <w:t>notes pour s</w:t>
                            </w:r>
                            <w:r>
                              <w:rPr>
                                <w:rFonts w:cs="Arial"/>
                                <w:color w:val="000000"/>
                                <w:lang w:val="fr-FR"/>
                              </w:rPr>
                              <w:t>’</w:t>
                            </w:r>
                            <w:r w:rsidRPr="00764D5D">
                              <w:rPr>
                                <w:rFonts w:cs="Arial"/>
                                <w:color w:val="000000"/>
                                <w:lang w:val="fr-FR"/>
                              </w:rPr>
                              <w:t>assurer qu</w:t>
                            </w:r>
                            <w:r>
                              <w:rPr>
                                <w:rFonts w:cs="Arial"/>
                                <w:color w:val="000000"/>
                                <w:lang w:val="fr-FR"/>
                              </w:rPr>
                              <w:t>e ces parties</w:t>
                            </w:r>
                            <w:r w:rsidRPr="00764D5D">
                              <w:rPr>
                                <w:rFonts w:cs="Arial"/>
                                <w:color w:val="000000"/>
                                <w:lang w:val="fr-FR"/>
                              </w:rPr>
                              <w:t xml:space="preserve"> ne sont pas couvertes</w:t>
                            </w:r>
                            <w:r w:rsidR="00AA62A0" w:rsidRPr="005726C0">
                              <w:rPr>
                                <w:rFonts w:cs="Arial"/>
                                <w:color w:val="000000"/>
                                <w:lang w:val="fr-FR"/>
                              </w:rPr>
                              <w:t xml:space="preserve">.    </w:t>
                            </w:r>
                          </w:p>
                        </w:txbxContent>
                      </wps:txbx>
                      <wps:bodyPr wrap="square" lIns="91440" tIns="45720" rIns="91440" bIns="45720" anchor="t">
                        <a:spAutoFit/>
                      </wps:bodyPr>
                    </wps:wsp>
                  </a:graphicData>
                </a:graphic>
              </wp:inline>
            </w:drawing>
          </mc:Choice>
          <mc:Fallback>
            <w:pict>
              <v:rect w14:anchorId="7DC8E2FB" id="Rectangle 4" o:spid="_x0000_s1029" style="width:468pt;height:3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QJ04QEAAMgDAAAOAAAAZHJzL2Uyb0RvYy54bWysk1Fv2yAQx98n7Tsg3hc7qdM0VpyqapVp&#10;UrVV6vYBCMY2GgZ2R2Ln2+8gaZqtfZrGA/Jx8Od/P86r27E3bK8AtbMVn05yzpSVrta2rfiP75tP&#10;N5xhELYWxllV8YNCfrv++GE1+FLNXOdMrYCRiMVy8BXvQvBllqHsVC9w4ryylGwc9CJQCG1WgxhI&#10;vTfZLM+vs8FB7cFJhUirD8ckXyf9plEyfGsaVIGZipO3kGZI8zbO2XolyhaE77Q82RD/4KIX2tKl&#10;Z6kHEQTbgX4j1WsJDl0TJtL1mWsaLVWqgaqZ5n9V89wJr1ItBAf9GRP+P1n5df/snyBaR//o5E9k&#10;1t13wrbqDsANnRI1XTeNoLLBY3k+EAM8HR0b6KME1cPGBPdwhqvGwCQtzpfF1XVObyApVyxultNF&#10;wp+J8uW4BwyfletZ/Kg40OslqGL/iCEaEOXLlmTYGV1vtDEpgHZ7b4DtBb30Jo3kmeq63GYsGyq+&#10;nM/mSfmPHF5K5Gm8J9HroODoxtgTlSOIiCSM25HpuuJX8Wxc2br68ARsoCarOP7aCVCcmS+WsC6n&#10;RRG7MgXFfDGjAC4z28uMsLJz1LtHKOjvdsFtdALzes/JELVL4nVq7diPl3Ha9foDrn8DAAD//wMA&#10;UEsDBBQABgAIAAAAIQDutm6t2gAAAAUBAAAPAAAAZHJzL2Rvd25yZXYueG1sTI/BTsMwEETvSPyD&#10;tUjcqEOBUkKcCiFxgUqoKR+wjbdx1HgdYjcNf8/CBS4jjWY187ZYTb5TIw2xDWzgepaBIq6Dbbkx&#10;8LF9uVqCignZYheYDHxRhFV5flZgbsOJNzRWqVFSwjFHAy6lPtc61o48xlnoiSXbh8FjEjs02g54&#10;knLf6XmWLbTHlmXBYU/PjupDdfQGlth/HkK15fF1v1kP78lVb2tnzOXF9PQIKtGU/o7hB1/QoRSm&#10;XTiyjaozII+kX5Xs4WYhdmfg/u52Dros9H/68hsAAP//AwBQSwECLQAUAAYACAAAACEAtoM4kv4A&#10;AADhAQAAEwAAAAAAAAAAAAAAAAAAAAAAW0NvbnRlbnRfVHlwZXNdLnhtbFBLAQItABQABgAIAAAA&#10;IQA4/SH/1gAAAJQBAAALAAAAAAAAAAAAAAAAAC8BAABfcmVscy8ucmVsc1BLAQItABQABgAIAAAA&#10;IQC6hQJ04QEAAMgDAAAOAAAAAAAAAAAAAAAAAC4CAABkcnMvZTJvRG9jLnhtbFBLAQItABQABgAI&#10;AAAAIQDutm6t2gAAAAUBAAAPAAAAAAAAAAAAAAAAADsEAABkcnMvZG93bnJldi54bWxQSwUGAAAA&#10;AAQABADzAAAAQgUAAAAA&#10;">
                <v:textbox style="mso-fit-shape-to-text:t">
                  <w:txbxContent>
                    <w:p w14:paraId="4CD4E140" w14:textId="77777777" w:rsidR="005726C0" w:rsidRPr="002231AA" w:rsidRDefault="005726C0" w:rsidP="005726C0">
                      <w:pPr>
                        <w:spacing w:before="240" w:line="252" w:lineRule="auto"/>
                        <w:ind w:left="58"/>
                        <w:rPr>
                          <w:rFonts w:cs="Arial"/>
                          <w:lang w:val="fr-FR"/>
                        </w:rPr>
                      </w:pPr>
                      <w:r w:rsidRPr="002231AA">
                        <w:rPr>
                          <w:rFonts w:cs="Arial"/>
                          <w:lang w:val="fr-FR"/>
                        </w:rPr>
                        <w:t>Exemple :</w:t>
                      </w:r>
                      <w:r>
                        <w:rPr>
                          <w:rFonts w:cs="Arial"/>
                          <w:b/>
                          <w:bCs/>
                          <w:lang w:val="fr-FR"/>
                        </w:rPr>
                        <w:t xml:space="preserve"> Phares de véhicule</w:t>
                      </w:r>
                    </w:p>
                    <w:p w14:paraId="1DD242FF" w14:textId="77777777" w:rsidR="005726C0" w:rsidRPr="002231AA" w:rsidRDefault="005726C0" w:rsidP="005726C0">
                      <w:pPr>
                        <w:spacing w:before="120" w:line="252" w:lineRule="auto"/>
                        <w:ind w:left="58"/>
                        <w:rPr>
                          <w:rFonts w:cs="Arial"/>
                          <w:color w:val="000000"/>
                          <w:lang w:val="fr-FR"/>
                        </w:rPr>
                      </w:pPr>
                      <w:r>
                        <w:rPr>
                          <w:rFonts w:cs="Arial"/>
                          <w:b/>
                          <w:bCs/>
                          <w:color w:val="000000"/>
                          <w:lang w:val="fr-FR"/>
                        </w:rPr>
                        <w:t>La N</w:t>
                      </w:r>
                      <w:r w:rsidRPr="002231AA">
                        <w:rPr>
                          <w:rFonts w:cs="Arial"/>
                          <w:b/>
                          <w:bCs/>
                          <w:color w:val="000000"/>
                          <w:lang w:val="fr-FR"/>
                        </w:rPr>
                        <w:t xml:space="preserve">ote 2 </w:t>
                      </w:r>
                      <w:r>
                        <w:rPr>
                          <w:rFonts w:cs="Arial"/>
                          <w:b/>
                          <w:bCs/>
                          <w:color w:val="000000"/>
                          <w:lang w:val="fr-FR"/>
                        </w:rPr>
                        <w:t>de la</w:t>
                      </w:r>
                      <w:r w:rsidRPr="002231AA">
                        <w:rPr>
                          <w:rFonts w:cs="Arial"/>
                          <w:b/>
                          <w:bCs/>
                          <w:color w:val="000000"/>
                          <w:lang w:val="fr-FR"/>
                        </w:rPr>
                        <w:t xml:space="preserve"> Section XVII</w:t>
                      </w:r>
                      <w:r>
                        <w:rPr>
                          <w:rFonts w:cs="Arial"/>
                          <w:color w:val="000000"/>
                          <w:lang w:val="fr-FR"/>
                        </w:rPr>
                        <w:t xml:space="preserve"> est la principale note d’exclusion ayant une incidence sur le classement des parties et accessoires de véhicules dans le n°</w:t>
                      </w:r>
                      <w:r w:rsidRPr="002231AA">
                        <w:rPr>
                          <w:rFonts w:cs="Arial"/>
                          <w:color w:val="000000"/>
                          <w:lang w:val="fr-FR"/>
                        </w:rPr>
                        <w:t xml:space="preserve"> 87.08.  </w:t>
                      </w:r>
                      <w:r w:rsidRPr="000C5303">
                        <w:rPr>
                          <w:rFonts w:cs="Arial"/>
                          <w:color w:val="000000"/>
                          <w:lang w:val="fr-FR"/>
                        </w:rPr>
                        <w:t>Toutefois, elle exclut plusieurs marchandises sur la base de leur class</w:t>
                      </w:r>
                      <w:r>
                        <w:rPr>
                          <w:rFonts w:cs="Arial"/>
                          <w:color w:val="000000"/>
                          <w:lang w:val="fr-FR"/>
                        </w:rPr>
                        <w:t>ement</w:t>
                      </w:r>
                      <w:r w:rsidRPr="000C5303">
                        <w:rPr>
                          <w:rFonts w:cs="Arial"/>
                          <w:color w:val="000000"/>
                          <w:lang w:val="fr-FR"/>
                        </w:rPr>
                        <w:t xml:space="preserve"> dans des </w:t>
                      </w:r>
                      <w:r>
                        <w:rPr>
                          <w:rFonts w:cs="Arial"/>
                          <w:color w:val="000000"/>
                          <w:lang w:val="fr-FR"/>
                        </w:rPr>
                        <w:t>C</w:t>
                      </w:r>
                      <w:r w:rsidRPr="000C5303">
                        <w:rPr>
                          <w:rFonts w:cs="Arial"/>
                          <w:color w:val="000000"/>
                          <w:lang w:val="fr-FR"/>
                        </w:rPr>
                        <w:t xml:space="preserve">hapitres ou des </w:t>
                      </w:r>
                      <w:r>
                        <w:rPr>
                          <w:rFonts w:cs="Arial"/>
                          <w:color w:val="000000"/>
                          <w:lang w:val="fr-FR"/>
                        </w:rPr>
                        <w:t>positions</w:t>
                      </w:r>
                      <w:r w:rsidRPr="000C5303">
                        <w:rPr>
                          <w:rFonts w:cs="Arial"/>
                          <w:color w:val="000000"/>
                          <w:lang w:val="fr-FR"/>
                        </w:rPr>
                        <w:t xml:space="preserve"> spécifiques, </w:t>
                      </w:r>
                      <w:r>
                        <w:rPr>
                          <w:rFonts w:cs="Arial"/>
                          <w:color w:val="000000"/>
                          <w:lang w:val="fr-FR"/>
                        </w:rPr>
                        <w:t xml:space="preserve">comme </w:t>
                      </w:r>
                      <w:r w:rsidRPr="000C5303">
                        <w:rPr>
                          <w:rFonts w:cs="Arial"/>
                          <w:color w:val="000000"/>
                          <w:lang w:val="fr-FR"/>
                        </w:rPr>
                        <w:t>par exemple</w:t>
                      </w:r>
                      <w:r>
                        <w:rPr>
                          <w:rFonts w:cs="Arial"/>
                          <w:color w:val="000000"/>
                          <w:lang w:val="fr-FR"/>
                        </w:rPr>
                        <w:t xml:space="preserve"> la Note </w:t>
                      </w:r>
                      <w:r w:rsidRPr="000C5303">
                        <w:rPr>
                          <w:rFonts w:cs="Arial"/>
                          <w:color w:val="000000"/>
                          <w:lang w:val="fr-FR"/>
                        </w:rPr>
                        <w:t xml:space="preserve">2 g) </w:t>
                      </w:r>
                      <w:r>
                        <w:rPr>
                          <w:rFonts w:cs="Arial"/>
                          <w:color w:val="000000"/>
                          <w:lang w:val="fr-FR"/>
                        </w:rPr>
                        <w:t>qui exclut « les instruments et appareils du Chapitre</w:t>
                      </w:r>
                      <w:r w:rsidRPr="000C5303">
                        <w:rPr>
                          <w:rFonts w:cs="Arial"/>
                          <w:color w:val="000000"/>
                          <w:lang w:val="fr-FR"/>
                        </w:rPr>
                        <w:t xml:space="preserve"> 90</w:t>
                      </w:r>
                      <w:r>
                        <w:rPr>
                          <w:rFonts w:cs="Arial"/>
                          <w:color w:val="000000"/>
                          <w:lang w:val="fr-FR"/>
                        </w:rPr>
                        <w:t> »</w:t>
                      </w:r>
                      <w:r w:rsidRPr="000C5303">
                        <w:rPr>
                          <w:rFonts w:cs="Arial"/>
                          <w:color w:val="000000"/>
                          <w:lang w:val="fr-FR"/>
                        </w:rPr>
                        <w:t>. Il est donc nécessaire de lire les notes d</w:t>
                      </w:r>
                      <w:r>
                        <w:rPr>
                          <w:rFonts w:cs="Arial"/>
                          <w:color w:val="000000"/>
                          <w:lang w:val="fr-FR"/>
                        </w:rPr>
                        <w:t>’</w:t>
                      </w:r>
                      <w:r w:rsidRPr="000C5303">
                        <w:rPr>
                          <w:rFonts w:cs="Arial"/>
                          <w:color w:val="000000"/>
                          <w:lang w:val="fr-FR"/>
                        </w:rPr>
                        <w:t>exclusion relatives à ces dispositions pour déterminer l</w:t>
                      </w:r>
                      <w:r>
                        <w:rPr>
                          <w:rFonts w:cs="Arial"/>
                          <w:color w:val="000000"/>
                          <w:lang w:val="fr-FR"/>
                        </w:rPr>
                        <w:t>es marchandises couvertes</w:t>
                      </w:r>
                      <w:r w:rsidRPr="000C5303">
                        <w:rPr>
                          <w:rFonts w:cs="Arial"/>
                          <w:color w:val="000000"/>
                          <w:lang w:val="fr-FR"/>
                        </w:rPr>
                        <w:t>.</w:t>
                      </w:r>
                    </w:p>
                    <w:p w14:paraId="2660F5F3" w14:textId="77777777" w:rsidR="005726C0" w:rsidRPr="002231AA" w:rsidRDefault="005726C0" w:rsidP="005726C0">
                      <w:pPr>
                        <w:spacing w:before="120" w:line="252" w:lineRule="auto"/>
                        <w:ind w:left="58"/>
                        <w:rPr>
                          <w:rFonts w:cs="Arial"/>
                          <w:color w:val="000000"/>
                          <w:lang w:val="fr-FR"/>
                        </w:rPr>
                      </w:pPr>
                      <w:r>
                        <w:rPr>
                          <w:rFonts w:cs="Arial"/>
                          <w:color w:val="000000"/>
                          <w:lang w:val="fr-FR"/>
                        </w:rPr>
                        <w:t>Si l’on prend l’</w:t>
                      </w:r>
                      <w:r w:rsidRPr="000C5303">
                        <w:rPr>
                          <w:rFonts w:cs="Arial"/>
                          <w:color w:val="000000"/>
                          <w:lang w:val="fr-FR"/>
                        </w:rPr>
                        <w:t xml:space="preserve">exemple des phares, voici un </w:t>
                      </w:r>
                      <w:r>
                        <w:rPr>
                          <w:rFonts w:cs="Arial"/>
                          <w:color w:val="000000"/>
                          <w:lang w:val="fr-FR"/>
                        </w:rPr>
                        <w:t xml:space="preserve">cheminement </w:t>
                      </w:r>
                      <w:r w:rsidRPr="000C5303">
                        <w:rPr>
                          <w:rFonts w:cs="Arial"/>
                          <w:color w:val="000000"/>
                          <w:lang w:val="fr-FR"/>
                        </w:rPr>
                        <w:t>possible</w:t>
                      </w:r>
                      <w:r>
                        <w:rPr>
                          <w:rFonts w:cs="Arial"/>
                          <w:color w:val="000000"/>
                          <w:lang w:val="fr-FR"/>
                        </w:rPr>
                        <w:t> :</w:t>
                      </w:r>
                    </w:p>
                    <w:p w14:paraId="70C81F6D" w14:textId="77777777" w:rsidR="005726C0" w:rsidRPr="002231AA" w:rsidRDefault="005726C0" w:rsidP="005726C0">
                      <w:pPr>
                        <w:pStyle w:val="ListParagraph"/>
                        <w:numPr>
                          <w:ilvl w:val="0"/>
                          <w:numId w:val="69"/>
                        </w:numPr>
                        <w:spacing w:before="120" w:line="252" w:lineRule="auto"/>
                        <w:rPr>
                          <w:rFonts w:cs="Arial"/>
                          <w:color w:val="000000"/>
                          <w:lang w:val="fr-FR"/>
                        </w:rPr>
                      </w:pPr>
                      <w:r w:rsidRPr="000C5303">
                        <w:rPr>
                          <w:rFonts w:cs="Arial"/>
                          <w:color w:val="000000"/>
                          <w:lang w:val="fr-FR"/>
                        </w:rPr>
                        <w:t xml:space="preserve">La lecture de la </w:t>
                      </w:r>
                      <w:r>
                        <w:rPr>
                          <w:rFonts w:cs="Arial"/>
                          <w:color w:val="000000"/>
                          <w:lang w:val="fr-FR"/>
                        </w:rPr>
                        <w:t>N</w:t>
                      </w:r>
                      <w:r w:rsidRPr="000C5303">
                        <w:rPr>
                          <w:rFonts w:cs="Arial"/>
                          <w:color w:val="000000"/>
                          <w:lang w:val="fr-FR"/>
                        </w:rPr>
                        <w:t xml:space="preserve">ote 2 k), qui exclut les </w:t>
                      </w:r>
                      <w:r>
                        <w:rPr>
                          <w:rFonts w:cs="Arial"/>
                          <w:color w:val="000000"/>
                          <w:lang w:val="fr-FR"/>
                        </w:rPr>
                        <w:t>« </w:t>
                      </w:r>
                      <w:r w:rsidRPr="000C5303">
                        <w:rPr>
                          <w:rFonts w:cs="Arial"/>
                          <w:color w:val="000000"/>
                          <w:lang w:val="fr-FR"/>
                        </w:rPr>
                        <w:t>l</w:t>
                      </w:r>
                      <w:r>
                        <w:rPr>
                          <w:rFonts w:cs="Arial"/>
                          <w:color w:val="000000"/>
                          <w:lang w:val="fr-FR"/>
                        </w:rPr>
                        <w:t xml:space="preserve">uminaires et </w:t>
                      </w:r>
                      <w:r w:rsidRPr="000C5303">
                        <w:rPr>
                          <w:rFonts w:cs="Arial"/>
                          <w:color w:val="000000"/>
                          <w:lang w:val="fr-FR"/>
                        </w:rPr>
                        <w:t>appareils d</w:t>
                      </w:r>
                      <w:r>
                        <w:rPr>
                          <w:rFonts w:cs="Arial"/>
                          <w:color w:val="000000"/>
                          <w:lang w:val="fr-FR"/>
                        </w:rPr>
                        <w:t>’</w:t>
                      </w:r>
                      <w:r w:rsidRPr="000C5303">
                        <w:rPr>
                          <w:rFonts w:cs="Arial"/>
                          <w:color w:val="000000"/>
                          <w:lang w:val="fr-FR"/>
                        </w:rPr>
                        <w:t xml:space="preserve">éclairage du </w:t>
                      </w:r>
                      <w:r>
                        <w:rPr>
                          <w:rFonts w:cs="Arial"/>
                          <w:color w:val="000000"/>
                          <w:lang w:val="fr-FR"/>
                        </w:rPr>
                        <w:br/>
                      </w:r>
                      <w:r w:rsidRPr="000C5303">
                        <w:rPr>
                          <w:rFonts w:cs="Arial"/>
                          <w:color w:val="000000"/>
                          <w:lang w:val="fr-FR"/>
                        </w:rPr>
                        <w:t>n° 94.05</w:t>
                      </w:r>
                      <w:r>
                        <w:rPr>
                          <w:rFonts w:cs="Arial"/>
                          <w:color w:val="000000"/>
                          <w:lang w:val="fr-FR"/>
                        </w:rPr>
                        <w:t> »</w:t>
                      </w:r>
                      <w:r w:rsidRPr="000C5303">
                        <w:rPr>
                          <w:rFonts w:cs="Arial"/>
                          <w:color w:val="000000"/>
                          <w:lang w:val="fr-FR"/>
                        </w:rPr>
                        <w:t>, peut conduire à la conclusion qu</w:t>
                      </w:r>
                      <w:r>
                        <w:rPr>
                          <w:rFonts w:cs="Arial"/>
                          <w:color w:val="000000"/>
                          <w:lang w:val="fr-FR"/>
                        </w:rPr>
                        <w:t>e ces articles</w:t>
                      </w:r>
                      <w:r w:rsidRPr="000C5303">
                        <w:rPr>
                          <w:rFonts w:cs="Arial"/>
                          <w:color w:val="000000"/>
                          <w:lang w:val="fr-FR"/>
                        </w:rPr>
                        <w:t xml:space="preserve"> </w:t>
                      </w:r>
                      <w:r>
                        <w:rPr>
                          <w:rFonts w:cs="Arial"/>
                          <w:color w:val="000000"/>
                          <w:lang w:val="fr-FR"/>
                        </w:rPr>
                        <w:t xml:space="preserve">sont </w:t>
                      </w:r>
                      <w:r w:rsidRPr="000C5303">
                        <w:rPr>
                          <w:rFonts w:cs="Arial"/>
                          <w:color w:val="000000"/>
                          <w:lang w:val="fr-FR"/>
                        </w:rPr>
                        <w:t xml:space="preserve">exclus de la </w:t>
                      </w:r>
                      <w:r>
                        <w:rPr>
                          <w:rFonts w:cs="Arial"/>
                          <w:color w:val="000000"/>
                          <w:lang w:val="fr-FR"/>
                        </w:rPr>
                        <w:t>S</w:t>
                      </w:r>
                      <w:r w:rsidRPr="000C5303">
                        <w:rPr>
                          <w:rFonts w:cs="Arial"/>
                          <w:color w:val="000000"/>
                          <w:lang w:val="fr-FR"/>
                        </w:rPr>
                        <w:t>ection XVII et couverts par le n° 94.05.</w:t>
                      </w:r>
                    </w:p>
                    <w:p w14:paraId="486A829F" w14:textId="77777777" w:rsidR="005726C0" w:rsidRPr="000C5303" w:rsidRDefault="005726C0" w:rsidP="005726C0">
                      <w:pPr>
                        <w:pStyle w:val="ListParagraph"/>
                        <w:numPr>
                          <w:ilvl w:val="0"/>
                          <w:numId w:val="69"/>
                        </w:numPr>
                        <w:spacing w:before="120" w:line="252" w:lineRule="auto"/>
                        <w:rPr>
                          <w:rFonts w:cs="Arial"/>
                          <w:color w:val="000000"/>
                          <w:lang w:val="fr-FR"/>
                        </w:rPr>
                      </w:pPr>
                      <w:r w:rsidRPr="000C5303">
                        <w:rPr>
                          <w:rFonts w:cs="Arial"/>
                          <w:color w:val="000000"/>
                          <w:lang w:val="fr-FR"/>
                        </w:rPr>
                        <w:t xml:space="preserve">Toutefois, la lecture de la note d’exclusion 1 f) du Chapitre 94 montre que les </w:t>
                      </w:r>
                      <w:r>
                        <w:rPr>
                          <w:rFonts w:cs="Arial"/>
                          <w:color w:val="000000"/>
                          <w:lang w:val="fr-FR"/>
                        </w:rPr>
                        <w:t>« </w:t>
                      </w:r>
                      <w:r w:rsidRPr="000C5303">
                        <w:rPr>
                          <w:rFonts w:cs="Arial"/>
                          <w:color w:val="000000"/>
                          <w:lang w:val="fr-FR"/>
                        </w:rPr>
                        <w:t>sources lumineuses et appareils d’éclairage du C</w:t>
                      </w:r>
                      <w:r>
                        <w:rPr>
                          <w:rFonts w:cs="Arial"/>
                          <w:color w:val="000000"/>
                          <w:lang w:val="fr-FR"/>
                        </w:rPr>
                        <w:t xml:space="preserve">hapitre </w:t>
                      </w:r>
                      <w:r w:rsidRPr="000C5303">
                        <w:rPr>
                          <w:rFonts w:cs="Arial"/>
                          <w:color w:val="000000"/>
                          <w:lang w:val="fr-FR"/>
                        </w:rPr>
                        <w:t>85</w:t>
                      </w:r>
                      <w:r>
                        <w:rPr>
                          <w:rFonts w:cs="Arial"/>
                          <w:color w:val="000000"/>
                          <w:lang w:val="fr-FR"/>
                        </w:rPr>
                        <w:t> »</w:t>
                      </w:r>
                      <w:r w:rsidRPr="000C5303">
                        <w:rPr>
                          <w:rFonts w:cs="Arial"/>
                          <w:color w:val="000000"/>
                          <w:lang w:val="fr-FR"/>
                        </w:rPr>
                        <w:t xml:space="preserve"> </w:t>
                      </w:r>
                      <w:r>
                        <w:rPr>
                          <w:rFonts w:cs="Arial"/>
                          <w:color w:val="000000"/>
                          <w:lang w:val="fr-FR"/>
                        </w:rPr>
                        <w:t>sont exclus du Chapitre 94</w:t>
                      </w:r>
                      <w:r w:rsidRPr="000C5303">
                        <w:rPr>
                          <w:rFonts w:cs="Arial"/>
                          <w:color w:val="000000"/>
                          <w:lang w:val="fr-FR"/>
                        </w:rPr>
                        <w:t>.</w:t>
                      </w:r>
                    </w:p>
                    <w:p w14:paraId="3921E880" w14:textId="77777777" w:rsidR="005726C0" w:rsidRPr="000C5303" w:rsidRDefault="005726C0" w:rsidP="005726C0">
                      <w:pPr>
                        <w:pStyle w:val="ListParagraph"/>
                        <w:numPr>
                          <w:ilvl w:val="0"/>
                          <w:numId w:val="69"/>
                        </w:numPr>
                        <w:spacing w:before="120" w:line="252" w:lineRule="auto"/>
                        <w:rPr>
                          <w:rFonts w:cs="Arial"/>
                          <w:color w:val="000000"/>
                          <w:lang w:val="fr-FR"/>
                        </w:rPr>
                      </w:pPr>
                      <w:r w:rsidRPr="000C5303">
                        <w:rPr>
                          <w:rFonts w:cs="Arial"/>
                          <w:color w:val="000000"/>
                          <w:lang w:val="fr-FR"/>
                        </w:rPr>
                        <w:t xml:space="preserve">Dans le Chapitre 85, on constate que le n° 85.12 couvre les </w:t>
                      </w:r>
                      <w:r>
                        <w:rPr>
                          <w:rFonts w:cs="Arial"/>
                          <w:color w:val="000000"/>
                          <w:lang w:val="fr-FR"/>
                        </w:rPr>
                        <w:t>« </w:t>
                      </w:r>
                      <w:r w:rsidRPr="000C5303">
                        <w:rPr>
                          <w:rFonts w:cs="Arial"/>
                          <w:color w:val="000000"/>
                          <w:lang w:val="fr-FR"/>
                        </w:rPr>
                        <w:t>Appareils électriques d’éclairage ou de signalisation (à l’exclusio</w:t>
                      </w:r>
                      <w:r>
                        <w:rPr>
                          <w:rFonts w:cs="Arial"/>
                          <w:color w:val="000000"/>
                          <w:lang w:val="fr-FR"/>
                        </w:rPr>
                        <w:t>n</w:t>
                      </w:r>
                      <w:r w:rsidRPr="000C5303">
                        <w:rPr>
                          <w:rFonts w:cs="Arial"/>
                          <w:color w:val="000000"/>
                          <w:lang w:val="fr-FR"/>
                        </w:rPr>
                        <w:t xml:space="preserve"> des articles du n</w:t>
                      </w:r>
                      <w:r>
                        <w:rPr>
                          <w:rFonts w:cs="Arial"/>
                          <w:color w:val="000000"/>
                          <w:lang w:val="fr-FR"/>
                        </w:rPr>
                        <w:t>°</w:t>
                      </w:r>
                      <w:r w:rsidRPr="000C5303">
                        <w:rPr>
                          <w:rFonts w:cs="Arial"/>
                          <w:color w:val="000000"/>
                          <w:lang w:val="fr-FR"/>
                        </w:rPr>
                        <w:t xml:space="preserve"> 85.39), </w:t>
                      </w:r>
                      <w:r>
                        <w:rPr>
                          <w:rFonts w:cs="Arial"/>
                          <w:color w:val="000000"/>
                          <w:lang w:val="fr-FR"/>
                        </w:rPr>
                        <w:t>essuie-glaces, dégivreurs et dispositifs antibuée électriques, des types utilisés pour cycles ou automobiles »</w:t>
                      </w:r>
                      <w:r w:rsidRPr="000C5303">
                        <w:rPr>
                          <w:rFonts w:cs="Arial"/>
                          <w:color w:val="000000"/>
                          <w:lang w:val="fr-FR"/>
                        </w:rPr>
                        <w:t>.</w:t>
                      </w:r>
                    </w:p>
                    <w:p w14:paraId="64E14F10" w14:textId="77777777" w:rsidR="005726C0" w:rsidRPr="002231AA" w:rsidRDefault="005726C0" w:rsidP="005726C0">
                      <w:pPr>
                        <w:pStyle w:val="ListParagraph"/>
                        <w:numPr>
                          <w:ilvl w:val="0"/>
                          <w:numId w:val="69"/>
                        </w:numPr>
                        <w:spacing w:before="120" w:line="252" w:lineRule="auto"/>
                        <w:rPr>
                          <w:rFonts w:cs="Arial"/>
                          <w:color w:val="000000"/>
                          <w:lang w:val="fr-FR"/>
                        </w:rPr>
                      </w:pPr>
                      <w:r>
                        <w:rPr>
                          <w:rFonts w:cs="Arial"/>
                          <w:color w:val="000000"/>
                          <w:lang w:val="fr-FR"/>
                        </w:rPr>
                        <w:t>On peut en conclure que la N</w:t>
                      </w:r>
                      <w:r w:rsidRPr="003D3EE8">
                        <w:rPr>
                          <w:rFonts w:cs="Arial"/>
                          <w:color w:val="000000"/>
                          <w:lang w:val="fr-FR"/>
                        </w:rPr>
                        <w:t xml:space="preserve">ote 2 k) de la </w:t>
                      </w:r>
                      <w:r>
                        <w:rPr>
                          <w:rFonts w:cs="Arial"/>
                          <w:color w:val="000000"/>
                          <w:lang w:val="fr-FR"/>
                        </w:rPr>
                        <w:t>S</w:t>
                      </w:r>
                      <w:r w:rsidRPr="003D3EE8">
                        <w:rPr>
                          <w:rFonts w:cs="Arial"/>
                          <w:color w:val="000000"/>
                          <w:lang w:val="fr-FR"/>
                        </w:rPr>
                        <w:t>ection XVII n</w:t>
                      </w:r>
                      <w:r>
                        <w:rPr>
                          <w:rFonts w:cs="Arial"/>
                          <w:color w:val="000000"/>
                          <w:lang w:val="fr-FR"/>
                        </w:rPr>
                        <w:t>’</w:t>
                      </w:r>
                      <w:r w:rsidRPr="003D3EE8">
                        <w:rPr>
                          <w:rFonts w:cs="Arial"/>
                          <w:color w:val="000000"/>
                          <w:lang w:val="fr-FR"/>
                        </w:rPr>
                        <w:t>exclut pas les phar</w:t>
                      </w:r>
                      <w:r>
                        <w:rPr>
                          <w:rFonts w:cs="Arial"/>
                          <w:color w:val="000000"/>
                          <w:lang w:val="fr-FR"/>
                        </w:rPr>
                        <w:t>es</w:t>
                      </w:r>
                      <w:r w:rsidRPr="002231AA">
                        <w:rPr>
                          <w:rFonts w:cs="Arial"/>
                          <w:color w:val="000000"/>
                          <w:lang w:val="fr-FR"/>
                        </w:rPr>
                        <w:t>.</w:t>
                      </w:r>
                    </w:p>
                    <w:p w14:paraId="32A30D7A" w14:textId="77777777" w:rsidR="005726C0" w:rsidRPr="00764D5D" w:rsidRDefault="005726C0" w:rsidP="005726C0">
                      <w:pPr>
                        <w:pStyle w:val="ListParagraph"/>
                        <w:numPr>
                          <w:ilvl w:val="0"/>
                          <w:numId w:val="69"/>
                        </w:numPr>
                        <w:spacing w:before="120" w:line="252" w:lineRule="auto"/>
                        <w:rPr>
                          <w:rFonts w:cs="Arial"/>
                          <w:color w:val="000000"/>
                          <w:lang w:val="fr-FR"/>
                        </w:rPr>
                      </w:pPr>
                      <w:r w:rsidRPr="00764D5D">
                        <w:rPr>
                          <w:rFonts w:cs="Arial"/>
                          <w:color w:val="000000"/>
                          <w:lang w:val="fr-FR"/>
                        </w:rPr>
                        <w:t xml:space="preserve">Toutefois, la </w:t>
                      </w:r>
                      <w:r>
                        <w:rPr>
                          <w:rFonts w:cs="Arial"/>
                          <w:color w:val="000000"/>
                          <w:lang w:val="fr-FR"/>
                        </w:rPr>
                        <w:t>N</w:t>
                      </w:r>
                      <w:r w:rsidRPr="00764D5D">
                        <w:rPr>
                          <w:rFonts w:cs="Arial"/>
                          <w:color w:val="000000"/>
                          <w:lang w:val="fr-FR"/>
                        </w:rPr>
                        <w:t xml:space="preserve">ote 2 f) de la </w:t>
                      </w:r>
                      <w:r>
                        <w:rPr>
                          <w:rFonts w:cs="Arial"/>
                          <w:color w:val="000000"/>
                          <w:lang w:val="fr-FR"/>
                        </w:rPr>
                        <w:t>S</w:t>
                      </w:r>
                      <w:r w:rsidRPr="00764D5D">
                        <w:rPr>
                          <w:rFonts w:cs="Arial"/>
                          <w:color w:val="000000"/>
                          <w:lang w:val="fr-FR"/>
                        </w:rPr>
                        <w:t xml:space="preserve">ection XVII exclut </w:t>
                      </w:r>
                      <w:r>
                        <w:rPr>
                          <w:rFonts w:cs="Arial"/>
                          <w:color w:val="000000"/>
                          <w:lang w:val="fr-FR"/>
                        </w:rPr>
                        <w:t xml:space="preserve">« les </w:t>
                      </w:r>
                      <w:r w:rsidRPr="00764D5D">
                        <w:rPr>
                          <w:rFonts w:cs="Arial"/>
                          <w:color w:val="000000"/>
                          <w:lang w:val="fr-FR"/>
                        </w:rPr>
                        <w:t xml:space="preserve">machines </w:t>
                      </w:r>
                      <w:r>
                        <w:rPr>
                          <w:rFonts w:cs="Arial"/>
                          <w:color w:val="000000"/>
                          <w:lang w:val="fr-FR"/>
                        </w:rPr>
                        <w:t>et appareils é</w:t>
                      </w:r>
                      <w:r w:rsidRPr="00764D5D">
                        <w:rPr>
                          <w:rFonts w:cs="Arial"/>
                          <w:color w:val="000000"/>
                          <w:lang w:val="fr-FR"/>
                        </w:rPr>
                        <w:t>lectriques</w:t>
                      </w:r>
                      <w:r>
                        <w:rPr>
                          <w:rFonts w:cs="Arial"/>
                          <w:color w:val="000000"/>
                          <w:lang w:val="fr-FR"/>
                        </w:rPr>
                        <w:t xml:space="preserve">, ainsi que les appareillages et accessoires électriques </w:t>
                      </w:r>
                      <w:r w:rsidRPr="00764D5D">
                        <w:rPr>
                          <w:rFonts w:cs="Arial"/>
                          <w:color w:val="000000"/>
                          <w:lang w:val="fr-FR"/>
                        </w:rPr>
                        <w:t>(</w:t>
                      </w:r>
                      <w:r>
                        <w:rPr>
                          <w:rFonts w:cs="Arial"/>
                          <w:color w:val="000000"/>
                          <w:lang w:val="fr-FR"/>
                        </w:rPr>
                        <w:t>C</w:t>
                      </w:r>
                      <w:r w:rsidRPr="00764D5D">
                        <w:rPr>
                          <w:rFonts w:cs="Arial"/>
                          <w:color w:val="000000"/>
                          <w:lang w:val="fr-FR"/>
                        </w:rPr>
                        <w:t>hapitre 85)</w:t>
                      </w:r>
                      <w:r>
                        <w:rPr>
                          <w:rFonts w:cs="Arial"/>
                          <w:color w:val="000000"/>
                          <w:lang w:val="fr-FR"/>
                        </w:rPr>
                        <w:t> »</w:t>
                      </w:r>
                      <w:r w:rsidRPr="00764D5D">
                        <w:rPr>
                          <w:rFonts w:cs="Arial"/>
                          <w:color w:val="000000"/>
                          <w:lang w:val="fr-FR"/>
                        </w:rPr>
                        <w:t xml:space="preserve">, et comme </w:t>
                      </w:r>
                      <w:r>
                        <w:rPr>
                          <w:rFonts w:cs="Arial"/>
                          <w:color w:val="000000"/>
                          <w:lang w:val="fr-FR"/>
                        </w:rPr>
                        <w:t>les phares</w:t>
                      </w:r>
                      <w:r w:rsidRPr="00764D5D">
                        <w:rPr>
                          <w:rFonts w:cs="Arial"/>
                          <w:color w:val="000000"/>
                          <w:lang w:val="fr-FR"/>
                        </w:rPr>
                        <w:t xml:space="preserve"> peuvent correspondre aux termes </w:t>
                      </w:r>
                      <w:r>
                        <w:rPr>
                          <w:rFonts w:cs="Arial"/>
                          <w:color w:val="000000"/>
                          <w:lang w:val="fr-FR"/>
                        </w:rPr>
                        <w:t>« a</w:t>
                      </w:r>
                      <w:r w:rsidRPr="000C5303">
                        <w:rPr>
                          <w:rFonts w:cs="Arial"/>
                          <w:color w:val="000000"/>
                          <w:lang w:val="fr-FR"/>
                        </w:rPr>
                        <w:t>ppareils électriques d’éclairage</w:t>
                      </w:r>
                      <w:r>
                        <w:rPr>
                          <w:rFonts w:cs="Arial"/>
                          <w:color w:val="000000"/>
                          <w:lang w:val="fr-FR"/>
                        </w:rPr>
                        <w:t>»</w:t>
                      </w:r>
                      <w:r w:rsidRPr="00764D5D">
                        <w:rPr>
                          <w:rFonts w:cs="Arial"/>
                          <w:color w:val="000000"/>
                          <w:lang w:val="fr-FR"/>
                        </w:rPr>
                        <w:t xml:space="preserve">, ils sont toujours exclus, mais pas par la </w:t>
                      </w:r>
                      <w:r>
                        <w:rPr>
                          <w:rFonts w:cs="Arial"/>
                          <w:color w:val="000000"/>
                          <w:lang w:val="fr-FR"/>
                        </w:rPr>
                        <w:t>N</w:t>
                      </w:r>
                      <w:r w:rsidRPr="00764D5D">
                        <w:rPr>
                          <w:rFonts w:cs="Arial"/>
                          <w:color w:val="000000"/>
                          <w:lang w:val="fr-FR"/>
                        </w:rPr>
                        <w:t>ote 2 k).</w:t>
                      </w:r>
                      <w:r>
                        <w:rPr>
                          <w:rFonts w:cs="Arial"/>
                          <w:color w:val="000000"/>
                          <w:lang w:val="fr-FR"/>
                        </w:rPr>
                        <w:t xml:space="preserve"> </w:t>
                      </w:r>
                    </w:p>
                    <w:p w14:paraId="20E79352" w14:textId="3448D40B" w:rsidR="00AA62A0" w:rsidRPr="005726C0" w:rsidRDefault="005726C0" w:rsidP="005726C0">
                      <w:pPr>
                        <w:spacing w:before="120" w:line="252" w:lineRule="auto"/>
                        <w:rPr>
                          <w:rFonts w:cs="Arial"/>
                          <w:color w:val="000000"/>
                          <w:lang w:val="fr-FR"/>
                        </w:rPr>
                      </w:pPr>
                      <w:r w:rsidRPr="00764D5D">
                        <w:rPr>
                          <w:rFonts w:cs="Arial"/>
                          <w:color w:val="000000"/>
                          <w:lang w:val="fr-FR"/>
                        </w:rPr>
                        <w:t xml:space="preserve">Il convient également de noter que pour les parties </w:t>
                      </w:r>
                      <w:r>
                        <w:rPr>
                          <w:rFonts w:cs="Arial"/>
                          <w:color w:val="000000"/>
                          <w:lang w:val="fr-FR"/>
                        </w:rPr>
                        <w:t>qui ne sont pas mentionnées dans les</w:t>
                      </w:r>
                      <w:r w:rsidRPr="00764D5D">
                        <w:rPr>
                          <w:rFonts w:cs="Arial"/>
                          <w:color w:val="000000"/>
                          <w:lang w:val="fr-FR"/>
                        </w:rPr>
                        <w:t xml:space="preserve"> notes d</w:t>
                      </w:r>
                      <w:r>
                        <w:rPr>
                          <w:rFonts w:cs="Arial"/>
                          <w:color w:val="000000"/>
                          <w:lang w:val="fr-FR"/>
                        </w:rPr>
                        <w:t>’</w:t>
                      </w:r>
                      <w:r w:rsidRPr="00764D5D">
                        <w:rPr>
                          <w:rFonts w:cs="Arial"/>
                          <w:color w:val="000000"/>
                          <w:lang w:val="fr-FR"/>
                        </w:rPr>
                        <w:t xml:space="preserve">exclusion, par exemple les réservoirs </w:t>
                      </w:r>
                      <w:r>
                        <w:rPr>
                          <w:rFonts w:cs="Arial"/>
                          <w:color w:val="000000"/>
                          <w:lang w:val="fr-FR"/>
                        </w:rPr>
                        <w:t>pour</w:t>
                      </w:r>
                      <w:r w:rsidRPr="00764D5D">
                        <w:rPr>
                          <w:rFonts w:cs="Arial"/>
                          <w:color w:val="000000"/>
                          <w:lang w:val="fr-FR"/>
                        </w:rPr>
                        <w:t xml:space="preserve"> carburant, les personnes ne connaissant pas les notes d</w:t>
                      </w:r>
                      <w:r>
                        <w:rPr>
                          <w:rFonts w:cs="Arial"/>
                          <w:color w:val="000000"/>
                          <w:lang w:val="fr-FR"/>
                        </w:rPr>
                        <w:t>’</w:t>
                      </w:r>
                      <w:r w:rsidRPr="00764D5D">
                        <w:rPr>
                          <w:rFonts w:cs="Arial"/>
                          <w:color w:val="000000"/>
                          <w:lang w:val="fr-FR"/>
                        </w:rPr>
                        <w:t xml:space="preserve">exclusion devront lire très attentivement </w:t>
                      </w:r>
                      <w:r>
                        <w:rPr>
                          <w:rFonts w:cs="Arial"/>
                          <w:color w:val="000000"/>
                          <w:lang w:val="fr-FR"/>
                        </w:rPr>
                        <w:t xml:space="preserve">plusieurs </w:t>
                      </w:r>
                      <w:r w:rsidRPr="00764D5D">
                        <w:rPr>
                          <w:rFonts w:cs="Arial"/>
                          <w:color w:val="000000"/>
                          <w:lang w:val="fr-FR"/>
                        </w:rPr>
                        <w:t>notes pour s</w:t>
                      </w:r>
                      <w:r>
                        <w:rPr>
                          <w:rFonts w:cs="Arial"/>
                          <w:color w:val="000000"/>
                          <w:lang w:val="fr-FR"/>
                        </w:rPr>
                        <w:t>’</w:t>
                      </w:r>
                      <w:r w:rsidRPr="00764D5D">
                        <w:rPr>
                          <w:rFonts w:cs="Arial"/>
                          <w:color w:val="000000"/>
                          <w:lang w:val="fr-FR"/>
                        </w:rPr>
                        <w:t>assurer qu</w:t>
                      </w:r>
                      <w:r>
                        <w:rPr>
                          <w:rFonts w:cs="Arial"/>
                          <w:color w:val="000000"/>
                          <w:lang w:val="fr-FR"/>
                        </w:rPr>
                        <w:t>e ces parties</w:t>
                      </w:r>
                      <w:r w:rsidRPr="00764D5D">
                        <w:rPr>
                          <w:rFonts w:cs="Arial"/>
                          <w:color w:val="000000"/>
                          <w:lang w:val="fr-FR"/>
                        </w:rPr>
                        <w:t xml:space="preserve"> ne sont pas couvertes</w:t>
                      </w:r>
                      <w:r w:rsidR="00AA62A0" w:rsidRPr="005726C0">
                        <w:rPr>
                          <w:rFonts w:cs="Arial"/>
                          <w:color w:val="000000"/>
                          <w:lang w:val="fr-FR"/>
                        </w:rPr>
                        <w:t xml:space="preserve">.    </w:t>
                      </w:r>
                    </w:p>
                  </w:txbxContent>
                </v:textbox>
                <w10:anchorlock/>
              </v:rect>
            </w:pict>
          </mc:Fallback>
        </mc:AlternateContent>
      </w:r>
    </w:p>
    <w:p w14:paraId="46AC21DA" w14:textId="77777777" w:rsidR="005726C0" w:rsidRPr="00827862" w:rsidRDefault="005726C0" w:rsidP="005726C0">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Une analyse plus approfondie de la confusion potentielle découlant de notes qui interagissent entre elles sera effectuée, y compris l’examen d’exemples spécifiques en vue de déterminer comment ils sont actuellement abordés dans la pratique et si les NESH existantes fournissent des indications.</w:t>
      </w:r>
    </w:p>
    <w:p w14:paraId="56F2D507" w14:textId="549B70A6" w:rsidR="00A67BEA" w:rsidRPr="00827862" w:rsidRDefault="005726C0" w:rsidP="005726C0">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 xml:space="preserve">Des préoccupations se sont également exprimées sur le fait que, dans certains cas, il pourrait exister une tendance à considérer que si un produit n’est pas exclu, c’est qu’il doit être inclus.  Il n’est pas clairement établi s’il s’agit d’un problème courant ou non; il a simplement été signalé de manière anecdotique des arguments fondés sur ce raisonnement, ignorant la nécessité de se conformer également aux termes et, le cas échéant, d’appliquer la RGI </w:t>
      </w:r>
      <w:r w:rsidR="0B16E716" w:rsidRPr="00827862">
        <w:rPr>
          <w:rFonts w:ascii="Arial" w:hAnsi="Arial" w:cs="Arial"/>
          <w:sz w:val="22"/>
          <w:szCs w:val="22"/>
          <w:lang w:val="fr-FR"/>
        </w:rPr>
        <w:t>3.</w:t>
      </w:r>
      <w:r w:rsidR="181E33B7" w:rsidRPr="00827862">
        <w:rPr>
          <w:rFonts w:ascii="Arial" w:hAnsi="Arial" w:cs="Arial"/>
          <w:sz w:val="22"/>
          <w:szCs w:val="22"/>
          <w:lang w:val="fr-FR"/>
        </w:rPr>
        <w:t xml:space="preserve"> </w:t>
      </w:r>
    </w:p>
    <w:p w14:paraId="5B47B0A8" w14:textId="58CBB7EB" w:rsidR="0035125F" w:rsidRPr="00827862" w:rsidRDefault="0035125F" w:rsidP="0035125F">
      <w:pPr>
        <w:pStyle w:val="NormalWeb"/>
        <w:spacing w:before="240" w:beforeAutospacing="0" w:afterAutospacing="0" w:line="240" w:lineRule="auto"/>
        <w:rPr>
          <w:rFonts w:ascii="Arial" w:hAnsi="Arial" w:cs="Arial"/>
          <w:sz w:val="22"/>
          <w:szCs w:val="22"/>
          <w:lang w:val="fr-FR"/>
        </w:rPr>
      </w:pPr>
      <w:r w:rsidRPr="00827862">
        <w:rPr>
          <w:noProof/>
          <w:lang w:val="fr-FR"/>
        </w:rPr>
        <w:lastRenderedPageBreak/>
        <mc:AlternateContent>
          <mc:Choice Requires="wps">
            <w:drawing>
              <wp:inline distT="45720" distB="45720" distL="114300" distR="114300" wp14:anchorId="1A5B937B" wp14:editId="45E6B2B0">
                <wp:extent cx="5943600" cy="7686364"/>
                <wp:effectExtent l="0" t="0" r="19050" b="15240"/>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943600" cy="7686364"/>
                        </a:xfrm>
                        <a:prstGeom prst="rect">
                          <a:avLst/>
                        </a:prstGeom>
                        <a:solidFill>
                          <a:srgbClr val="FFFFFF"/>
                        </a:solidFill>
                        <a:ln w="9525">
                          <a:solidFill>
                            <a:srgbClr val="000000"/>
                          </a:solidFill>
                          <a:miter/>
                        </a:ln>
                      </wps:spPr>
                      <wps:txbx>
                        <w:txbxContent>
                          <w:p w14:paraId="379F4286" w14:textId="77777777" w:rsidR="005726C0" w:rsidRPr="00444D55" w:rsidRDefault="005726C0" w:rsidP="005726C0">
                            <w:pPr>
                              <w:spacing w:before="240" w:line="256" w:lineRule="auto"/>
                              <w:ind w:left="58"/>
                              <w:rPr>
                                <w:rFonts w:cs="Arial"/>
                                <w:color w:val="000000"/>
                                <w:lang w:val="fr-FR"/>
                              </w:rPr>
                            </w:pPr>
                            <w:r w:rsidRPr="00444D55">
                              <w:rPr>
                                <w:rFonts w:cs="Arial"/>
                                <w:lang w:val="fr-FR"/>
                              </w:rPr>
                              <w:t>Exemple :</w:t>
                            </w:r>
                            <w:r w:rsidRPr="00444D55">
                              <w:rPr>
                                <w:rFonts w:cs="Arial"/>
                                <w:b/>
                                <w:bCs/>
                                <w:lang w:val="fr-FR"/>
                              </w:rPr>
                              <w:t xml:space="preserve"> </w:t>
                            </w:r>
                            <w:r w:rsidRPr="00444D55">
                              <w:rPr>
                                <w:rFonts w:cs="Arial"/>
                                <w:b/>
                                <w:bCs/>
                                <w:color w:val="000000"/>
                                <w:lang w:val="fr-FR"/>
                              </w:rPr>
                              <w:t xml:space="preserve">Les textiles recouverts de matière plastique relèvent-ils du </w:t>
                            </w:r>
                            <w:r>
                              <w:rPr>
                                <w:rFonts w:cs="Arial"/>
                                <w:b/>
                                <w:bCs/>
                                <w:color w:val="000000"/>
                                <w:lang w:val="fr-FR"/>
                              </w:rPr>
                              <w:t xml:space="preserve">Chapitre </w:t>
                            </w:r>
                            <w:r w:rsidRPr="00444D55">
                              <w:rPr>
                                <w:rFonts w:cs="Arial"/>
                                <w:b/>
                                <w:bCs/>
                                <w:color w:val="000000"/>
                                <w:lang w:val="fr-FR"/>
                              </w:rPr>
                              <w:t xml:space="preserve">39 </w:t>
                            </w:r>
                            <w:r>
                              <w:rPr>
                                <w:rFonts w:cs="Arial"/>
                                <w:b/>
                                <w:bCs/>
                                <w:color w:val="000000"/>
                                <w:lang w:val="fr-FR"/>
                              </w:rPr>
                              <w:t xml:space="preserve">ou de la </w:t>
                            </w:r>
                            <w:r w:rsidRPr="00444D55">
                              <w:rPr>
                                <w:rFonts w:cs="Arial"/>
                                <w:b/>
                                <w:bCs/>
                                <w:color w:val="000000"/>
                                <w:lang w:val="fr-FR"/>
                              </w:rPr>
                              <w:t>Section XI</w:t>
                            </w:r>
                            <w:r>
                              <w:rPr>
                                <w:rFonts w:cs="Arial"/>
                                <w:b/>
                                <w:bCs/>
                                <w:color w:val="000000"/>
                                <w:lang w:val="fr-FR"/>
                              </w:rPr>
                              <w:t xml:space="preserve"> </w:t>
                            </w:r>
                            <w:r w:rsidRPr="00444D55">
                              <w:rPr>
                                <w:rFonts w:cs="Arial"/>
                                <w:b/>
                                <w:bCs/>
                                <w:color w:val="000000"/>
                                <w:lang w:val="fr-FR"/>
                              </w:rPr>
                              <w:t>?</w:t>
                            </w:r>
                          </w:p>
                          <w:p w14:paraId="73C7DBDA" w14:textId="77777777" w:rsidR="005726C0" w:rsidRPr="00444D55" w:rsidRDefault="005726C0" w:rsidP="005726C0">
                            <w:pPr>
                              <w:spacing w:before="240" w:line="256" w:lineRule="auto"/>
                              <w:ind w:left="58"/>
                              <w:rPr>
                                <w:rFonts w:cs="Arial"/>
                                <w:color w:val="000000"/>
                                <w:lang w:val="fr-FR"/>
                              </w:rPr>
                            </w:pPr>
                            <w:r>
                              <w:rPr>
                                <w:rFonts w:cs="Arial"/>
                                <w:color w:val="000000"/>
                                <w:lang w:val="fr-FR"/>
                              </w:rPr>
                              <w:t xml:space="preserve">Notes du Chapitre </w:t>
                            </w:r>
                            <w:r w:rsidRPr="00444D55">
                              <w:rPr>
                                <w:rFonts w:cs="Arial"/>
                                <w:color w:val="000000"/>
                                <w:lang w:val="fr-FR"/>
                              </w:rPr>
                              <w:t>39</w:t>
                            </w:r>
                            <w:r>
                              <w:rPr>
                                <w:rFonts w:cs="Arial"/>
                                <w:color w:val="000000"/>
                                <w:lang w:val="fr-FR"/>
                              </w:rPr>
                              <w:t> :</w:t>
                            </w:r>
                          </w:p>
                          <w:p w14:paraId="554A3DD8" w14:textId="77777777" w:rsidR="005726C0" w:rsidRPr="00444D55" w:rsidRDefault="005726C0" w:rsidP="005726C0">
                            <w:pPr>
                              <w:spacing w:before="120" w:line="256" w:lineRule="auto"/>
                              <w:ind w:left="58"/>
                              <w:rPr>
                                <w:rFonts w:cs="Arial"/>
                                <w:color w:val="000000"/>
                                <w:lang w:val="fr-FR"/>
                              </w:rPr>
                            </w:pPr>
                            <w:r w:rsidRPr="00444D55">
                              <w:rPr>
                                <w:rFonts w:cs="Arial"/>
                                <w:color w:val="000000"/>
                                <w:lang w:val="fr-FR"/>
                              </w:rPr>
                              <w:t>2.</w:t>
                            </w:r>
                            <w:r w:rsidRPr="00444D55">
                              <w:rPr>
                                <w:rFonts w:ascii="Cambria Math" w:hAnsi="Cambria Math" w:cs="Cambria Math"/>
                                <w:color w:val="000000"/>
                                <w:lang w:val="fr-FR"/>
                              </w:rPr>
                              <w:t>‑</w:t>
                            </w:r>
                            <w:r>
                              <w:rPr>
                                <w:rFonts w:cs="Arial"/>
                                <w:color w:val="000000"/>
                                <w:lang w:val="fr-FR"/>
                              </w:rPr>
                              <w:t xml:space="preserve">  Le présent Chapitre ne comprend pas </w:t>
                            </w:r>
                            <w:r w:rsidRPr="00444D55">
                              <w:rPr>
                                <w:rFonts w:cs="Arial"/>
                                <w:color w:val="000000"/>
                                <w:lang w:val="fr-FR"/>
                              </w:rPr>
                              <w:t>:</w:t>
                            </w:r>
                          </w:p>
                          <w:p w14:paraId="1C3366DB" w14:textId="77777777" w:rsidR="005726C0" w:rsidRPr="00444D55" w:rsidRDefault="005726C0" w:rsidP="005726C0">
                            <w:pPr>
                              <w:spacing w:before="60" w:after="60" w:line="256" w:lineRule="auto"/>
                              <w:ind w:left="58"/>
                              <w:rPr>
                                <w:rFonts w:cs="Arial"/>
                                <w:color w:val="000000"/>
                                <w:lang w:val="fr-FR"/>
                              </w:rPr>
                            </w:pPr>
                            <w:r w:rsidRPr="00444D55">
                              <w:rPr>
                                <w:rFonts w:cs="Arial"/>
                                <w:color w:val="000000"/>
                                <w:lang w:val="fr-FR"/>
                              </w:rPr>
                              <w:t xml:space="preserve">(…) </w:t>
                            </w:r>
                          </w:p>
                          <w:p w14:paraId="7AFD9BCC" w14:textId="77777777" w:rsidR="005726C0" w:rsidRPr="00444D55" w:rsidRDefault="005726C0" w:rsidP="005726C0">
                            <w:pPr>
                              <w:spacing w:after="120" w:line="256" w:lineRule="auto"/>
                              <w:ind w:left="58"/>
                              <w:rPr>
                                <w:rFonts w:cs="Arial"/>
                                <w:color w:val="000000"/>
                                <w:lang w:val="fr-FR"/>
                              </w:rPr>
                            </w:pPr>
                            <w:r w:rsidRPr="00444D55">
                              <w:rPr>
                                <w:rFonts w:cs="Arial"/>
                                <w:color w:val="000000"/>
                                <w:lang w:val="fr-FR"/>
                              </w:rPr>
                              <w:t xml:space="preserve">p)  </w:t>
                            </w:r>
                            <w:r>
                              <w:rPr>
                                <w:rFonts w:cs="Arial"/>
                                <w:color w:val="000000"/>
                                <w:lang w:val="fr-FR"/>
                              </w:rPr>
                              <w:t>les produits de la</w:t>
                            </w:r>
                            <w:r w:rsidRPr="00444D55">
                              <w:rPr>
                                <w:rFonts w:cs="Arial"/>
                                <w:color w:val="000000"/>
                                <w:lang w:val="fr-FR"/>
                              </w:rPr>
                              <w:t xml:space="preserve"> Section XI (</w:t>
                            </w:r>
                            <w:r>
                              <w:rPr>
                                <w:rFonts w:cs="Arial"/>
                                <w:color w:val="000000"/>
                                <w:lang w:val="fr-FR"/>
                              </w:rPr>
                              <w:t>matières textiles et ouvrages en ces matières</w:t>
                            </w:r>
                            <w:r w:rsidRPr="00444D55">
                              <w:rPr>
                                <w:rFonts w:cs="Arial"/>
                                <w:color w:val="000000"/>
                                <w:lang w:val="fr-FR"/>
                              </w:rPr>
                              <w:t>);</w:t>
                            </w:r>
                          </w:p>
                          <w:p w14:paraId="6E4EE2CF" w14:textId="77777777" w:rsidR="005726C0" w:rsidRPr="00444D55" w:rsidRDefault="005726C0" w:rsidP="005726C0">
                            <w:pPr>
                              <w:spacing w:before="240" w:line="256" w:lineRule="auto"/>
                              <w:ind w:left="58"/>
                              <w:rPr>
                                <w:rFonts w:cs="Arial"/>
                                <w:color w:val="000000"/>
                                <w:lang w:val="fr-FR"/>
                              </w:rPr>
                            </w:pPr>
                            <w:r>
                              <w:rPr>
                                <w:rFonts w:cs="Arial"/>
                                <w:color w:val="000000"/>
                                <w:lang w:val="fr-FR"/>
                              </w:rPr>
                              <w:t xml:space="preserve">Notes de la </w:t>
                            </w:r>
                            <w:r w:rsidRPr="00444D55">
                              <w:rPr>
                                <w:rFonts w:cs="Arial"/>
                                <w:color w:val="000000"/>
                                <w:lang w:val="fr-FR"/>
                              </w:rPr>
                              <w:t>Section XI</w:t>
                            </w:r>
                            <w:r>
                              <w:rPr>
                                <w:rFonts w:cs="Arial"/>
                                <w:color w:val="000000"/>
                                <w:lang w:val="fr-FR"/>
                              </w:rPr>
                              <w:t> :</w:t>
                            </w:r>
                          </w:p>
                          <w:p w14:paraId="63600939" w14:textId="77777777" w:rsidR="005726C0" w:rsidRPr="00444D55" w:rsidRDefault="005726C0" w:rsidP="005726C0">
                            <w:pPr>
                              <w:spacing w:before="120" w:line="256" w:lineRule="auto"/>
                              <w:ind w:left="58"/>
                              <w:rPr>
                                <w:rFonts w:cs="Arial"/>
                                <w:color w:val="000000"/>
                                <w:lang w:val="fr-FR"/>
                              </w:rPr>
                            </w:pPr>
                            <w:r w:rsidRPr="00444D55">
                              <w:rPr>
                                <w:rFonts w:cs="Arial"/>
                                <w:color w:val="000000"/>
                                <w:lang w:val="fr-FR"/>
                              </w:rPr>
                              <w:t>1.</w:t>
                            </w:r>
                            <w:r w:rsidRPr="00444D55">
                              <w:rPr>
                                <w:rFonts w:ascii="Cambria Math" w:hAnsi="Cambria Math" w:cs="Cambria Math"/>
                                <w:color w:val="000000"/>
                                <w:lang w:val="fr-FR"/>
                              </w:rPr>
                              <w:t>‑</w:t>
                            </w:r>
                            <w:r w:rsidRPr="00444D55">
                              <w:rPr>
                                <w:rFonts w:cs="Arial"/>
                                <w:color w:val="000000"/>
                                <w:lang w:val="fr-FR"/>
                              </w:rPr>
                              <w:t xml:space="preserve">   </w:t>
                            </w:r>
                            <w:r>
                              <w:rPr>
                                <w:rFonts w:cs="Arial"/>
                                <w:color w:val="000000"/>
                                <w:lang w:val="fr-FR"/>
                              </w:rPr>
                              <w:t>La présente</w:t>
                            </w:r>
                            <w:r w:rsidRPr="00444D55">
                              <w:rPr>
                                <w:rFonts w:cs="Arial"/>
                                <w:color w:val="000000"/>
                                <w:lang w:val="fr-FR"/>
                              </w:rPr>
                              <w:t xml:space="preserve"> Section </w:t>
                            </w:r>
                            <w:r>
                              <w:rPr>
                                <w:rFonts w:cs="Arial"/>
                                <w:color w:val="000000"/>
                                <w:lang w:val="fr-FR"/>
                              </w:rPr>
                              <w:t xml:space="preserve">ne comprend pas </w:t>
                            </w:r>
                            <w:r w:rsidRPr="00444D55">
                              <w:rPr>
                                <w:rFonts w:cs="Arial"/>
                                <w:color w:val="000000"/>
                                <w:lang w:val="fr-FR"/>
                              </w:rPr>
                              <w:t>:</w:t>
                            </w:r>
                          </w:p>
                          <w:p w14:paraId="764EAA71" w14:textId="77777777" w:rsidR="005726C0" w:rsidRPr="00444D55" w:rsidRDefault="005726C0" w:rsidP="005726C0">
                            <w:pPr>
                              <w:spacing w:before="60" w:after="60" w:line="256" w:lineRule="auto"/>
                              <w:ind w:left="58"/>
                              <w:rPr>
                                <w:rFonts w:cs="Arial"/>
                                <w:color w:val="000000"/>
                                <w:lang w:val="fr-FR"/>
                              </w:rPr>
                            </w:pPr>
                            <w:r w:rsidRPr="00444D55">
                              <w:rPr>
                                <w:rFonts w:cs="Arial"/>
                                <w:color w:val="000000"/>
                                <w:lang w:val="fr-FR"/>
                              </w:rPr>
                              <w:t>(…)</w:t>
                            </w:r>
                          </w:p>
                          <w:p w14:paraId="42EDAFFB" w14:textId="77777777" w:rsidR="005726C0" w:rsidRPr="00444D55" w:rsidRDefault="005726C0" w:rsidP="005726C0">
                            <w:pPr>
                              <w:spacing w:line="256" w:lineRule="auto"/>
                              <w:ind w:left="426" w:hanging="426"/>
                              <w:rPr>
                                <w:rFonts w:cs="Arial"/>
                                <w:color w:val="000000"/>
                                <w:lang w:val="fr-FR"/>
                              </w:rPr>
                            </w:pPr>
                            <w:r>
                              <w:rPr>
                                <w:rFonts w:cs="Arial"/>
                                <w:color w:val="000000"/>
                                <w:lang w:val="fr-FR"/>
                              </w:rPr>
                              <w:t xml:space="preserve"> </w:t>
                            </w:r>
                            <w:r w:rsidRPr="00444D55">
                              <w:rPr>
                                <w:rFonts w:cs="Arial"/>
                                <w:color w:val="000000"/>
                                <w:lang w:val="fr-FR"/>
                              </w:rPr>
                              <w:t xml:space="preserve">h) </w:t>
                            </w:r>
                            <w:r w:rsidRPr="00444D55">
                              <w:rPr>
                                <w:rFonts w:cs="Arial"/>
                                <w:color w:val="000000"/>
                                <w:lang w:val="fr-FR"/>
                              </w:rPr>
                              <w:tab/>
                            </w:r>
                            <w:r>
                              <w:rPr>
                                <w:rFonts w:cs="Arial"/>
                                <w:color w:val="000000"/>
                                <w:lang w:val="fr-FR"/>
                              </w:rPr>
                              <w:t xml:space="preserve">les tissus, étoffes de bonneterie, feutres et nontissés, imprégnés enduits ou recouverts de matière plastique ou stratifiés avec cette même matière, et les articles en ces produits, du Chapitre </w:t>
                            </w:r>
                            <w:r w:rsidRPr="00444D55">
                              <w:rPr>
                                <w:rFonts w:cs="Arial"/>
                                <w:color w:val="000000"/>
                                <w:lang w:val="fr-FR"/>
                              </w:rPr>
                              <w:t>39;</w:t>
                            </w:r>
                          </w:p>
                          <w:p w14:paraId="3384FEA2" w14:textId="77777777" w:rsidR="005726C0" w:rsidRPr="00444D55" w:rsidRDefault="005726C0" w:rsidP="005726C0">
                            <w:pPr>
                              <w:spacing w:before="240" w:line="256" w:lineRule="auto"/>
                              <w:ind w:left="58"/>
                              <w:rPr>
                                <w:rFonts w:cs="Arial"/>
                                <w:color w:val="000000"/>
                                <w:lang w:val="fr-FR"/>
                              </w:rPr>
                            </w:pPr>
                            <w:r w:rsidRPr="001311EC">
                              <w:rPr>
                                <w:rFonts w:cs="Arial"/>
                                <w:color w:val="000000"/>
                                <w:lang w:val="fr-FR"/>
                              </w:rPr>
                              <w:t>Il s</w:t>
                            </w:r>
                            <w:r>
                              <w:rPr>
                                <w:rFonts w:cs="Arial"/>
                                <w:color w:val="000000"/>
                                <w:lang w:val="fr-FR"/>
                              </w:rPr>
                              <w:t>’</w:t>
                            </w:r>
                            <w:r w:rsidRPr="001311EC">
                              <w:rPr>
                                <w:rFonts w:cs="Arial"/>
                                <w:color w:val="000000"/>
                                <w:lang w:val="fr-FR"/>
                              </w:rPr>
                              <w:t>agit là d</w:t>
                            </w:r>
                            <w:r>
                              <w:rPr>
                                <w:rFonts w:cs="Arial"/>
                                <w:color w:val="000000"/>
                                <w:lang w:val="fr-FR"/>
                              </w:rPr>
                              <w:t>’</w:t>
                            </w:r>
                            <w:r w:rsidRPr="001311EC">
                              <w:rPr>
                                <w:rFonts w:cs="Arial"/>
                                <w:color w:val="000000"/>
                                <w:lang w:val="fr-FR"/>
                              </w:rPr>
                              <w:t>un exemple de notes d</w:t>
                            </w:r>
                            <w:r>
                              <w:rPr>
                                <w:rFonts w:cs="Arial"/>
                                <w:color w:val="000000"/>
                                <w:lang w:val="fr-FR"/>
                              </w:rPr>
                              <w:t>’</w:t>
                            </w:r>
                            <w:r w:rsidRPr="001311EC">
                              <w:rPr>
                                <w:rFonts w:cs="Arial"/>
                                <w:color w:val="000000"/>
                                <w:lang w:val="fr-FR"/>
                              </w:rPr>
                              <w:t xml:space="preserve">exclusion qui ont semé la confusion </w:t>
                            </w:r>
                            <w:r>
                              <w:rPr>
                                <w:rFonts w:cs="Arial"/>
                                <w:color w:val="000000"/>
                                <w:lang w:val="fr-FR"/>
                              </w:rPr>
                              <w:t>chez les opérateurs du</w:t>
                            </w:r>
                            <w:r w:rsidRPr="001311EC">
                              <w:rPr>
                                <w:rFonts w:cs="Arial"/>
                                <w:color w:val="000000"/>
                                <w:lang w:val="fr-FR"/>
                              </w:rPr>
                              <w:t xml:space="preserve"> commerce en donnant l</w:t>
                            </w:r>
                            <w:r>
                              <w:rPr>
                                <w:rFonts w:cs="Arial"/>
                                <w:color w:val="000000"/>
                                <w:lang w:val="fr-FR"/>
                              </w:rPr>
                              <w:t>’</w:t>
                            </w:r>
                            <w:r w:rsidRPr="001311EC">
                              <w:rPr>
                                <w:rFonts w:cs="Arial"/>
                                <w:color w:val="000000"/>
                                <w:lang w:val="fr-FR"/>
                              </w:rPr>
                              <w:t>impression d</w:t>
                            </w:r>
                            <w:r>
                              <w:rPr>
                                <w:rFonts w:cs="Arial"/>
                                <w:color w:val="000000"/>
                                <w:lang w:val="fr-FR"/>
                              </w:rPr>
                              <w:t>’</w:t>
                            </w:r>
                            <w:r w:rsidRPr="001311EC">
                              <w:rPr>
                                <w:rFonts w:cs="Arial"/>
                                <w:color w:val="000000"/>
                                <w:lang w:val="fr-FR"/>
                              </w:rPr>
                              <w:t xml:space="preserve">être contradictoires.  </w:t>
                            </w:r>
                            <w:r>
                              <w:rPr>
                                <w:rFonts w:cs="Arial"/>
                                <w:color w:val="000000"/>
                                <w:lang w:val="fr-FR"/>
                              </w:rPr>
                              <w:t>A</w:t>
                            </w:r>
                            <w:r w:rsidRPr="001311EC">
                              <w:rPr>
                                <w:rFonts w:cs="Arial"/>
                                <w:color w:val="000000"/>
                                <w:lang w:val="fr-FR"/>
                              </w:rPr>
                              <w:t xml:space="preserve"> première vue, il peut sembler que le </w:t>
                            </w:r>
                            <w:r>
                              <w:rPr>
                                <w:rFonts w:cs="Arial"/>
                                <w:color w:val="000000"/>
                                <w:lang w:val="fr-FR"/>
                              </w:rPr>
                              <w:t>C</w:t>
                            </w:r>
                            <w:r w:rsidRPr="001311EC">
                              <w:rPr>
                                <w:rFonts w:cs="Arial"/>
                                <w:color w:val="000000"/>
                                <w:lang w:val="fr-FR"/>
                              </w:rPr>
                              <w:t xml:space="preserve">hapitre 39 ne peut pas couvrir les textiles, mais que la </w:t>
                            </w:r>
                            <w:r>
                              <w:rPr>
                                <w:rFonts w:cs="Arial"/>
                                <w:color w:val="000000"/>
                                <w:lang w:val="fr-FR"/>
                              </w:rPr>
                              <w:t>S</w:t>
                            </w:r>
                            <w:r w:rsidRPr="001311EC">
                              <w:rPr>
                                <w:rFonts w:cs="Arial"/>
                                <w:color w:val="000000"/>
                                <w:lang w:val="fr-FR"/>
                              </w:rPr>
                              <w:t>ection XI ne peut pas couvrir les textiles recouverts de matière plastique.</w:t>
                            </w:r>
                          </w:p>
                          <w:p w14:paraId="10296D83" w14:textId="77777777" w:rsidR="005726C0" w:rsidRPr="00444D55" w:rsidRDefault="005726C0" w:rsidP="005726C0">
                            <w:pPr>
                              <w:spacing w:before="180" w:line="256" w:lineRule="auto"/>
                              <w:ind w:left="58"/>
                              <w:rPr>
                                <w:rFonts w:cs="Arial"/>
                                <w:color w:val="000000"/>
                                <w:lang w:val="fr-FR"/>
                              </w:rPr>
                            </w:pPr>
                            <w:r>
                              <w:rPr>
                                <w:rFonts w:cs="Arial"/>
                                <w:color w:val="000000"/>
                                <w:lang w:val="fr-FR"/>
                              </w:rPr>
                              <w:t>Ce n’est pas le cas</w:t>
                            </w:r>
                            <w:r w:rsidRPr="00444D55">
                              <w:rPr>
                                <w:rFonts w:cs="Arial"/>
                                <w:color w:val="000000"/>
                                <w:lang w:val="fr-FR"/>
                              </w:rPr>
                              <w:t>.</w:t>
                            </w:r>
                          </w:p>
                          <w:p w14:paraId="205AFA35" w14:textId="77777777" w:rsidR="005726C0" w:rsidRPr="00444D55" w:rsidRDefault="005726C0" w:rsidP="005726C0">
                            <w:pPr>
                              <w:spacing w:before="180" w:line="256" w:lineRule="auto"/>
                              <w:ind w:left="58"/>
                              <w:rPr>
                                <w:rFonts w:cs="Arial"/>
                                <w:color w:val="000000"/>
                                <w:lang w:val="fr-FR"/>
                              </w:rPr>
                            </w:pPr>
                            <w:r w:rsidRPr="008B4197">
                              <w:rPr>
                                <w:rFonts w:cs="Arial"/>
                                <w:color w:val="000000"/>
                                <w:lang w:val="fr-FR"/>
                              </w:rPr>
                              <w:t>La confusion provient d</w:t>
                            </w:r>
                            <w:r>
                              <w:rPr>
                                <w:rFonts w:cs="Arial"/>
                                <w:color w:val="000000"/>
                                <w:lang w:val="fr-FR"/>
                              </w:rPr>
                              <w:t>’</w:t>
                            </w:r>
                            <w:r w:rsidRPr="008B4197">
                              <w:rPr>
                                <w:rFonts w:cs="Arial"/>
                                <w:color w:val="000000"/>
                                <w:lang w:val="fr-FR"/>
                              </w:rPr>
                              <w:t>un manque de compréhension d</w:t>
                            </w:r>
                            <w:r>
                              <w:rPr>
                                <w:rFonts w:cs="Arial"/>
                                <w:color w:val="000000"/>
                                <w:lang w:val="fr-FR"/>
                              </w:rPr>
                              <w:t>es termes « </w:t>
                            </w:r>
                            <w:r w:rsidRPr="008B4197">
                              <w:rPr>
                                <w:rFonts w:cs="Arial"/>
                                <w:color w:val="000000"/>
                                <w:lang w:val="fr-FR"/>
                              </w:rPr>
                              <w:t>d</w:t>
                            </w:r>
                            <w:r>
                              <w:rPr>
                                <w:rFonts w:cs="Arial"/>
                                <w:color w:val="000000"/>
                                <w:lang w:val="fr-FR"/>
                              </w:rPr>
                              <w:t>u » et « de la » dans le</w:t>
                            </w:r>
                            <w:r w:rsidRPr="008B4197">
                              <w:rPr>
                                <w:rFonts w:cs="Arial"/>
                                <w:color w:val="000000"/>
                                <w:lang w:val="fr-FR"/>
                              </w:rPr>
                              <w:t>s notes d</w:t>
                            </w:r>
                            <w:r>
                              <w:rPr>
                                <w:rFonts w:cs="Arial"/>
                                <w:color w:val="000000"/>
                                <w:lang w:val="fr-FR"/>
                              </w:rPr>
                              <w:t xml:space="preserve">’exclusion qui les utilisent </w:t>
                            </w:r>
                            <w:r w:rsidRPr="008B4197">
                              <w:rPr>
                                <w:rFonts w:cs="Arial"/>
                                <w:color w:val="000000"/>
                                <w:lang w:val="fr-FR"/>
                              </w:rPr>
                              <w:t>(</w:t>
                            </w:r>
                            <w:r>
                              <w:rPr>
                                <w:rFonts w:cs="Arial"/>
                                <w:color w:val="000000"/>
                                <w:lang w:val="fr-FR"/>
                              </w:rPr>
                              <w:t>« de la » S</w:t>
                            </w:r>
                            <w:r w:rsidRPr="008B4197">
                              <w:rPr>
                                <w:rFonts w:cs="Arial"/>
                                <w:color w:val="000000"/>
                                <w:lang w:val="fr-FR"/>
                              </w:rPr>
                              <w:t xml:space="preserve">ection, </w:t>
                            </w:r>
                            <w:r>
                              <w:rPr>
                                <w:rFonts w:cs="Arial"/>
                                <w:color w:val="000000"/>
                                <w:lang w:val="fr-FR"/>
                              </w:rPr>
                              <w:t>« du » C</w:t>
                            </w:r>
                            <w:r w:rsidRPr="008B4197">
                              <w:rPr>
                                <w:rFonts w:cs="Arial"/>
                                <w:color w:val="000000"/>
                                <w:lang w:val="fr-FR"/>
                              </w:rPr>
                              <w:t xml:space="preserve">hapitre, </w:t>
                            </w:r>
                            <w:r>
                              <w:rPr>
                                <w:rFonts w:cs="Arial"/>
                                <w:color w:val="000000"/>
                                <w:lang w:val="fr-FR"/>
                              </w:rPr>
                              <w:t>« du » n°)</w:t>
                            </w:r>
                            <w:r w:rsidRPr="008B4197">
                              <w:rPr>
                                <w:rFonts w:cs="Arial"/>
                                <w:color w:val="000000"/>
                                <w:lang w:val="fr-FR"/>
                              </w:rPr>
                              <w:t>.  Dans cette configuration, il faut d</w:t>
                            </w:r>
                            <w:r>
                              <w:rPr>
                                <w:rFonts w:cs="Arial"/>
                                <w:color w:val="000000"/>
                                <w:lang w:val="fr-FR"/>
                              </w:rPr>
                              <w:t>’</w:t>
                            </w:r>
                            <w:r w:rsidRPr="008B4197">
                              <w:rPr>
                                <w:rFonts w:cs="Arial"/>
                                <w:color w:val="000000"/>
                                <w:lang w:val="fr-FR"/>
                              </w:rPr>
                              <w:t xml:space="preserve">abord déterminer si les marchandises </w:t>
                            </w:r>
                            <w:r w:rsidRPr="008B4197">
                              <w:rPr>
                                <w:rFonts w:cs="Arial"/>
                                <w:i/>
                                <w:color w:val="000000"/>
                                <w:lang w:val="fr-FR"/>
                              </w:rPr>
                              <w:t>pourraient</w:t>
                            </w:r>
                            <w:r w:rsidRPr="008B4197">
                              <w:rPr>
                                <w:rFonts w:cs="Arial"/>
                                <w:color w:val="000000"/>
                                <w:lang w:val="fr-FR"/>
                              </w:rPr>
                              <w:t xml:space="preserve"> être couvertes par la </w:t>
                            </w:r>
                            <w:r>
                              <w:rPr>
                                <w:rFonts w:cs="Arial"/>
                                <w:color w:val="000000"/>
                                <w:lang w:val="fr-FR"/>
                              </w:rPr>
                              <w:t>disposition</w:t>
                            </w:r>
                            <w:r w:rsidRPr="008B4197">
                              <w:rPr>
                                <w:rFonts w:cs="Arial"/>
                                <w:color w:val="000000"/>
                                <w:lang w:val="fr-FR"/>
                              </w:rPr>
                              <w:t xml:space="preserve"> exclue</w:t>
                            </w:r>
                            <w:r>
                              <w:rPr>
                                <w:rFonts w:cs="Arial"/>
                                <w:color w:val="000000"/>
                                <w:lang w:val="fr-FR"/>
                              </w:rPr>
                              <w:t>.</w:t>
                            </w:r>
                          </w:p>
                          <w:p w14:paraId="70379964" w14:textId="5D3D7EE5" w:rsidR="00AA62A0" w:rsidRPr="005726C0" w:rsidRDefault="005726C0" w:rsidP="005726C0">
                            <w:pPr>
                              <w:spacing w:before="180" w:line="256" w:lineRule="auto"/>
                              <w:ind w:left="58"/>
                              <w:rPr>
                                <w:rFonts w:cs="Arial"/>
                                <w:i/>
                                <w:iCs/>
                                <w:color w:val="000000"/>
                                <w:lang w:val="fr-FR"/>
                              </w:rPr>
                            </w:pPr>
                            <w:r>
                              <w:rPr>
                                <w:rFonts w:cs="Arial"/>
                                <w:i/>
                                <w:iCs/>
                                <w:color w:val="000000"/>
                                <w:lang w:val="fr-FR"/>
                              </w:rPr>
                              <w:t>(suite à la page suivante</w:t>
                            </w:r>
                            <w:r w:rsidR="00AA62A0" w:rsidRPr="005726C0">
                              <w:rPr>
                                <w:rFonts w:cs="Arial"/>
                                <w:i/>
                                <w:iCs/>
                                <w:color w:val="000000"/>
                                <w:lang w:val="fr-FR"/>
                              </w:rPr>
                              <w:t>)</w:t>
                            </w:r>
                          </w:p>
                        </w:txbxContent>
                      </wps:txbx>
                      <wps:bodyPr wrap="square" lIns="91440" tIns="45720" rIns="91440" bIns="45720" anchor="t">
                        <a:spAutoFit/>
                      </wps:bodyPr>
                    </wps:wsp>
                  </a:graphicData>
                </a:graphic>
              </wp:inline>
            </w:drawing>
          </mc:Choice>
          <mc:Fallback>
            <w:pict>
              <v:rect w14:anchorId="1A5B937B" id="Rectangle 5" o:spid="_x0000_s1030" style="width:468pt;height:60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W9k3wEAAMgDAAAOAAAAZHJzL2Uyb0RvYy54bWysk1Fv2yAQx98n7Tsg3hc7aZI2VpyqapVp&#10;UrVV6vYBCMYxGubYHYmdbz8gbuqtfZrGA/Jx8Od/P87r27417KiQNNiSTyc5Z8pKqLTdl/zH9+2n&#10;G87IC1sJA1aV/KSI324+flh3rlAzaMBUClkQsVR0ruSN967IMpKNagVNwCkbkjVgK3wIcZ9VKLqg&#10;3ppslufLrAOsHIJURGH14Zzkm6Rf10r6b3VNyjNT8uDNpxnTvItztlmLYo/CNVoONsQ/uGiFtuHS&#10;i9SD8IIdUL+RarVEIKj9REKbQV1rqVINoZpp/lc1z41wKtUS4JC7YKL/Jyu/Hp/dE0br5B5B/iRm&#10;4b4Rdq/uEKFrlKjCddMIKuscFZcDMaDhaF9jGyVCPaxPcE8XuKr3TIbFxWp+tczDG8iQu17eLK+W&#10;86QqipfjDsl/VtCy+FFyDK+XoIrjI/loQBQvW5JhMLraamNSgPvdvUF2FOGlt2kM6jTeZizrSr5a&#10;zBZJ+Y8cjSXyNN6TaLVXeHZj7EDlDCIi8f2uZ7oqeSouruygOj0h60KTlZx+HQQqzswXG7CupvN5&#10;7MoUzBfXsxDgOLMbZ4SVDYTePUMhd3fwsNUJzOs9g6HQLonX0NqxH8dx2vX6A25+AwAA//8DAFBL&#10;AwQUAAYACAAAACEAYmM0rtoAAAAGAQAADwAAAGRycy9kb3ducmV2LnhtbEyPQUvDQBCF74L/YRnB&#10;m920YqkxmyKCFy1IU3/ANDvNhmZnY3abxn/v6MVeBh7v8eZ7xXrynRppiG1gA/NZBoq4DrblxsDn&#10;7vVuBSomZItdYDLwTRHW5fVVgbkNZ97SWKVGSQnHHA24lPpc61g78hhnoScW7xAGj0nk0Gg74FnK&#10;facXWbbUHluWDw57enFUH6uTN7DC/usYqh2Pb4ftZvhIrnrfOGNub6bnJ1CJpvQfhl98QYdSmPbh&#10;xDaqzoAMSX9XvMf7pci9hBbz7AF0WehL/PIHAAD//wMAUEsBAi0AFAAGAAgAAAAhALaDOJL+AAAA&#10;4QEAABMAAAAAAAAAAAAAAAAAAAAAAFtDb250ZW50X1R5cGVzXS54bWxQSwECLQAUAAYACAAAACEA&#10;OP0h/9YAAACUAQAACwAAAAAAAAAAAAAAAAAvAQAAX3JlbHMvLnJlbHNQSwECLQAUAAYACAAAACEA&#10;8xVvZN8BAADIAwAADgAAAAAAAAAAAAAAAAAuAgAAZHJzL2Uyb0RvYy54bWxQSwECLQAUAAYACAAA&#10;ACEAYmM0rtoAAAAGAQAADwAAAAAAAAAAAAAAAAA5BAAAZHJzL2Rvd25yZXYueG1sUEsFBgAAAAAE&#10;AAQA8wAAAEAFAAAAAA==&#10;">
                <v:textbox style="mso-fit-shape-to-text:t">
                  <w:txbxContent>
                    <w:p w14:paraId="379F4286" w14:textId="77777777" w:rsidR="005726C0" w:rsidRPr="00444D55" w:rsidRDefault="005726C0" w:rsidP="005726C0">
                      <w:pPr>
                        <w:spacing w:before="240" w:line="256" w:lineRule="auto"/>
                        <w:ind w:left="58"/>
                        <w:rPr>
                          <w:rFonts w:cs="Arial"/>
                          <w:color w:val="000000"/>
                          <w:lang w:val="fr-FR"/>
                        </w:rPr>
                      </w:pPr>
                      <w:r w:rsidRPr="00444D55">
                        <w:rPr>
                          <w:rFonts w:cs="Arial"/>
                          <w:lang w:val="fr-FR"/>
                        </w:rPr>
                        <w:t>Exemple :</w:t>
                      </w:r>
                      <w:r w:rsidRPr="00444D55">
                        <w:rPr>
                          <w:rFonts w:cs="Arial"/>
                          <w:b/>
                          <w:bCs/>
                          <w:lang w:val="fr-FR"/>
                        </w:rPr>
                        <w:t xml:space="preserve"> </w:t>
                      </w:r>
                      <w:r w:rsidRPr="00444D55">
                        <w:rPr>
                          <w:rFonts w:cs="Arial"/>
                          <w:b/>
                          <w:bCs/>
                          <w:color w:val="000000"/>
                          <w:lang w:val="fr-FR"/>
                        </w:rPr>
                        <w:t xml:space="preserve">Les textiles recouverts de matière plastique relèvent-ils du </w:t>
                      </w:r>
                      <w:r>
                        <w:rPr>
                          <w:rFonts w:cs="Arial"/>
                          <w:b/>
                          <w:bCs/>
                          <w:color w:val="000000"/>
                          <w:lang w:val="fr-FR"/>
                        </w:rPr>
                        <w:t xml:space="preserve">Chapitre </w:t>
                      </w:r>
                      <w:r w:rsidRPr="00444D55">
                        <w:rPr>
                          <w:rFonts w:cs="Arial"/>
                          <w:b/>
                          <w:bCs/>
                          <w:color w:val="000000"/>
                          <w:lang w:val="fr-FR"/>
                        </w:rPr>
                        <w:t xml:space="preserve">39 </w:t>
                      </w:r>
                      <w:r>
                        <w:rPr>
                          <w:rFonts w:cs="Arial"/>
                          <w:b/>
                          <w:bCs/>
                          <w:color w:val="000000"/>
                          <w:lang w:val="fr-FR"/>
                        </w:rPr>
                        <w:t xml:space="preserve">ou de la </w:t>
                      </w:r>
                      <w:r w:rsidRPr="00444D55">
                        <w:rPr>
                          <w:rFonts w:cs="Arial"/>
                          <w:b/>
                          <w:bCs/>
                          <w:color w:val="000000"/>
                          <w:lang w:val="fr-FR"/>
                        </w:rPr>
                        <w:t>Section XI</w:t>
                      </w:r>
                      <w:r>
                        <w:rPr>
                          <w:rFonts w:cs="Arial"/>
                          <w:b/>
                          <w:bCs/>
                          <w:color w:val="000000"/>
                          <w:lang w:val="fr-FR"/>
                        </w:rPr>
                        <w:t xml:space="preserve"> </w:t>
                      </w:r>
                      <w:r w:rsidRPr="00444D55">
                        <w:rPr>
                          <w:rFonts w:cs="Arial"/>
                          <w:b/>
                          <w:bCs/>
                          <w:color w:val="000000"/>
                          <w:lang w:val="fr-FR"/>
                        </w:rPr>
                        <w:t>?</w:t>
                      </w:r>
                    </w:p>
                    <w:p w14:paraId="73C7DBDA" w14:textId="77777777" w:rsidR="005726C0" w:rsidRPr="00444D55" w:rsidRDefault="005726C0" w:rsidP="005726C0">
                      <w:pPr>
                        <w:spacing w:before="240" w:line="256" w:lineRule="auto"/>
                        <w:ind w:left="58"/>
                        <w:rPr>
                          <w:rFonts w:cs="Arial"/>
                          <w:color w:val="000000"/>
                          <w:lang w:val="fr-FR"/>
                        </w:rPr>
                      </w:pPr>
                      <w:r>
                        <w:rPr>
                          <w:rFonts w:cs="Arial"/>
                          <w:color w:val="000000"/>
                          <w:lang w:val="fr-FR"/>
                        </w:rPr>
                        <w:t xml:space="preserve">Notes du Chapitre </w:t>
                      </w:r>
                      <w:r w:rsidRPr="00444D55">
                        <w:rPr>
                          <w:rFonts w:cs="Arial"/>
                          <w:color w:val="000000"/>
                          <w:lang w:val="fr-FR"/>
                        </w:rPr>
                        <w:t>39</w:t>
                      </w:r>
                      <w:r>
                        <w:rPr>
                          <w:rFonts w:cs="Arial"/>
                          <w:color w:val="000000"/>
                          <w:lang w:val="fr-FR"/>
                        </w:rPr>
                        <w:t> :</w:t>
                      </w:r>
                    </w:p>
                    <w:p w14:paraId="554A3DD8" w14:textId="77777777" w:rsidR="005726C0" w:rsidRPr="00444D55" w:rsidRDefault="005726C0" w:rsidP="005726C0">
                      <w:pPr>
                        <w:spacing w:before="120" w:line="256" w:lineRule="auto"/>
                        <w:ind w:left="58"/>
                        <w:rPr>
                          <w:rFonts w:cs="Arial"/>
                          <w:color w:val="000000"/>
                          <w:lang w:val="fr-FR"/>
                        </w:rPr>
                      </w:pPr>
                      <w:r w:rsidRPr="00444D55">
                        <w:rPr>
                          <w:rFonts w:cs="Arial"/>
                          <w:color w:val="000000"/>
                          <w:lang w:val="fr-FR"/>
                        </w:rPr>
                        <w:t>2.</w:t>
                      </w:r>
                      <w:r w:rsidRPr="00444D55">
                        <w:rPr>
                          <w:rFonts w:ascii="Cambria Math" w:hAnsi="Cambria Math" w:cs="Cambria Math"/>
                          <w:color w:val="000000"/>
                          <w:lang w:val="fr-FR"/>
                        </w:rPr>
                        <w:t>‑</w:t>
                      </w:r>
                      <w:r>
                        <w:rPr>
                          <w:rFonts w:cs="Arial"/>
                          <w:color w:val="000000"/>
                          <w:lang w:val="fr-FR"/>
                        </w:rPr>
                        <w:t xml:space="preserve">  Le présent Chapitre ne comprend pas </w:t>
                      </w:r>
                      <w:r w:rsidRPr="00444D55">
                        <w:rPr>
                          <w:rFonts w:cs="Arial"/>
                          <w:color w:val="000000"/>
                          <w:lang w:val="fr-FR"/>
                        </w:rPr>
                        <w:t>:</w:t>
                      </w:r>
                    </w:p>
                    <w:p w14:paraId="1C3366DB" w14:textId="77777777" w:rsidR="005726C0" w:rsidRPr="00444D55" w:rsidRDefault="005726C0" w:rsidP="005726C0">
                      <w:pPr>
                        <w:spacing w:before="60" w:after="60" w:line="256" w:lineRule="auto"/>
                        <w:ind w:left="58"/>
                        <w:rPr>
                          <w:rFonts w:cs="Arial"/>
                          <w:color w:val="000000"/>
                          <w:lang w:val="fr-FR"/>
                        </w:rPr>
                      </w:pPr>
                      <w:r w:rsidRPr="00444D55">
                        <w:rPr>
                          <w:rFonts w:cs="Arial"/>
                          <w:color w:val="000000"/>
                          <w:lang w:val="fr-FR"/>
                        </w:rPr>
                        <w:t xml:space="preserve">(…) </w:t>
                      </w:r>
                    </w:p>
                    <w:p w14:paraId="7AFD9BCC" w14:textId="77777777" w:rsidR="005726C0" w:rsidRPr="00444D55" w:rsidRDefault="005726C0" w:rsidP="005726C0">
                      <w:pPr>
                        <w:spacing w:after="120" w:line="256" w:lineRule="auto"/>
                        <w:ind w:left="58"/>
                        <w:rPr>
                          <w:rFonts w:cs="Arial"/>
                          <w:color w:val="000000"/>
                          <w:lang w:val="fr-FR"/>
                        </w:rPr>
                      </w:pPr>
                      <w:r w:rsidRPr="00444D55">
                        <w:rPr>
                          <w:rFonts w:cs="Arial"/>
                          <w:color w:val="000000"/>
                          <w:lang w:val="fr-FR"/>
                        </w:rPr>
                        <w:t xml:space="preserve">p)  </w:t>
                      </w:r>
                      <w:r>
                        <w:rPr>
                          <w:rFonts w:cs="Arial"/>
                          <w:color w:val="000000"/>
                          <w:lang w:val="fr-FR"/>
                        </w:rPr>
                        <w:t>les produits de la</w:t>
                      </w:r>
                      <w:r w:rsidRPr="00444D55">
                        <w:rPr>
                          <w:rFonts w:cs="Arial"/>
                          <w:color w:val="000000"/>
                          <w:lang w:val="fr-FR"/>
                        </w:rPr>
                        <w:t xml:space="preserve"> Section XI (</w:t>
                      </w:r>
                      <w:r>
                        <w:rPr>
                          <w:rFonts w:cs="Arial"/>
                          <w:color w:val="000000"/>
                          <w:lang w:val="fr-FR"/>
                        </w:rPr>
                        <w:t>matières textiles et ouvrages en ces matières</w:t>
                      </w:r>
                      <w:r w:rsidRPr="00444D55">
                        <w:rPr>
                          <w:rFonts w:cs="Arial"/>
                          <w:color w:val="000000"/>
                          <w:lang w:val="fr-FR"/>
                        </w:rPr>
                        <w:t>);</w:t>
                      </w:r>
                    </w:p>
                    <w:p w14:paraId="6E4EE2CF" w14:textId="77777777" w:rsidR="005726C0" w:rsidRPr="00444D55" w:rsidRDefault="005726C0" w:rsidP="005726C0">
                      <w:pPr>
                        <w:spacing w:before="240" w:line="256" w:lineRule="auto"/>
                        <w:ind w:left="58"/>
                        <w:rPr>
                          <w:rFonts w:cs="Arial"/>
                          <w:color w:val="000000"/>
                          <w:lang w:val="fr-FR"/>
                        </w:rPr>
                      </w:pPr>
                      <w:r>
                        <w:rPr>
                          <w:rFonts w:cs="Arial"/>
                          <w:color w:val="000000"/>
                          <w:lang w:val="fr-FR"/>
                        </w:rPr>
                        <w:t xml:space="preserve">Notes de la </w:t>
                      </w:r>
                      <w:r w:rsidRPr="00444D55">
                        <w:rPr>
                          <w:rFonts w:cs="Arial"/>
                          <w:color w:val="000000"/>
                          <w:lang w:val="fr-FR"/>
                        </w:rPr>
                        <w:t>Section XI</w:t>
                      </w:r>
                      <w:r>
                        <w:rPr>
                          <w:rFonts w:cs="Arial"/>
                          <w:color w:val="000000"/>
                          <w:lang w:val="fr-FR"/>
                        </w:rPr>
                        <w:t> :</w:t>
                      </w:r>
                    </w:p>
                    <w:p w14:paraId="63600939" w14:textId="77777777" w:rsidR="005726C0" w:rsidRPr="00444D55" w:rsidRDefault="005726C0" w:rsidP="005726C0">
                      <w:pPr>
                        <w:spacing w:before="120" w:line="256" w:lineRule="auto"/>
                        <w:ind w:left="58"/>
                        <w:rPr>
                          <w:rFonts w:cs="Arial"/>
                          <w:color w:val="000000"/>
                          <w:lang w:val="fr-FR"/>
                        </w:rPr>
                      </w:pPr>
                      <w:r w:rsidRPr="00444D55">
                        <w:rPr>
                          <w:rFonts w:cs="Arial"/>
                          <w:color w:val="000000"/>
                          <w:lang w:val="fr-FR"/>
                        </w:rPr>
                        <w:t>1.</w:t>
                      </w:r>
                      <w:r w:rsidRPr="00444D55">
                        <w:rPr>
                          <w:rFonts w:ascii="Cambria Math" w:hAnsi="Cambria Math" w:cs="Cambria Math"/>
                          <w:color w:val="000000"/>
                          <w:lang w:val="fr-FR"/>
                        </w:rPr>
                        <w:t>‑</w:t>
                      </w:r>
                      <w:r w:rsidRPr="00444D55">
                        <w:rPr>
                          <w:rFonts w:cs="Arial"/>
                          <w:color w:val="000000"/>
                          <w:lang w:val="fr-FR"/>
                        </w:rPr>
                        <w:t xml:space="preserve">   </w:t>
                      </w:r>
                      <w:r>
                        <w:rPr>
                          <w:rFonts w:cs="Arial"/>
                          <w:color w:val="000000"/>
                          <w:lang w:val="fr-FR"/>
                        </w:rPr>
                        <w:t>La présente</w:t>
                      </w:r>
                      <w:r w:rsidRPr="00444D55">
                        <w:rPr>
                          <w:rFonts w:cs="Arial"/>
                          <w:color w:val="000000"/>
                          <w:lang w:val="fr-FR"/>
                        </w:rPr>
                        <w:t xml:space="preserve"> Section </w:t>
                      </w:r>
                      <w:r>
                        <w:rPr>
                          <w:rFonts w:cs="Arial"/>
                          <w:color w:val="000000"/>
                          <w:lang w:val="fr-FR"/>
                        </w:rPr>
                        <w:t xml:space="preserve">ne comprend pas </w:t>
                      </w:r>
                      <w:r w:rsidRPr="00444D55">
                        <w:rPr>
                          <w:rFonts w:cs="Arial"/>
                          <w:color w:val="000000"/>
                          <w:lang w:val="fr-FR"/>
                        </w:rPr>
                        <w:t>:</w:t>
                      </w:r>
                    </w:p>
                    <w:p w14:paraId="764EAA71" w14:textId="77777777" w:rsidR="005726C0" w:rsidRPr="00444D55" w:rsidRDefault="005726C0" w:rsidP="005726C0">
                      <w:pPr>
                        <w:spacing w:before="60" w:after="60" w:line="256" w:lineRule="auto"/>
                        <w:ind w:left="58"/>
                        <w:rPr>
                          <w:rFonts w:cs="Arial"/>
                          <w:color w:val="000000"/>
                          <w:lang w:val="fr-FR"/>
                        </w:rPr>
                      </w:pPr>
                      <w:r w:rsidRPr="00444D55">
                        <w:rPr>
                          <w:rFonts w:cs="Arial"/>
                          <w:color w:val="000000"/>
                          <w:lang w:val="fr-FR"/>
                        </w:rPr>
                        <w:t>(…)</w:t>
                      </w:r>
                    </w:p>
                    <w:p w14:paraId="42EDAFFB" w14:textId="77777777" w:rsidR="005726C0" w:rsidRPr="00444D55" w:rsidRDefault="005726C0" w:rsidP="005726C0">
                      <w:pPr>
                        <w:spacing w:line="256" w:lineRule="auto"/>
                        <w:ind w:left="426" w:hanging="426"/>
                        <w:rPr>
                          <w:rFonts w:cs="Arial"/>
                          <w:color w:val="000000"/>
                          <w:lang w:val="fr-FR"/>
                        </w:rPr>
                      </w:pPr>
                      <w:r>
                        <w:rPr>
                          <w:rFonts w:cs="Arial"/>
                          <w:color w:val="000000"/>
                          <w:lang w:val="fr-FR"/>
                        </w:rPr>
                        <w:t xml:space="preserve"> </w:t>
                      </w:r>
                      <w:r w:rsidRPr="00444D55">
                        <w:rPr>
                          <w:rFonts w:cs="Arial"/>
                          <w:color w:val="000000"/>
                          <w:lang w:val="fr-FR"/>
                        </w:rPr>
                        <w:t xml:space="preserve">h) </w:t>
                      </w:r>
                      <w:r w:rsidRPr="00444D55">
                        <w:rPr>
                          <w:rFonts w:cs="Arial"/>
                          <w:color w:val="000000"/>
                          <w:lang w:val="fr-FR"/>
                        </w:rPr>
                        <w:tab/>
                      </w:r>
                      <w:r>
                        <w:rPr>
                          <w:rFonts w:cs="Arial"/>
                          <w:color w:val="000000"/>
                          <w:lang w:val="fr-FR"/>
                        </w:rPr>
                        <w:t xml:space="preserve">les tissus, étoffes de bonneterie, feutres et nontissés, imprégnés enduits ou recouverts de matière plastique ou stratifiés avec cette même matière, et les articles en ces produits, du Chapitre </w:t>
                      </w:r>
                      <w:r w:rsidRPr="00444D55">
                        <w:rPr>
                          <w:rFonts w:cs="Arial"/>
                          <w:color w:val="000000"/>
                          <w:lang w:val="fr-FR"/>
                        </w:rPr>
                        <w:t>39;</w:t>
                      </w:r>
                    </w:p>
                    <w:p w14:paraId="3384FEA2" w14:textId="77777777" w:rsidR="005726C0" w:rsidRPr="00444D55" w:rsidRDefault="005726C0" w:rsidP="005726C0">
                      <w:pPr>
                        <w:spacing w:before="240" w:line="256" w:lineRule="auto"/>
                        <w:ind w:left="58"/>
                        <w:rPr>
                          <w:rFonts w:cs="Arial"/>
                          <w:color w:val="000000"/>
                          <w:lang w:val="fr-FR"/>
                        </w:rPr>
                      </w:pPr>
                      <w:r w:rsidRPr="001311EC">
                        <w:rPr>
                          <w:rFonts w:cs="Arial"/>
                          <w:color w:val="000000"/>
                          <w:lang w:val="fr-FR"/>
                        </w:rPr>
                        <w:t>Il s</w:t>
                      </w:r>
                      <w:r>
                        <w:rPr>
                          <w:rFonts w:cs="Arial"/>
                          <w:color w:val="000000"/>
                          <w:lang w:val="fr-FR"/>
                        </w:rPr>
                        <w:t>’</w:t>
                      </w:r>
                      <w:r w:rsidRPr="001311EC">
                        <w:rPr>
                          <w:rFonts w:cs="Arial"/>
                          <w:color w:val="000000"/>
                          <w:lang w:val="fr-FR"/>
                        </w:rPr>
                        <w:t>agit là d</w:t>
                      </w:r>
                      <w:r>
                        <w:rPr>
                          <w:rFonts w:cs="Arial"/>
                          <w:color w:val="000000"/>
                          <w:lang w:val="fr-FR"/>
                        </w:rPr>
                        <w:t>’</w:t>
                      </w:r>
                      <w:r w:rsidRPr="001311EC">
                        <w:rPr>
                          <w:rFonts w:cs="Arial"/>
                          <w:color w:val="000000"/>
                          <w:lang w:val="fr-FR"/>
                        </w:rPr>
                        <w:t>un exemple de notes d</w:t>
                      </w:r>
                      <w:r>
                        <w:rPr>
                          <w:rFonts w:cs="Arial"/>
                          <w:color w:val="000000"/>
                          <w:lang w:val="fr-FR"/>
                        </w:rPr>
                        <w:t>’</w:t>
                      </w:r>
                      <w:r w:rsidRPr="001311EC">
                        <w:rPr>
                          <w:rFonts w:cs="Arial"/>
                          <w:color w:val="000000"/>
                          <w:lang w:val="fr-FR"/>
                        </w:rPr>
                        <w:t xml:space="preserve">exclusion qui ont semé la confusion </w:t>
                      </w:r>
                      <w:r>
                        <w:rPr>
                          <w:rFonts w:cs="Arial"/>
                          <w:color w:val="000000"/>
                          <w:lang w:val="fr-FR"/>
                        </w:rPr>
                        <w:t>chez les opérateurs du</w:t>
                      </w:r>
                      <w:r w:rsidRPr="001311EC">
                        <w:rPr>
                          <w:rFonts w:cs="Arial"/>
                          <w:color w:val="000000"/>
                          <w:lang w:val="fr-FR"/>
                        </w:rPr>
                        <w:t xml:space="preserve"> commerce en donnant l</w:t>
                      </w:r>
                      <w:r>
                        <w:rPr>
                          <w:rFonts w:cs="Arial"/>
                          <w:color w:val="000000"/>
                          <w:lang w:val="fr-FR"/>
                        </w:rPr>
                        <w:t>’</w:t>
                      </w:r>
                      <w:r w:rsidRPr="001311EC">
                        <w:rPr>
                          <w:rFonts w:cs="Arial"/>
                          <w:color w:val="000000"/>
                          <w:lang w:val="fr-FR"/>
                        </w:rPr>
                        <w:t>impression d</w:t>
                      </w:r>
                      <w:r>
                        <w:rPr>
                          <w:rFonts w:cs="Arial"/>
                          <w:color w:val="000000"/>
                          <w:lang w:val="fr-FR"/>
                        </w:rPr>
                        <w:t>’</w:t>
                      </w:r>
                      <w:r w:rsidRPr="001311EC">
                        <w:rPr>
                          <w:rFonts w:cs="Arial"/>
                          <w:color w:val="000000"/>
                          <w:lang w:val="fr-FR"/>
                        </w:rPr>
                        <w:t xml:space="preserve">être contradictoires.  </w:t>
                      </w:r>
                      <w:r>
                        <w:rPr>
                          <w:rFonts w:cs="Arial"/>
                          <w:color w:val="000000"/>
                          <w:lang w:val="fr-FR"/>
                        </w:rPr>
                        <w:t>A</w:t>
                      </w:r>
                      <w:r w:rsidRPr="001311EC">
                        <w:rPr>
                          <w:rFonts w:cs="Arial"/>
                          <w:color w:val="000000"/>
                          <w:lang w:val="fr-FR"/>
                        </w:rPr>
                        <w:t xml:space="preserve"> première vue, il peut sembler que le </w:t>
                      </w:r>
                      <w:r>
                        <w:rPr>
                          <w:rFonts w:cs="Arial"/>
                          <w:color w:val="000000"/>
                          <w:lang w:val="fr-FR"/>
                        </w:rPr>
                        <w:t>C</w:t>
                      </w:r>
                      <w:r w:rsidRPr="001311EC">
                        <w:rPr>
                          <w:rFonts w:cs="Arial"/>
                          <w:color w:val="000000"/>
                          <w:lang w:val="fr-FR"/>
                        </w:rPr>
                        <w:t xml:space="preserve">hapitre 39 ne peut pas couvrir les textiles, mais que la </w:t>
                      </w:r>
                      <w:r>
                        <w:rPr>
                          <w:rFonts w:cs="Arial"/>
                          <w:color w:val="000000"/>
                          <w:lang w:val="fr-FR"/>
                        </w:rPr>
                        <w:t>S</w:t>
                      </w:r>
                      <w:r w:rsidRPr="001311EC">
                        <w:rPr>
                          <w:rFonts w:cs="Arial"/>
                          <w:color w:val="000000"/>
                          <w:lang w:val="fr-FR"/>
                        </w:rPr>
                        <w:t>ection XI ne peut pas couvrir les textiles recouverts de matière plastique.</w:t>
                      </w:r>
                    </w:p>
                    <w:p w14:paraId="10296D83" w14:textId="77777777" w:rsidR="005726C0" w:rsidRPr="00444D55" w:rsidRDefault="005726C0" w:rsidP="005726C0">
                      <w:pPr>
                        <w:spacing w:before="180" w:line="256" w:lineRule="auto"/>
                        <w:ind w:left="58"/>
                        <w:rPr>
                          <w:rFonts w:cs="Arial"/>
                          <w:color w:val="000000"/>
                          <w:lang w:val="fr-FR"/>
                        </w:rPr>
                      </w:pPr>
                      <w:r>
                        <w:rPr>
                          <w:rFonts w:cs="Arial"/>
                          <w:color w:val="000000"/>
                          <w:lang w:val="fr-FR"/>
                        </w:rPr>
                        <w:t>Ce n’est pas le cas</w:t>
                      </w:r>
                      <w:r w:rsidRPr="00444D55">
                        <w:rPr>
                          <w:rFonts w:cs="Arial"/>
                          <w:color w:val="000000"/>
                          <w:lang w:val="fr-FR"/>
                        </w:rPr>
                        <w:t>.</w:t>
                      </w:r>
                    </w:p>
                    <w:p w14:paraId="205AFA35" w14:textId="77777777" w:rsidR="005726C0" w:rsidRPr="00444D55" w:rsidRDefault="005726C0" w:rsidP="005726C0">
                      <w:pPr>
                        <w:spacing w:before="180" w:line="256" w:lineRule="auto"/>
                        <w:ind w:left="58"/>
                        <w:rPr>
                          <w:rFonts w:cs="Arial"/>
                          <w:color w:val="000000"/>
                          <w:lang w:val="fr-FR"/>
                        </w:rPr>
                      </w:pPr>
                      <w:r w:rsidRPr="008B4197">
                        <w:rPr>
                          <w:rFonts w:cs="Arial"/>
                          <w:color w:val="000000"/>
                          <w:lang w:val="fr-FR"/>
                        </w:rPr>
                        <w:t>La confusion provient d</w:t>
                      </w:r>
                      <w:r>
                        <w:rPr>
                          <w:rFonts w:cs="Arial"/>
                          <w:color w:val="000000"/>
                          <w:lang w:val="fr-FR"/>
                        </w:rPr>
                        <w:t>’</w:t>
                      </w:r>
                      <w:r w:rsidRPr="008B4197">
                        <w:rPr>
                          <w:rFonts w:cs="Arial"/>
                          <w:color w:val="000000"/>
                          <w:lang w:val="fr-FR"/>
                        </w:rPr>
                        <w:t>un manque de compréhension d</w:t>
                      </w:r>
                      <w:r>
                        <w:rPr>
                          <w:rFonts w:cs="Arial"/>
                          <w:color w:val="000000"/>
                          <w:lang w:val="fr-FR"/>
                        </w:rPr>
                        <w:t>es termes « </w:t>
                      </w:r>
                      <w:r w:rsidRPr="008B4197">
                        <w:rPr>
                          <w:rFonts w:cs="Arial"/>
                          <w:color w:val="000000"/>
                          <w:lang w:val="fr-FR"/>
                        </w:rPr>
                        <w:t>d</w:t>
                      </w:r>
                      <w:r>
                        <w:rPr>
                          <w:rFonts w:cs="Arial"/>
                          <w:color w:val="000000"/>
                          <w:lang w:val="fr-FR"/>
                        </w:rPr>
                        <w:t>u » et « de la » dans le</w:t>
                      </w:r>
                      <w:r w:rsidRPr="008B4197">
                        <w:rPr>
                          <w:rFonts w:cs="Arial"/>
                          <w:color w:val="000000"/>
                          <w:lang w:val="fr-FR"/>
                        </w:rPr>
                        <w:t>s notes d</w:t>
                      </w:r>
                      <w:r>
                        <w:rPr>
                          <w:rFonts w:cs="Arial"/>
                          <w:color w:val="000000"/>
                          <w:lang w:val="fr-FR"/>
                        </w:rPr>
                        <w:t xml:space="preserve">’exclusion qui les utilisent </w:t>
                      </w:r>
                      <w:r w:rsidRPr="008B4197">
                        <w:rPr>
                          <w:rFonts w:cs="Arial"/>
                          <w:color w:val="000000"/>
                          <w:lang w:val="fr-FR"/>
                        </w:rPr>
                        <w:t>(</w:t>
                      </w:r>
                      <w:r>
                        <w:rPr>
                          <w:rFonts w:cs="Arial"/>
                          <w:color w:val="000000"/>
                          <w:lang w:val="fr-FR"/>
                        </w:rPr>
                        <w:t>« de la » S</w:t>
                      </w:r>
                      <w:r w:rsidRPr="008B4197">
                        <w:rPr>
                          <w:rFonts w:cs="Arial"/>
                          <w:color w:val="000000"/>
                          <w:lang w:val="fr-FR"/>
                        </w:rPr>
                        <w:t xml:space="preserve">ection, </w:t>
                      </w:r>
                      <w:r>
                        <w:rPr>
                          <w:rFonts w:cs="Arial"/>
                          <w:color w:val="000000"/>
                          <w:lang w:val="fr-FR"/>
                        </w:rPr>
                        <w:t>« du » C</w:t>
                      </w:r>
                      <w:r w:rsidRPr="008B4197">
                        <w:rPr>
                          <w:rFonts w:cs="Arial"/>
                          <w:color w:val="000000"/>
                          <w:lang w:val="fr-FR"/>
                        </w:rPr>
                        <w:t xml:space="preserve">hapitre, </w:t>
                      </w:r>
                      <w:r>
                        <w:rPr>
                          <w:rFonts w:cs="Arial"/>
                          <w:color w:val="000000"/>
                          <w:lang w:val="fr-FR"/>
                        </w:rPr>
                        <w:t>« du » n°)</w:t>
                      </w:r>
                      <w:r w:rsidRPr="008B4197">
                        <w:rPr>
                          <w:rFonts w:cs="Arial"/>
                          <w:color w:val="000000"/>
                          <w:lang w:val="fr-FR"/>
                        </w:rPr>
                        <w:t>.  Dans cette configuration, il faut d</w:t>
                      </w:r>
                      <w:r>
                        <w:rPr>
                          <w:rFonts w:cs="Arial"/>
                          <w:color w:val="000000"/>
                          <w:lang w:val="fr-FR"/>
                        </w:rPr>
                        <w:t>’</w:t>
                      </w:r>
                      <w:r w:rsidRPr="008B4197">
                        <w:rPr>
                          <w:rFonts w:cs="Arial"/>
                          <w:color w:val="000000"/>
                          <w:lang w:val="fr-FR"/>
                        </w:rPr>
                        <w:t xml:space="preserve">abord déterminer si les marchandises </w:t>
                      </w:r>
                      <w:r w:rsidRPr="008B4197">
                        <w:rPr>
                          <w:rFonts w:cs="Arial"/>
                          <w:i/>
                          <w:color w:val="000000"/>
                          <w:lang w:val="fr-FR"/>
                        </w:rPr>
                        <w:t>pourraient</w:t>
                      </w:r>
                      <w:r w:rsidRPr="008B4197">
                        <w:rPr>
                          <w:rFonts w:cs="Arial"/>
                          <w:color w:val="000000"/>
                          <w:lang w:val="fr-FR"/>
                        </w:rPr>
                        <w:t xml:space="preserve"> être couvertes par la </w:t>
                      </w:r>
                      <w:r>
                        <w:rPr>
                          <w:rFonts w:cs="Arial"/>
                          <w:color w:val="000000"/>
                          <w:lang w:val="fr-FR"/>
                        </w:rPr>
                        <w:t>disposition</w:t>
                      </w:r>
                      <w:r w:rsidRPr="008B4197">
                        <w:rPr>
                          <w:rFonts w:cs="Arial"/>
                          <w:color w:val="000000"/>
                          <w:lang w:val="fr-FR"/>
                        </w:rPr>
                        <w:t xml:space="preserve"> exclue</w:t>
                      </w:r>
                      <w:r>
                        <w:rPr>
                          <w:rFonts w:cs="Arial"/>
                          <w:color w:val="000000"/>
                          <w:lang w:val="fr-FR"/>
                        </w:rPr>
                        <w:t>.</w:t>
                      </w:r>
                    </w:p>
                    <w:p w14:paraId="70379964" w14:textId="5D3D7EE5" w:rsidR="00AA62A0" w:rsidRPr="005726C0" w:rsidRDefault="005726C0" w:rsidP="005726C0">
                      <w:pPr>
                        <w:spacing w:before="180" w:line="256" w:lineRule="auto"/>
                        <w:ind w:left="58"/>
                        <w:rPr>
                          <w:rFonts w:cs="Arial"/>
                          <w:i/>
                          <w:iCs/>
                          <w:color w:val="000000"/>
                          <w:lang w:val="fr-FR"/>
                        </w:rPr>
                      </w:pPr>
                      <w:r>
                        <w:rPr>
                          <w:rFonts w:cs="Arial"/>
                          <w:i/>
                          <w:iCs/>
                          <w:color w:val="000000"/>
                          <w:lang w:val="fr-FR"/>
                        </w:rPr>
                        <w:t>(suite à la page suivante</w:t>
                      </w:r>
                      <w:r w:rsidR="00AA62A0" w:rsidRPr="005726C0">
                        <w:rPr>
                          <w:rFonts w:cs="Arial"/>
                          <w:i/>
                          <w:iCs/>
                          <w:color w:val="000000"/>
                          <w:lang w:val="fr-FR"/>
                        </w:rPr>
                        <w:t>)</w:t>
                      </w:r>
                    </w:p>
                  </w:txbxContent>
                </v:textbox>
                <w10:anchorlock/>
              </v:rect>
            </w:pict>
          </mc:Fallback>
        </mc:AlternateContent>
      </w:r>
    </w:p>
    <w:p w14:paraId="60160D02" w14:textId="149A2FC2" w:rsidR="00567A84" w:rsidRPr="00827862" w:rsidRDefault="00567A84" w:rsidP="318E81AC">
      <w:pPr>
        <w:pStyle w:val="NormalWeb"/>
        <w:spacing w:before="240" w:beforeAutospacing="0" w:afterAutospacing="0" w:line="240" w:lineRule="auto"/>
        <w:rPr>
          <w:lang w:val="fr-FR"/>
        </w:rPr>
      </w:pPr>
    </w:p>
    <w:p w14:paraId="5B447D22" w14:textId="67102387" w:rsidR="00AA0C01" w:rsidRPr="00827862" w:rsidRDefault="00AA0C01" w:rsidP="004B4F3F">
      <w:pPr>
        <w:pStyle w:val="NormalWeb"/>
        <w:spacing w:before="240" w:beforeAutospacing="0" w:afterAutospacing="0" w:line="240" w:lineRule="auto"/>
        <w:ind w:left="-567"/>
        <w:jc w:val="center"/>
        <w:rPr>
          <w:rFonts w:ascii="Arial" w:hAnsi="Arial" w:cs="Arial"/>
          <w:sz w:val="22"/>
          <w:szCs w:val="22"/>
          <w:lang w:val="fr-FR"/>
        </w:rPr>
      </w:pPr>
    </w:p>
    <w:p w14:paraId="50918339" w14:textId="77777777" w:rsidR="003C5D68" w:rsidRPr="00827862" w:rsidRDefault="003C5D68" w:rsidP="318E81AC">
      <w:pPr>
        <w:pStyle w:val="NormalWeb"/>
        <w:keepNext/>
        <w:spacing w:before="240" w:beforeAutospacing="0" w:afterAutospacing="0" w:line="240" w:lineRule="auto"/>
        <w:ind w:left="-426"/>
        <w:rPr>
          <w:rFonts w:ascii="Arial" w:hAnsi="Arial" w:cs="Arial"/>
          <w:b/>
          <w:bCs/>
          <w:i/>
          <w:iCs/>
          <w:sz w:val="22"/>
          <w:szCs w:val="22"/>
          <w:lang w:val="fr-FR"/>
        </w:rPr>
      </w:pPr>
      <w:r w:rsidRPr="00827862">
        <w:rPr>
          <w:noProof/>
          <w:lang w:val="fr-FR"/>
        </w:rPr>
        <w:lastRenderedPageBreak/>
        <mc:AlternateContent>
          <mc:Choice Requires="wps">
            <w:drawing>
              <wp:inline distT="45720" distB="45720" distL="114300" distR="114300" wp14:anchorId="191C6656" wp14:editId="03D22135">
                <wp:extent cx="6758940" cy="1948180"/>
                <wp:effectExtent l="0" t="0" r="22860" b="22225"/>
                <wp:docPr id="1486741815" name="Rectangle 1486741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58940" cy="1948180"/>
                        </a:xfrm>
                        <a:prstGeom prst="rect">
                          <a:avLst/>
                        </a:prstGeom>
                        <a:solidFill>
                          <a:srgbClr val="FFFFFF"/>
                        </a:solidFill>
                        <a:ln w="9525">
                          <a:solidFill>
                            <a:srgbClr val="000000"/>
                          </a:solidFill>
                          <a:miter/>
                        </a:ln>
                      </wps:spPr>
                      <wps:txbx>
                        <w:txbxContent>
                          <w:p w14:paraId="4E62C1FE" w14:textId="77777777" w:rsidR="005726C0" w:rsidRPr="008426A5" w:rsidRDefault="005726C0" w:rsidP="005726C0">
                            <w:pPr>
                              <w:spacing w:before="240" w:line="256" w:lineRule="auto"/>
                              <w:ind w:left="58"/>
                              <w:rPr>
                                <w:rFonts w:cs="Arial"/>
                                <w:color w:val="000000"/>
                                <w:lang w:val="fr-FR"/>
                              </w:rPr>
                            </w:pPr>
                            <w:r w:rsidRPr="008426A5">
                              <w:rPr>
                                <w:rFonts w:cs="Arial"/>
                                <w:lang w:val="fr-FR"/>
                              </w:rPr>
                              <w:t>Exemple :</w:t>
                            </w:r>
                            <w:r w:rsidRPr="008426A5">
                              <w:rPr>
                                <w:rFonts w:cs="Arial"/>
                                <w:b/>
                                <w:bCs/>
                                <w:lang w:val="fr-FR"/>
                              </w:rPr>
                              <w:t xml:space="preserve"> </w:t>
                            </w:r>
                            <w:r w:rsidRPr="008426A5">
                              <w:rPr>
                                <w:rFonts w:cs="Arial"/>
                                <w:b/>
                                <w:bCs/>
                                <w:color w:val="000000"/>
                                <w:lang w:val="fr-FR"/>
                              </w:rPr>
                              <w:t>Les textiles recouverts de matière plastique relèvent-ils du Chapitre 39 ou de la Section XI ? - suite</w:t>
                            </w:r>
                          </w:p>
                          <w:p w14:paraId="3DB91EF1" w14:textId="77777777" w:rsidR="005726C0" w:rsidRPr="008426A5" w:rsidRDefault="005726C0" w:rsidP="005726C0">
                            <w:pPr>
                              <w:spacing w:before="180" w:line="256" w:lineRule="auto"/>
                              <w:ind w:left="58"/>
                              <w:rPr>
                                <w:rFonts w:cs="Arial"/>
                                <w:color w:val="000000"/>
                                <w:lang w:val="fr-FR"/>
                              </w:rPr>
                            </w:pPr>
                            <w:r w:rsidRPr="008426A5">
                              <w:rPr>
                                <w:rFonts w:cs="Arial"/>
                                <w:color w:val="000000"/>
                                <w:lang w:val="fr-FR"/>
                              </w:rPr>
                              <w:t>Pour déterminer si un textile recouvert de matière plastique relève du Chapitre 39 ou de la Section XI, il faut également tenir compte d’une troisième note, la Note 2 du Chapitre 59.</w:t>
                            </w:r>
                          </w:p>
                          <w:p w14:paraId="01E4CC16" w14:textId="77777777" w:rsidR="005726C0" w:rsidRPr="008426A5" w:rsidRDefault="005726C0" w:rsidP="005726C0">
                            <w:pPr>
                              <w:spacing w:before="120" w:line="256" w:lineRule="auto"/>
                              <w:ind w:left="58"/>
                              <w:rPr>
                                <w:rFonts w:cs="Arial"/>
                                <w:color w:val="000000"/>
                                <w:sz w:val="20"/>
                                <w:szCs w:val="20"/>
                                <w:lang w:val="fr-FR"/>
                              </w:rPr>
                            </w:pPr>
                            <w:r w:rsidRPr="008426A5">
                              <w:rPr>
                                <w:rFonts w:cs="Arial"/>
                                <w:color w:val="000000"/>
                                <w:sz w:val="20"/>
                                <w:szCs w:val="20"/>
                                <w:lang w:val="fr-FR"/>
                              </w:rPr>
                              <w:t>2.</w:t>
                            </w:r>
                            <w:r w:rsidRPr="008426A5">
                              <w:rPr>
                                <w:rFonts w:ascii="Cambria Math" w:hAnsi="Cambria Math" w:cs="Cambria Math"/>
                                <w:color w:val="000000"/>
                                <w:sz w:val="20"/>
                                <w:szCs w:val="20"/>
                                <w:lang w:val="fr-FR"/>
                              </w:rPr>
                              <w:t>‑</w:t>
                            </w:r>
                            <w:r w:rsidRPr="008426A5">
                              <w:rPr>
                                <w:rFonts w:cs="Arial"/>
                                <w:color w:val="000000"/>
                                <w:sz w:val="20"/>
                                <w:szCs w:val="20"/>
                                <w:lang w:val="fr-FR"/>
                              </w:rPr>
                              <w:t xml:space="preserve"> Le n° 59.03 comprend :</w:t>
                            </w:r>
                          </w:p>
                          <w:p w14:paraId="417614E0" w14:textId="77777777" w:rsidR="005726C0" w:rsidRPr="008426A5" w:rsidRDefault="005726C0" w:rsidP="005726C0">
                            <w:pPr>
                              <w:spacing w:before="120" w:line="256" w:lineRule="auto"/>
                              <w:ind w:left="709" w:hanging="651"/>
                              <w:rPr>
                                <w:rFonts w:cs="Arial"/>
                                <w:color w:val="000000"/>
                                <w:sz w:val="20"/>
                                <w:szCs w:val="20"/>
                                <w:lang w:val="fr-FR"/>
                              </w:rPr>
                            </w:pPr>
                            <w:r w:rsidRPr="008426A5">
                              <w:rPr>
                                <w:rFonts w:cs="Arial"/>
                                <w:color w:val="000000"/>
                                <w:sz w:val="20"/>
                                <w:szCs w:val="20"/>
                                <w:lang w:val="fr-FR"/>
                              </w:rPr>
                              <w:t xml:space="preserve">a) </w:t>
                            </w:r>
                            <w:r w:rsidRPr="008426A5">
                              <w:rPr>
                                <w:rFonts w:cs="Arial"/>
                                <w:color w:val="000000"/>
                                <w:sz w:val="20"/>
                                <w:szCs w:val="20"/>
                                <w:lang w:val="fr-FR"/>
                              </w:rPr>
                              <w:tab/>
                              <w:t>les tissus, imprégnés, enduits ou recouverts de matière plastique ou stratifiés avec de la matière plastique, quel qu</w:t>
                            </w:r>
                            <w:r>
                              <w:rPr>
                                <w:rFonts w:cs="Arial"/>
                                <w:color w:val="000000"/>
                                <w:sz w:val="20"/>
                                <w:szCs w:val="20"/>
                                <w:lang w:val="fr-FR"/>
                              </w:rPr>
                              <w:t>’</w:t>
                            </w:r>
                            <w:r w:rsidRPr="008426A5">
                              <w:rPr>
                                <w:rFonts w:cs="Arial"/>
                                <w:color w:val="000000"/>
                                <w:sz w:val="20"/>
                                <w:szCs w:val="20"/>
                                <w:lang w:val="fr-FR"/>
                              </w:rPr>
                              <w:t>en soit le poids au mètre carré et quelle que soit la nature de la matière plastique (compacte ou alvéolaire), à l</w:t>
                            </w:r>
                            <w:r>
                              <w:rPr>
                                <w:rFonts w:cs="Arial"/>
                                <w:color w:val="000000"/>
                                <w:sz w:val="20"/>
                                <w:szCs w:val="20"/>
                                <w:lang w:val="fr-FR"/>
                              </w:rPr>
                              <w:t>’</w:t>
                            </w:r>
                            <w:r w:rsidRPr="008426A5">
                              <w:rPr>
                                <w:rFonts w:cs="Arial"/>
                                <w:color w:val="000000"/>
                                <w:sz w:val="20"/>
                                <w:szCs w:val="20"/>
                                <w:lang w:val="fr-FR"/>
                              </w:rPr>
                              <w:t>exception :</w:t>
                            </w:r>
                          </w:p>
                          <w:p w14:paraId="6A0BA7A5" w14:textId="77777777" w:rsidR="005726C0" w:rsidRPr="008426A5" w:rsidRDefault="005726C0" w:rsidP="005726C0">
                            <w:pPr>
                              <w:spacing w:before="60" w:line="256" w:lineRule="auto"/>
                              <w:ind w:left="1276" w:hanging="425"/>
                              <w:rPr>
                                <w:rFonts w:cs="Arial"/>
                                <w:color w:val="000000"/>
                                <w:sz w:val="20"/>
                                <w:szCs w:val="20"/>
                                <w:lang w:val="fr-FR"/>
                              </w:rPr>
                            </w:pPr>
                            <w:r w:rsidRPr="008426A5">
                              <w:rPr>
                                <w:rFonts w:cs="Arial"/>
                                <w:color w:val="000000"/>
                                <w:sz w:val="20"/>
                                <w:szCs w:val="20"/>
                                <w:lang w:val="fr-FR"/>
                              </w:rPr>
                              <w:t xml:space="preserve">1) </w:t>
                            </w:r>
                            <w:r w:rsidRPr="008426A5">
                              <w:rPr>
                                <w:rFonts w:cs="Arial"/>
                                <w:color w:val="000000"/>
                                <w:sz w:val="20"/>
                                <w:szCs w:val="20"/>
                                <w:lang w:val="fr-FR"/>
                              </w:rPr>
                              <w:tab/>
                              <w:t>des tissus dont l</w:t>
                            </w:r>
                            <w:r>
                              <w:rPr>
                                <w:rFonts w:cs="Arial"/>
                                <w:color w:val="000000"/>
                                <w:sz w:val="20"/>
                                <w:szCs w:val="20"/>
                                <w:lang w:val="fr-FR"/>
                              </w:rPr>
                              <w:t>’</w:t>
                            </w:r>
                            <w:r w:rsidRPr="008426A5">
                              <w:rPr>
                                <w:rFonts w:cs="Arial"/>
                                <w:color w:val="000000"/>
                                <w:sz w:val="20"/>
                                <w:szCs w:val="20"/>
                                <w:lang w:val="fr-FR"/>
                              </w:rPr>
                              <w:t>imprégnation, l</w:t>
                            </w:r>
                            <w:r>
                              <w:rPr>
                                <w:rFonts w:cs="Arial"/>
                                <w:color w:val="000000"/>
                                <w:sz w:val="20"/>
                                <w:szCs w:val="20"/>
                                <w:lang w:val="fr-FR"/>
                              </w:rPr>
                              <w:t>’</w:t>
                            </w:r>
                            <w:r w:rsidRPr="008426A5">
                              <w:rPr>
                                <w:rFonts w:cs="Arial"/>
                                <w:color w:val="000000"/>
                                <w:sz w:val="20"/>
                                <w:szCs w:val="20"/>
                                <w:lang w:val="fr-FR"/>
                              </w:rPr>
                              <w:t>enduction ou le recouvrement ne sont pas perceptibles à l</w:t>
                            </w:r>
                            <w:r>
                              <w:rPr>
                                <w:rFonts w:cs="Arial"/>
                                <w:color w:val="000000"/>
                                <w:sz w:val="20"/>
                                <w:szCs w:val="20"/>
                                <w:lang w:val="fr-FR"/>
                              </w:rPr>
                              <w:t>’</w:t>
                            </w:r>
                            <w:r w:rsidRPr="008426A5">
                              <w:rPr>
                                <w:rFonts w:cs="Arial"/>
                                <w:color w:val="000000"/>
                                <w:sz w:val="20"/>
                                <w:szCs w:val="20"/>
                                <w:lang w:val="fr-FR"/>
                              </w:rPr>
                              <w:t>œil nu (Chapitres 50 à 55, 58 ou 60 généralement); il est fait abstraction, pour l</w:t>
                            </w:r>
                            <w:r>
                              <w:rPr>
                                <w:rFonts w:cs="Arial"/>
                                <w:color w:val="000000"/>
                                <w:sz w:val="20"/>
                                <w:szCs w:val="20"/>
                                <w:lang w:val="fr-FR"/>
                              </w:rPr>
                              <w:t>’</w:t>
                            </w:r>
                            <w:r w:rsidRPr="008426A5">
                              <w:rPr>
                                <w:rFonts w:cs="Arial"/>
                                <w:color w:val="000000"/>
                                <w:sz w:val="20"/>
                                <w:szCs w:val="20"/>
                                <w:lang w:val="fr-FR"/>
                              </w:rPr>
                              <w:t>application de cette disposition, des changements de couleur provoqués par ces opérations;</w:t>
                            </w:r>
                          </w:p>
                          <w:p w14:paraId="5C2B66B7" w14:textId="77777777" w:rsidR="005726C0" w:rsidRPr="008426A5" w:rsidRDefault="005726C0" w:rsidP="005726C0">
                            <w:pPr>
                              <w:spacing w:before="60" w:line="256" w:lineRule="auto"/>
                              <w:ind w:left="1276" w:hanging="425"/>
                              <w:rPr>
                                <w:rFonts w:cs="Arial"/>
                                <w:color w:val="000000"/>
                                <w:sz w:val="20"/>
                                <w:szCs w:val="20"/>
                                <w:lang w:val="fr-FR"/>
                              </w:rPr>
                            </w:pPr>
                            <w:r w:rsidRPr="008426A5">
                              <w:rPr>
                                <w:rFonts w:cs="Arial"/>
                                <w:color w:val="000000"/>
                                <w:sz w:val="20"/>
                                <w:szCs w:val="20"/>
                                <w:lang w:val="fr-FR"/>
                              </w:rPr>
                              <w:t xml:space="preserve">2) </w:t>
                            </w:r>
                            <w:r w:rsidRPr="008426A5">
                              <w:rPr>
                                <w:rFonts w:cs="Arial"/>
                                <w:color w:val="000000"/>
                                <w:sz w:val="20"/>
                                <w:szCs w:val="20"/>
                                <w:lang w:val="fr-FR"/>
                              </w:rPr>
                              <w:tab/>
                              <w:t>des produits qui ne peuvent être enroulés à la main, sans se fendiller, sur un mandrin de 7 mm de diamètre à une température comprise entre 15 °C et 30 °C (Chapitre 39 généralement);</w:t>
                            </w:r>
                          </w:p>
                          <w:p w14:paraId="08106B67" w14:textId="77777777" w:rsidR="005726C0" w:rsidRPr="008426A5" w:rsidRDefault="005726C0" w:rsidP="005726C0">
                            <w:pPr>
                              <w:spacing w:before="60" w:line="256" w:lineRule="auto"/>
                              <w:ind w:left="1276" w:hanging="425"/>
                              <w:rPr>
                                <w:rFonts w:cs="Arial"/>
                                <w:color w:val="000000"/>
                                <w:sz w:val="20"/>
                                <w:szCs w:val="20"/>
                                <w:lang w:val="fr-FR"/>
                              </w:rPr>
                            </w:pPr>
                            <w:r w:rsidRPr="008426A5">
                              <w:rPr>
                                <w:rFonts w:cs="Arial"/>
                                <w:color w:val="000000"/>
                                <w:sz w:val="20"/>
                                <w:szCs w:val="20"/>
                                <w:lang w:val="fr-FR"/>
                              </w:rPr>
                              <w:t xml:space="preserve">3)  </w:t>
                            </w:r>
                            <w:r w:rsidRPr="008426A5">
                              <w:rPr>
                                <w:rFonts w:cs="Arial"/>
                                <w:color w:val="000000"/>
                                <w:sz w:val="20"/>
                                <w:szCs w:val="20"/>
                                <w:lang w:val="fr-FR"/>
                              </w:rPr>
                              <w:tab/>
                              <w:t xml:space="preserve">des produits dans lesquels le tissu est soit entièrement noyé dans la matière plastique, soit totalement enduit ou recouvert sur ses deux faces de cette </w:t>
                            </w:r>
                            <w:r>
                              <w:rPr>
                                <w:rFonts w:cs="Arial"/>
                                <w:color w:val="000000"/>
                                <w:sz w:val="20"/>
                                <w:szCs w:val="20"/>
                                <w:lang w:val="fr-FR"/>
                              </w:rPr>
                              <w:t>même matière, à condition que l’</w:t>
                            </w:r>
                            <w:r w:rsidRPr="008426A5">
                              <w:rPr>
                                <w:rFonts w:cs="Arial"/>
                                <w:color w:val="000000"/>
                                <w:sz w:val="20"/>
                                <w:szCs w:val="20"/>
                                <w:lang w:val="fr-FR"/>
                              </w:rPr>
                              <w:t>enduction ou le recouvrement soient perceptibles à l</w:t>
                            </w:r>
                            <w:r>
                              <w:rPr>
                                <w:rFonts w:cs="Arial"/>
                                <w:color w:val="000000"/>
                                <w:sz w:val="20"/>
                                <w:szCs w:val="20"/>
                                <w:lang w:val="fr-FR"/>
                              </w:rPr>
                              <w:t>’</w:t>
                            </w:r>
                            <w:r w:rsidRPr="008426A5">
                              <w:rPr>
                                <w:rFonts w:cs="Arial"/>
                                <w:color w:val="000000"/>
                                <w:sz w:val="20"/>
                                <w:szCs w:val="20"/>
                                <w:lang w:val="fr-FR"/>
                              </w:rPr>
                              <w:t>œil nu, abstraction faite, pour l</w:t>
                            </w:r>
                            <w:r>
                              <w:rPr>
                                <w:rFonts w:cs="Arial"/>
                                <w:color w:val="000000"/>
                                <w:sz w:val="20"/>
                                <w:szCs w:val="20"/>
                                <w:lang w:val="fr-FR"/>
                              </w:rPr>
                              <w:t>’</w:t>
                            </w:r>
                            <w:r w:rsidRPr="008426A5">
                              <w:rPr>
                                <w:rFonts w:cs="Arial"/>
                                <w:color w:val="000000"/>
                                <w:sz w:val="20"/>
                                <w:szCs w:val="20"/>
                                <w:lang w:val="fr-FR"/>
                              </w:rPr>
                              <w:t>application de cette disposition, des changements de couleur provoqués par ces opérations (Chapitre 39);</w:t>
                            </w:r>
                          </w:p>
                          <w:p w14:paraId="78F4F7A0" w14:textId="77777777" w:rsidR="005726C0" w:rsidRPr="008426A5" w:rsidRDefault="005726C0" w:rsidP="005726C0">
                            <w:pPr>
                              <w:spacing w:before="60" w:line="256" w:lineRule="auto"/>
                              <w:ind w:left="1276" w:hanging="425"/>
                              <w:rPr>
                                <w:rFonts w:cs="Arial"/>
                                <w:color w:val="000000"/>
                                <w:sz w:val="20"/>
                                <w:szCs w:val="20"/>
                                <w:lang w:val="fr-FR"/>
                              </w:rPr>
                            </w:pPr>
                            <w:r w:rsidRPr="008426A5">
                              <w:rPr>
                                <w:rFonts w:cs="Arial"/>
                                <w:color w:val="000000"/>
                                <w:sz w:val="20"/>
                                <w:szCs w:val="20"/>
                                <w:lang w:val="fr-FR"/>
                              </w:rPr>
                              <w:t xml:space="preserve">4) </w:t>
                            </w:r>
                            <w:r w:rsidRPr="008426A5">
                              <w:rPr>
                                <w:rFonts w:cs="Arial"/>
                                <w:color w:val="000000"/>
                                <w:sz w:val="20"/>
                                <w:szCs w:val="20"/>
                                <w:lang w:val="fr-FR"/>
                              </w:rPr>
                              <w:tab/>
                              <w:t>des tissus enduits ou recouverts partiellement de matière plastique qui présentent des dessins provenant de ces traitements (Chapitres 50 à 55, 58 ou 60 généralement);</w:t>
                            </w:r>
                          </w:p>
                          <w:p w14:paraId="68CCB194" w14:textId="77777777" w:rsidR="005726C0" w:rsidRPr="008426A5" w:rsidRDefault="005726C0" w:rsidP="005726C0">
                            <w:pPr>
                              <w:spacing w:before="60" w:line="256" w:lineRule="auto"/>
                              <w:ind w:left="1276" w:hanging="425"/>
                              <w:rPr>
                                <w:rFonts w:cs="Arial"/>
                                <w:color w:val="000000"/>
                                <w:sz w:val="20"/>
                                <w:szCs w:val="20"/>
                                <w:lang w:val="fr-FR"/>
                              </w:rPr>
                            </w:pPr>
                            <w:r w:rsidRPr="008426A5">
                              <w:rPr>
                                <w:rFonts w:cs="Arial"/>
                                <w:color w:val="000000"/>
                                <w:sz w:val="20"/>
                                <w:szCs w:val="20"/>
                                <w:lang w:val="fr-FR"/>
                              </w:rPr>
                              <w:t xml:space="preserve">5) </w:t>
                            </w:r>
                            <w:r w:rsidRPr="008426A5">
                              <w:rPr>
                                <w:rFonts w:cs="Arial"/>
                                <w:color w:val="000000"/>
                                <w:sz w:val="20"/>
                                <w:szCs w:val="20"/>
                                <w:lang w:val="fr-FR"/>
                              </w:rPr>
                              <w:tab/>
                              <w:t>des plaques, feuilles ou bandes en matière plastique alvéolaire, combinées avec du tissu et dans lesquelles le tissu ne sert que de support (Chapitre 39);</w:t>
                            </w:r>
                          </w:p>
                          <w:p w14:paraId="0FC56FBB" w14:textId="77777777" w:rsidR="005726C0" w:rsidRPr="008426A5" w:rsidRDefault="005726C0" w:rsidP="005726C0">
                            <w:pPr>
                              <w:spacing w:before="60" w:line="256" w:lineRule="auto"/>
                              <w:ind w:left="1276" w:hanging="425"/>
                              <w:rPr>
                                <w:rFonts w:cs="Arial"/>
                                <w:color w:val="000000"/>
                                <w:sz w:val="20"/>
                                <w:szCs w:val="20"/>
                                <w:lang w:val="fr-FR"/>
                              </w:rPr>
                            </w:pPr>
                            <w:r w:rsidRPr="008426A5">
                              <w:rPr>
                                <w:rFonts w:cs="Arial"/>
                                <w:color w:val="000000"/>
                                <w:sz w:val="20"/>
                                <w:szCs w:val="20"/>
                                <w:lang w:val="fr-FR"/>
                              </w:rPr>
                              <w:t>6)</w:t>
                            </w:r>
                            <w:r w:rsidRPr="008426A5">
                              <w:rPr>
                                <w:rFonts w:cs="Arial"/>
                                <w:color w:val="000000"/>
                                <w:sz w:val="20"/>
                                <w:szCs w:val="20"/>
                                <w:lang w:val="fr-FR"/>
                              </w:rPr>
                              <w:tab/>
                              <w:t>des produits textiles du n° 58.11;</w:t>
                            </w:r>
                          </w:p>
                          <w:p w14:paraId="245C212B" w14:textId="77777777" w:rsidR="005726C0" w:rsidRPr="008426A5" w:rsidRDefault="005726C0" w:rsidP="005726C0">
                            <w:pPr>
                              <w:spacing w:before="120" w:line="256" w:lineRule="auto"/>
                              <w:ind w:left="709" w:hanging="651"/>
                              <w:rPr>
                                <w:rFonts w:cs="Arial"/>
                                <w:color w:val="000000"/>
                                <w:lang w:val="fr-FR"/>
                              </w:rPr>
                            </w:pPr>
                            <w:r w:rsidRPr="008426A5">
                              <w:rPr>
                                <w:rFonts w:cs="Arial"/>
                                <w:color w:val="000000"/>
                                <w:sz w:val="20"/>
                                <w:szCs w:val="20"/>
                                <w:lang w:val="fr-FR"/>
                              </w:rPr>
                              <w:t xml:space="preserve">b)  </w:t>
                            </w:r>
                            <w:r w:rsidRPr="008426A5">
                              <w:rPr>
                                <w:rFonts w:cs="Arial"/>
                                <w:color w:val="000000"/>
                                <w:sz w:val="20"/>
                                <w:szCs w:val="20"/>
                                <w:lang w:val="fr-FR"/>
                              </w:rPr>
                              <w:tab/>
                              <w:t>les tissus fabriqués à l</w:t>
                            </w:r>
                            <w:r>
                              <w:rPr>
                                <w:rFonts w:cs="Arial"/>
                                <w:color w:val="000000"/>
                                <w:sz w:val="20"/>
                                <w:szCs w:val="20"/>
                                <w:lang w:val="fr-FR"/>
                              </w:rPr>
                              <w:t>’</w:t>
                            </w:r>
                            <w:r w:rsidRPr="008426A5">
                              <w:rPr>
                                <w:rFonts w:cs="Arial"/>
                                <w:color w:val="000000"/>
                                <w:sz w:val="20"/>
                                <w:szCs w:val="20"/>
                                <w:lang w:val="fr-FR"/>
                              </w:rPr>
                              <w:t>aide de fils, lames ou formes similaires, imprégnés, enduits, recouverts ou gainés de matière plastique, du n° 56.04.</w:t>
                            </w:r>
                          </w:p>
                          <w:p w14:paraId="0E855E8A" w14:textId="7D7125FD" w:rsidR="00AA62A0" w:rsidRPr="00DB7662" w:rsidRDefault="005726C0" w:rsidP="005726C0">
                            <w:pPr>
                              <w:spacing w:before="120" w:line="257" w:lineRule="auto"/>
                              <w:ind w:left="57"/>
                              <w:rPr>
                                <w:rFonts w:cs="Arial"/>
                                <w:color w:val="000000"/>
                              </w:rPr>
                            </w:pPr>
                            <w:r w:rsidRPr="008426A5">
                              <w:rPr>
                                <w:rFonts w:cs="Arial"/>
                                <w:color w:val="000000"/>
                                <w:lang w:val="fr-FR"/>
                              </w:rPr>
                              <w:t xml:space="preserve">Les textiles recouverts de matières plastiques qui </w:t>
                            </w:r>
                            <w:r>
                              <w:rPr>
                                <w:rFonts w:cs="Arial"/>
                                <w:color w:val="000000"/>
                                <w:lang w:val="fr-FR"/>
                              </w:rPr>
                              <w:t>REPONDENT</w:t>
                            </w:r>
                            <w:r w:rsidRPr="008426A5">
                              <w:rPr>
                                <w:rFonts w:cs="Arial"/>
                                <w:color w:val="000000"/>
                                <w:lang w:val="fr-FR"/>
                              </w:rPr>
                              <w:t xml:space="preserve"> à la description de la Note 2 a) ou b) du Chapitre 59 mais qui NE R</w:t>
                            </w:r>
                            <w:r>
                              <w:rPr>
                                <w:rFonts w:cs="Arial"/>
                                <w:color w:val="000000"/>
                                <w:lang w:val="fr-FR"/>
                              </w:rPr>
                              <w:t>E</w:t>
                            </w:r>
                            <w:r w:rsidRPr="008426A5">
                              <w:rPr>
                                <w:rFonts w:cs="Arial"/>
                                <w:color w:val="000000"/>
                                <w:lang w:val="fr-FR"/>
                              </w:rPr>
                              <w:t xml:space="preserve">PONDENT PAS à </w:t>
                            </w:r>
                            <w:r>
                              <w:rPr>
                                <w:rFonts w:cs="Arial"/>
                                <w:color w:val="000000"/>
                                <w:lang w:val="fr-FR"/>
                              </w:rPr>
                              <w:t>l’</w:t>
                            </w:r>
                            <w:r w:rsidRPr="008426A5">
                              <w:rPr>
                                <w:rFonts w:cs="Arial"/>
                                <w:color w:val="000000"/>
                                <w:lang w:val="fr-FR"/>
                              </w:rPr>
                              <w:t xml:space="preserve">une </w:t>
                            </w:r>
                            <w:r>
                              <w:rPr>
                                <w:rFonts w:cs="Arial"/>
                                <w:color w:val="000000"/>
                                <w:lang w:val="fr-FR"/>
                              </w:rPr>
                              <w:t xml:space="preserve">des </w:t>
                            </w:r>
                            <w:r w:rsidRPr="008426A5">
                              <w:rPr>
                                <w:rFonts w:cs="Arial"/>
                                <w:color w:val="000000"/>
                                <w:lang w:val="fr-FR"/>
                              </w:rPr>
                              <w:t>description</w:t>
                            </w:r>
                            <w:r>
                              <w:rPr>
                                <w:rFonts w:cs="Arial"/>
                                <w:color w:val="000000"/>
                                <w:lang w:val="fr-FR"/>
                              </w:rPr>
                              <w:t>s</w:t>
                            </w:r>
                            <w:r w:rsidRPr="008426A5">
                              <w:rPr>
                                <w:rFonts w:cs="Arial"/>
                                <w:color w:val="000000"/>
                                <w:lang w:val="fr-FR"/>
                              </w:rPr>
                              <w:t xml:space="preserve"> de la Note 2 a) 1) à 6) sont </w:t>
                            </w:r>
                            <w:r>
                              <w:rPr>
                                <w:rFonts w:cs="Arial"/>
                                <w:color w:val="000000"/>
                                <w:lang w:val="fr-FR"/>
                              </w:rPr>
                              <w:t xml:space="preserve">à classer </w:t>
                            </w:r>
                            <w:r w:rsidRPr="008426A5">
                              <w:rPr>
                                <w:rFonts w:cs="Arial"/>
                                <w:color w:val="000000"/>
                                <w:lang w:val="fr-FR"/>
                              </w:rPr>
                              <w:t xml:space="preserve">dans le Chapitre 59 de la Section XI et </w:t>
                            </w:r>
                            <w:r>
                              <w:rPr>
                                <w:rFonts w:cs="Arial"/>
                                <w:color w:val="000000"/>
                                <w:lang w:val="fr-FR"/>
                              </w:rPr>
                              <w:t xml:space="preserve">par conséquent, </w:t>
                            </w:r>
                            <w:r w:rsidRPr="008426A5">
                              <w:rPr>
                                <w:rFonts w:cs="Arial"/>
                                <w:color w:val="000000"/>
                                <w:lang w:val="fr-FR"/>
                              </w:rPr>
                              <w:t>la Note 2 p) du Chapitre 39 S</w:t>
                            </w:r>
                            <w:r>
                              <w:rPr>
                                <w:rFonts w:cs="Arial"/>
                                <w:color w:val="000000"/>
                                <w:lang w:val="fr-FR"/>
                              </w:rPr>
                              <w:t>’</w:t>
                            </w:r>
                            <w:r w:rsidRPr="008426A5">
                              <w:rPr>
                                <w:rFonts w:cs="Arial"/>
                                <w:color w:val="000000"/>
                                <w:lang w:val="fr-FR"/>
                              </w:rPr>
                              <w:t xml:space="preserve">APPLIQUE et ils </w:t>
                            </w:r>
                            <w:r w:rsidRPr="008426A5">
                              <w:rPr>
                                <w:rFonts w:cs="Arial"/>
                                <w:b/>
                                <w:color w:val="000000"/>
                                <w:lang w:val="fr-FR"/>
                              </w:rPr>
                              <w:t xml:space="preserve">ne peuvent pas </w:t>
                            </w:r>
                            <w:r w:rsidRPr="008426A5">
                              <w:rPr>
                                <w:rFonts w:cs="Arial"/>
                                <w:color w:val="000000"/>
                                <w:lang w:val="fr-FR"/>
                              </w:rPr>
                              <w:t xml:space="preserve">être classés dans le Chapitre 39.  </w:t>
                            </w:r>
                            <w:r w:rsidRPr="008426A5">
                              <w:rPr>
                                <w:rFonts w:cs="Arial"/>
                                <w:b/>
                                <w:color w:val="000000"/>
                                <w:lang w:val="fr-FR"/>
                              </w:rPr>
                              <w:t>MAIS</w:t>
                            </w:r>
                            <w:r w:rsidRPr="008426A5">
                              <w:rPr>
                                <w:rFonts w:cs="Arial"/>
                                <w:color w:val="000000"/>
                                <w:lang w:val="fr-FR"/>
                              </w:rPr>
                              <w:t xml:space="preserve">, si </w:t>
                            </w:r>
                            <w:r>
                              <w:rPr>
                                <w:rFonts w:cs="Arial"/>
                                <w:color w:val="000000"/>
                                <w:lang w:val="fr-FR"/>
                              </w:rPr>
                              <w:t>l’</w:t>
                            </w:r>
                            <w:r w:rsidRPr="008426A5">
                              <w:rPr>
                                <w:rFonts w:cs="Arial"/>
                                <w:color w:val="000000"/>
                                <w:lang w:val="fr-FR"/>
                              </w:rPr>
                              <w:t xml:space="preserve">une </w:t>
                            </w:r>
                            <w:r>
                              <w:rPr>
                                <w:rFonts w:cs="Arial"/>
                                <w:color w:val="000000"/>
                                <w:lang w:val="fr-FR"/>
                              </w:rPr>
                              <w:t xml:space="preserve">des </w:t>
                            </w:r>
                            <w:r w:rsidRPr="008426A5">
                              <w:rPr>
                                <w:rFonts w:cs="Arial"/>
                                <w:color w:val="000000"/>
                                <w:lang w:val="fr-FR"/>
                              </w:rPr>
                              <w:t>description</w:t>
                            </w:r>
                            <w:r>
                              <w:rPr>
                                <w:rFonts w:cs="Arial"/>
                                <w:color w:val="000000"/>
                                <w:lang w:val="fr-FR"/>
                              </w:rPr>
                              <w:t>s</w:t>
                            </w:r>
                            <w:r w:rsidRPr="008426A5">
                              <w:rPr>
                                <w:rFonts w:cs="Arial"/>
                                <w:color w:val="000000"/>
                                <w:lang w:val="fr-FR"/>
                              </w:rPr>
                              <w:t xml:space="preserve"> de la Note 2 a) 1) à 6) s</w:t>
                            </w:r>
                            <w:r>
                              <w:rPr>
                                <w:rFonts w:cs="Arial"/>
                                <w:color w:val="000000"/>
                                <w:lang w:val="fr-FR"/>
                              </w:rPr>
                              <w:t xml:space="preserve">’applique, ils ne sont pas </w:t>
                            </w:r>
                            <w:r w:rsidRPr="008426A5">
                              <w:rPr>
                                <w:rFonts w:cs="Arial"/>
                                <w:color w:val="000000"/>
                                <w:lang w:val="fr-FR"/>
                              </w:rPr>
                              <w:t>couverts par l</w:t>
                            </w:r>
                            <w:r>
                              <w:rPr>
                                <w:rFonts w:cs="Arial"/>
                                <w:color w:val="000000"/>
                                <w:lang w:val="fr-FR"/>
                              </w:rPr>
                              <w:t>e n°</w:t>
                            </w:r>
                            <w:r w:rsidRPr="008426A5">
                              <w:rPr>
                                <w:rFonts w:cs="Arial"/>
                                <w:color w:val="000000"/>
                                <w:lang w:val="fr-FR"/>
                              </w:rPr>
                              <w:t xml:space="preserve"> 59.03 ou par toute autre position de la Section XI, donc la Note 2 p) </w:t>
                            </w:r>
                            <w:r>
                              <w:rPr>
                                <w:rFonts w:cs="Arial"/>
                                <w:color w:val="000000"/>
                                <w:lang w:val="fr-FR"/>
                              </w:rPr>
                              <w:t>d</w:t>
                            </w:r>
                            <w:r w:rsidRPr="008426A5">
                              <w:rPr>
                                <w:rFonts w:cs="Arial"/>
                                <w:color w:val="000000"/>
                                <w:lang w:val="fr-FR"/>
                              </w:rPr>
                              <w:t>u Chapitre 39 NE S</w:t>
                            </w:r>
                            <w:r>
                              <w:rPr>
                                <w:rFonts w:cs="Arial"/>
                                <w:color w:val="000000"/>
                                <w:lang w:val="fr-FR"/>
                              </w:rPr>
                              <w:t>’</w:t>
                            </w:r>
                            <w:r w:rsidRPr="008426A5">
                              <w:rPr>
                                <w:rFonts w:cs="Arial"/>
                                <w:color w:val="000000"/>
                                <w:lang w:val="fr-FR"/>
                              </w:rPr>
                              <w:t>APPLIQUE PAS</w:t>
                            </w:r>
                            <w:r>
                              <w:rPr>
                                <w:rFonts w:cs="Arial"/>
                                <w:color w:val="000000"/>
                                <w:lang w:val="fr-FR"/>
                              </w:rPr>
                              <w:t xml:space="preserve"> et ils peuvent </w:t>
                            </w:r>
                            <w:r w:rsidRPr="008426A5">
                              <w:rPr>
                                <w:rFonts w:cs="Arial"/>
                                <w:color w:val="000000"/>
                                <w:lang w:val="fr-FR"/>
                              </w:rPr>
                              <w:t xml:space="preserve">donc </w:t>
                            </w:r>
                            <w:r>
                              <w:rPr>
                                <w:rFonts w:cs="Arial"/>
                                <w:color w:val="000000"/>
                                <w:lang w:val="fr-FR"/>
                              </w:rPr>
                              <w:t xml:space="preserve">être considérés comme </w:t>
                            </w:r>
                            <w:r w:rsidRPr="008426A5">
                              <w:rPr>
                                <w:rFonts w:cs="Arial"/>
                                <w:color w:val="000000"/>
                                <w:lang w:val="fr-FR"/>
                              </w:rPr>
                              <w:t xml:space="preserve">des marchandises du Chapitre 39 et </w:t>
                            </w:r>
                            <w:r>
                              <w:rPr>
                                <w:rFonts w:cs="Arial"/>
                                <w:color w:val="000000"/>
                                <w:lang w:val="fr-FR"/>
                              </w:rPr>
                              <w:t xml:space="preserve">comme </w:t>
                            </w:r>
                            <w:r w:rsidRPr="008426A5">
                              <w:rPr>
                                <w:rFonts w:cs="Arial"/>
                                <w:color w:val="000000"/>
                                <w:lang w:val="fr-FR"/>
                              </w:rPr>
                              <w:t xml:space="preserve">la Note 1 h) les exclut de la Section XI, ils </w:t>
                            </w:r>
                            <w:r w:rsidRPr="008426A5">
                              <w:rPr>
                                <w:rFonts w:cs="Arial"/>
                                <w:b/>
                                <w:color w:val="000000"/>
                                <w:lang w:val="fr-FR"/>
                              </w:rPr>
                              <w:t>peuvent</w:t>
                            </w:r>
                            <w:r w:rsidRPr="008426A5">
                              <w:rPr>
                                <w:rFonts w:cs="Arial"/>
                                <w:color w:val="000000"/>
                                <w:lang w:val="fr-FR"/>
                              </w:rPr>
                              <w:t xml:space="preserve"> être clas</w:t>
                            </w:r>
                            <w:r>
                              <w:rPr>
                                <w:rFonts w:cs="Arial"/>
                                <w:color w:val="000000"/>
                                <w:lang w:val="fr-FR"/>
                              </w:rPr>
                              <w:t xml:space="preserve">sés dans le Chapitre 39.  Ce groupe </w:t>
                            </w:r>
                            <w:r w:rsidRPr="008426A5">
                              <w:rPr>
                                <w:rFonts w:cs="Arial"/>
                                <w:color w:val="000000"/>
                                <w:lang w:val="fr-FR"/>
                              </w:rPr>
                              <w:t xml:space="preserve">de notes a </w:t>
                            </w:r>
                            <w:r>
                              <w:rPr>
                                <w:rFonts w:cs="Arial"/>
                                <w:color w:val="000000"/>
                                <w:lang w:val="fr-FR"/>
                              </w:rPr>
                              <w:t>suscité une certaine</w:t>
                            </w:r>
                            <w:r w:rsidRPr="008426A5">
                              <w:rPr>
                                <w:rFonts w:cs="Arial"/>
                                <w:color w:val="000000"/>
                                <w:lang w:val="fr-FR"/>
                              </w:rPr>
                              <w:t xml:space="preserve"> confusion</w:t>
                            </w:r>
                            <w:r w:rsidR="00AA62A0">
                              <w:rPr>
                                <w:rFonts w:cs="Arial"/>
                                <w:color w:val="000000"/>
                              </w:rPr>
                              <w:t>.</w:t>
                            </w:r>
                          </w:p>
                        </w:txbxContent>
                      </wps:txbx>
                      <wps:bodyPr wrap="square" lIns="91440" tIns="45720" rIns="91440" bIns="45720" anchor="t">
                        <a:spAutoFit/>
                      </wps:bodyPr>
                    </wps:wsp>
                  </a:graphicData>
                </a:graphic>
              </wp:inline>
            </w:drawing>
          </mc:Choice>
          <mc:Fallback>
            <w:pict>
              <v:rect w14:anchorId="191C6656" id="Rectangle 1486741815" o:spid="_x0000_s1031" style="width:532.2pt;height:1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e4AEAAMgDAAAOAAAAZHJzL2Uyb0RvYy54bWysk92O2yAQhe8r9R0Q943jKN5NrDir1a5S&#10;VVq1K237AARjGxUDnSGx8/YdSDbr/lxV5QJ5GDic+Rhv7sbesKMC1M5WPJ/NOVNWulrbtuLfvu4+&#10;rDjDIGwtjLOq4ieF/G77/t1m8KVauM6ZWgEjEYvl4CveheDLLEPZqV7gzHllKdk46EWgENqsBjGQ&#10;em+yxXx+kw0Oag9OKkRafTwn+TbpN42S4UvToArMVJy8hTRDmvdxzrYbUbYgfKflxYb4Bxe90JYu&#10;vUo9iiDYAfQfUr2W4NA1YSZdn7mm0VKlGqiafP5bNS+d8CrVQnDQXzHh/5OVn48v/hmidfRPTn5H&#10;Zt1DJ2yr7gHc0ClR03V5BJUNHsvrgRjg5ejYQB8lqB42JrinK1w1BiZp8ea2WK2X9AaScvl6ucpX&#10;CX8mytfjHjB8VK5n8aPiQK+XoIrjE4ZoQJSvW5JhZ3S908akANr9gwF2FPTSuzSSZ6prus1YNlR8&#10;XSyKpPxLDqcS8zT+JtHroODsxtgLlTOIiCSM+5HpuuJFPBtX9q4+PQMbqMkqjj8OAhRn5pMlrOt8&#10;GYmEFCyL2wUFMM3spxlhZeeod89Q0N8fgtvpBObtnoshapfE69LasR+ncdr19gNufwIAAP//AwBQ&#10;SwMEFAAGAAgAAAAhAH07f8rbAAAABgEAAA8AAABkcnMvZG93bnJldi54bWxMj8FOwzAQRO9I/IO1&#10;SNyoXaiiKMSpKiQuUAk15QO28TaOGq9D7Kbh73G5wGWl0Yxm3pbr2fViojF0njUsFwoEceNNx62G&#10;z/3rQw4iRGSDvWfS8E0B1tXtTYmF8Rfe0VTHVqQSDgVqsDEOhZShseQwLPxAnLyjHx3GJMdWmhEv&#10;qdz18lGpTDrsOC1YHOjFUnOqz05DjsPXydd7nt6Ou+34EW39vrVa39/Nm2cQkeb4F4YrfkKHKjEd&#10;/JlNEL2G9Ej8vVdPZasViIOGJ5XlIKtS/sevfgAAAP//AwBQSwECLQAUAAYACAAAACEAtoM4kv4A&#10;AADhAQAAEwAAAAAAAAAAAAAAAAAAAAAAW0NvbnRlbnRfVHlwZXNdLnhtbFBLAQItABQABgAIAAAA&#10;IQA4/SH/1gAAAJQBAAALAAAAAAAAAAAAAAAAAC8BAABfcmVscy8ucmVsc1BLAQItABQABgAIAAAA&#10;IQBv+PUe4AEAAMgDAAAOAAAAAAAAAAAAAAAAAC4CAABkcnMvZTJvRG9jLnhtbFBLAQItABQABgAI&#10;AAAAIQB9O3/K2wAAAAYBAAAPAAAAAAAAAAAAAAAAADoEAABkcnMvZG93bnJldi54bWxQSwUGAAAA&#10;AAQABADzAAAAQgUAAAAA&#10;">
                <v:textbox style="mso-fit-shape-to-text:t">
                  <w:txbxContent>
                    <w:p w14:paraId="4E62C1FE" w14:textId="77777777" w:rsidR="005726C0" w:rsidRPr="008426A5" w:rsidRDefault="005726C0" w:rsidP="005726C0">
                      <w:pPr>
                        <w:spacing w:before="240" w:line="256" w:lineRule="auto"/>
                        <w:ind w:left="58"/>
                        <w:rPr>
                          <w:rFonts w:cs="Arial"/>
                          <w:color w:val="000000"/>
                          <w:lang w:val="fr-FR"/>
                        </w:rPr>
                      </w:pPr>
                      <w:r w:rsidRPr="008426A5">
                        <w:rPr>
                          <w:rFonts w:cs="Arial"/>
                          <w:lang w:val="fr-FR"/>
                        </w:rPr>
                        <w:t>Exemple :</w:t>
                      </w:r>
                      <w:r w:rsidRPr="008426A5">
                        <w:rPr>
                          <w:rFonts w:cs="Arial"/>
                          <w:b/>
                          <w:bCs/>
                          <w:lang w:val="fr-FR"/>
                        </w:rPr>
                        <w:t xml:space="preserve"> </w:t>
                      </w:r>
                      <w:r w:rsidRPr="008426A5">
                        <w:rPr>
                          <w:rFonts w:cs="Arial"/>
                          <w:b/>
                          <w:bCs/>
                          <w:color w:val="000000"/>
                          <w:lang w:val="fr-FR"/>
                        </w:rPr>
                        <w:t>Les textiles recouverts de matière plastique relèvent-ils du Chapitre 39 ou de la Section XI ? - suite</w:t>
                      </w:r>
                    </w:p>
                    <w:p w14:paraId="3DB91EF1" w14:textId="77777777" w:rsidR="005726C0" w:rsidRPr="008426A5" w:rsidRDefault="005726C0" w:rsidP="005726C0">
                      <w:pPr>
                        <w:spacing w:before="180" w:line="256" w:lineRule="auto"/>
                        <w:ind w:left="58"/>
                        <w:rPr>
                          <w:rFonts w:cs="Arial"/>
                          <w:color w:val="000000"/>
                          <w:lang w:val="fr-FR"/>
                        </w:rPr>
                      </w:pPr>
                      <w:r w:rsidRPr="008426A5">
                        <w:rPr>
                          <w:rFonts w:cs="Arial"/>
                          <w:color w:val="000000"/>
                          <w:lang w:val="fr-FR"/>
                        </w:rPr>
                        <w:t>Pour déterminer si un textile recouvert de matière plastique relève du Chapitre 39 ou de la Section XI, il faut également tenir compte d’une troisième note, la Note 2 du Chapitre 59.</w:t>
                      </w:r>
                    </w:p>
                    <w:p w14:paraId="01E4CC16" w14:textId="77777777" w:rsidR="005726C0" w:rsidRPr="008426A5" w:rsidRDefault="005726C0" w:rsidP="005726C0">
                      <w:pPr>
                        <w:spacing w:before="120" w:line="256" w:lineRule="auto"/>
                        <w:ind w:left="58"/>
                        <w:rPr>
                          <w:rFonts w:cs="Arial"/>
                          <w:color w:val="000000"/>
                          <w:sz w:val="20"/>
                          <w:szCs w:val="20"/>
                          <w:lang w:val="fr-FR"/>
                        </w:rPr>
                      </w:pPr>
                      <w:r w:rsidRPr="008426A5">
                        <w:rPr>
                          <w:rFonts w:cs="Arial"/>
                          <w:color w:val="000000"/>
                          <w:sz w:val="20"/>
                          <w:szCs w:val="20"/>
                          <w:lang w:val="fr-FR"/>
                        </w:rPr>
                        <w:t>2.</w:t>
                      </w:r>
                      <w:r w:rsidRPr="008426A5">
                        <w:rPr>
                          <w:rFonts w:ascii="Cambria Math" w:hAnsi="Cambria Math" w:cs="Cambria Math"/>
                          <w:color w:val="000000"/>
                          <w:sz w:val="20"/>
                          <w:szCs w:val="20"/>
                          <w:lang w:val="fr-FR"/>
                        </w:rPr>
                        <w:t>‑</w:t>
                      </w:r>
                      <w:r w:rsidRPr="008426A5">
                        <w:rPr>
                          <w:rFonts w:cs="Arial"/>
                          <w:color w:val="000000"/>
                          <w:sz w:val="20"/>
                          <w:szCs w:val="20"/>
                          <w:lang w:val="fr-FR"/>
                        </w:rPr>
                        <w:t xml:space="preserve"> Le n° 59.03 comprend :</w:t>
                      </w:r>
                    </w:p>
                    <w:p w14:paraId="417614E0" w14:textId="77777777" w:rsidR="005726C0" w:rsidRPr="008426A5" w:rsidRDefault="005726C0" w:rsidP="005726C0">
                      <w:pPr>
                        <w:spacing w:before="120" w:line="256" w:lineRule="auto"/>
                        <w:ind w:left="709" w:hanging="651"/>
                        <w:rPr>
                          <w:rFonts w:cs="Arial"/>
                          <w:color w:val="000000"/>
                          <w:sz w:val="20"/>
                          <w:szCs w:val="20"/>
                          <w:lang w:val="fr-FR"/>
                        </w:rPr>
                      </w:pPr>
                      <w:r w:rsidRPr="008426A5">
                        <w:rPr>
                          <w:rFonts w:cs="Arial"/>
                          <w:color w:val="000000"/>
                          <w:sz w:val="20"/>
                          <w:szCs w:val="20"/>
                          <w:lang w:val="fr-FR"/>
                        </w:rPr>
                        <w:t xml:space="preserve">a) </w:t>
                      </w:r>
                      <w:r w:rsidRPr="008426A5">
                        <w:rPr>
                          <w:rFonts w:cs="Arial"/>
                          <w:color w:val="000000"/>
                          <w:sz w:val="20"/>
                          <w:szCs w:val="20"/>
                          <w:lang w:val="fr-FR"/>
                        </w:rPr>
                        <w:tab/>
                        <w:t>les tissus, imprégnés, enduits ou recouverts de matière plastique ou stratifiés avec de la matière plastique, quel qu</w:t>
                      </w:r>
                      <w:r>
                        <w:rPr>
                          <w:rFonts w:cs="Arial"/>
                          <w:color w:val="000000"/>
                          <w:sz w:val="20"/>
                          <w:szCs w:val="20"/>
                          <w:lang w:val="fr-FR"/>
                        </w:rPr>
                        <w:t>’</w:t>
                      </w:r>
                      <w:r w:rsidRPr="008426A5">
                        <w:rPr>
                          <w:rFonts w:cs="Arial"/>
                          <w:color w:val="000000"/>
                          <w:sz w:val="20"/>
                          <w:szCs w:val="20"/>
                          <w:lang w:val="fr-FR"/>
                        </w:rPr>
                        <w:t>en soit le poids au mètre carré et quelle que soit la nature de la matière plastique (compacte ou alvéolaire), à l</w:t>
                      </w:r>
                      <w:r>
                        <w:rPr>
                          <w:rFonts w:cs="Arial"/>
                          <w:color w:val="000000"/>
                          <w:sz w:val="20"/>
                          <w:szCs w:val="20"/>
                          <w:lang w:val="fr-FR"/>
                        </w:rPr>
                        <w:t>’</w:t>
                      </w:r>
                      <w:r w:rsidRPr="008426A5">
                        <w:rPr>
                          <w:rFonts w:cs="Arial"/>
                          <w:color w:val="000000"/>
                          <w:sz w:val="20"/>
                          <w:szCs w:val="20"/>
                          <w:lang w:val="fr-FR"/>
                        </w:rPr>
                        <w:t>exception :</w:t>
                      </w:r>
                    </w:p>
                    <w:p w14:paraId="6A0BA7A5" w14:textId="77777777" w:rsidR="005726C0" w:rsidRPr="008426A5" w:rsidRDefault="005726C0" w:rsidP="005726C0">
                      <w:pPr>
                        <w:spacing w:before="60" w:line="256" w:lineRule="auto"/>
                        <w:ind w:left="1276" w:hanging="425"/>
                        <w:rPr>
                          <w:rFonts w:cs="Arial"/>
                          <w:color w:val="000000"/>
                          <w:sz w:val="20"/>
                          <w:szCs w:val="20"/>
                          <w:lang w:val="fr-FR"/>
                        </w:rPr>
                      </w:pPr>
                      <w:r w:rsidRPr="008426A5">
                        <w:rPr>
                          <w:rFonts w:cs="Arial"/>
                          <w:color w:val="000000"/>
                          <w:sz w:val="20"/>
                          <w:szCs w:val="20"/>
                          <w:lang w:val="fr-FR"/>
                        </w:rPr>
                        <w:t xml:space="preserve">1) </w:t>
                      </w:r>
                      <w:r w:rsidRPr="008426A5">
                        <w:rPr>
                          <w:rFonts w:cs="Arial"/>
                          <w:color w:val="000000"/>
                          <w:sz w:val="20"/>
                          <w:szCs w:val="20"/>
                          <w:lang w:val="fr-FR"/>
                        </w:rPr>
                        <w:tab/>
                        <w:t>des tissus dont l</w:t>
                      </w:r>
                      <w:r>
                        <w:rPr>
                          <w:rFonts w:cs="Arial"/>
                          <w:color w:val="000000"/>
                          <w:sz w:val="20"/>
                          <w:szCs w:val="20"/>
                          <w:lang w:val="fr-FR"/>
                        </w:rPr>
                        <w:t>’</w:t>
                      </w:r>
                      <w:r w:rsidRPr="008426A5">
                        <w:rPr>
                          <w:rFonts w:cs="Arial"/>
                          <w:color w:val="000000"/>
                          <w:sz w:val="20"/>
                          <w:szCs w:val="20"/>
                          <w:lang w:val="fr-FR"/>
                        </w:rPr>
                        <w:t>imprégnation, l</w:t>
                      </w:r>
                      <w:r>
                        <w:rPr>
                          <w:rFonts w:cs="Arial"/>
                          <w:color w:val="000000"/>
                          <w:sz w:val="20"/>
                          <w:szCs w:val="20"/>
                          <w:lang w:val="fr-FR"/>
                        </w:rPr>
                        <w:t>’</w:t>
                      </w:r>
                      <w:r w:rsidRPr="008426A5">
                        <w:rPr>
                          <w:rFonts w:cs="Arial"/>
                          <w:color w:val="000000"/>
                          <w:sz w:val="20"/>
                          <w:szCs w:val="20"/>
                          <w:lang w:val="fr-FR"/>
                        </w:rPr>
                        <w:t>enduction ou le recouvrement ne sont pas perceptibles à l</w:t>
                      </w:r>
                      <w:r>
                        <w:rPr>
                          <w:rFonts w:cs="Arial"/>
                          <w:color w:val="000000"/>
                          <w:sz w:val="20"/>
                          <w:szCs w:val="20"/>
                          <w:lang w:val="fr-FR"/>
                        </w:rPr>
                        <w:t>’</w:t>
                      </w:r>
                      <w:r w:rsidRPr="008426A5">
                        <w:rPr>
                          <w:rFonts w:cs="Arial"/>
                          <w:color w:val="000000"/>
                          <w:sz w:val="20"/>
                          <w:szCs w:val="20"/>
                          <w:lang w:val="fr-FR"/>
                        </w:rPr>
                        <w:t>œil nu (Chapitres 50 à 55, 58 ou 60 généralement); il est fait abstraction, pour l</w:t>
                      </w:r>
                      <w:r>
                        <w:rPr>
                          <w:rFonts w:cs="Arial"/>
                          <w:color w:val="000000"/>
                          <w:sz w:val="20"/>
                          <w:szCs w:val="20"/>
                          <w:lang w:val="fr-FR"/>
                        </w:rPr>
                        <w:t>’</w:t>
                      </w:r>
                      <w:r w:rsidRPr="008426A5">
                        <w:rPr>
                          <w:rFonts w:cs="Arial"/>
                          <w:color w:val="000000"/>
                          <w:sz w:val="20"/>
                          <w:szCs w:val="20"/>
                          <w:lang w:val="fr-FR"/>
                        </w:rPr>
                        <w:t>application de cette disposition, des changements de couleur provoqués par ces opérations;</w:t>
                      </w:r>
                    </w:p>
                    <w:p w14:paraId="5C2B66B7" w14:textId="77777777" w:rsidR="005726C0" w:rsidRPr="008426A5" w:rsidRDefault="005726C0" w:rsidP="005726C0">
                      <w:pPr>
                        <w:spacing w:before="60" w:line="256" w:lineRule="auto"/>
                        <w:ind w:left="1276" w:hanging="425"/>
                        <w:rPr>
                          <w:rFonts w:cs="Arial"/>
                          <w:color w:val="000000"/>
                          <w:sz w:val="20"/>
                          <w:szCs w:val="20"/>
                          <w:lang w:val="fr-FR"/>
                        </w:rPr>
                      </w:pPr>
                      <w:r w:rsidRPr="008426A5">
                        <w:rPr>
                          <w:rFonts w:cs="Arial"/>
                          <w:color w:val="000000"/>
                          <w:sz w:val="20"/>
                          <w:szCs w:val="20"/>
                          <w:lang w:val="fr-FR"/>
                        </w:rPr>
                        <w:t xml:space="preserve">2) </w:t>
                      </w:r>
                      <w:r w:rsidRPr="008426A5">
                        <w:rPr>
                          <w:rFonts w:cs="Arial"/>
                          <w:color w:val="000000"/>
                          <w:sz w:val="20"/>
                          <w:szCs w:val="20"/>
                          <w:lang w:val="fr-FR"/>
                        </w:rPr>
                        <w:tab/>
                        <w:t>des produits qui ne peuvent être enroulés à la main, sans se fendiller, sur un mandrin de 7 mm de diamètre à une température comprise entre 15 °C et 30 °C (Chapitre 39 généralement);</w:t>
                      </w:r>
                    </w:p>
                    <w:p w14:paraId="08106B67" w14:textId="77777777" w:rsidR="005726C0" w:rsidRPr="008426A5" w:rsidRDefault="005726C0" w:rsidP="005726C0">
                      <w:pPr>
                        <w:spacing w:before="60" w:line="256" w:lineRule="auto"/>
                        <w:ind w:left="1276" w:hanging="425"/>
                        <w:rPr>
                          <w:rFonts w:cs="Arial"/>
                          <w:color w:val="000000"/>
                          <w:sz w:val="20"/>
                          <w:szCs w:val="20"/>
                          <w:lang w:val="fr-FR"/>
                        </w:rPr>
                      </w:pPr>
                      <w:r w:rsidRPr="008426A5">
                        <w:rPr>
                          <w:rFonts w:cs="Arial"/>
                          <w:color w:val="000000"/>
                          <w:sz w:val="20"/>
                          <w:szCs w:val="20"/>
                          <w:lang w:val="fr-FR"/>
                        </w:rPr>
                        <w:t xml:space="preserve">3)  </w:t>
                      </w:r>
                      <w:r w:rsidRPr="008426A5">
                        <w:rPr>
                          <w:rFonts w:cs="Arial"/>
                          <w:color w:val="000000"/>
                          <w:sz w:val="20"/>
                          <w:szCs w:val="20"/>
                          <w:lang w:val="fr-FR"/>
                        </w:rPr>
                        <w:tab/>
                        <w:t xml:space="preserve">des produits dans lesquels le tissu est soit entièrement noyé dans la matière plastique, soit totalement enduit ou recouvert sur ses deux faces de cette </w:t>
                      </w:r>
                      <w:r>
                        <w:rPr>
                          <w:rFonts w:cs="Arial"/>
                          <w:color w:val="000000"/>
                          <w:sz w:val="20"/>
                          <w:szCs w:val="20"/>
                          <w:lang w:val="fr-FR"/>
                        </w:rPr>
                        <w:t>même matière, à condition que l’</w:t>
                      </w:r>
                      <w:r w:rsidRPr="008426A5">
                        <w:rPr>
                          <w:rFonts w:cs="Arial"/>
                          <w:color w:val="000000"/>
                          <w:sz w:val="20"/>
                          <w:szCs w:val="20"/>
                          <w:lang w:val="fr-FR"/>
                        </w:rPr>
                        <w:t>enduction ou le recouvrement soient perceptibles à l</w:t>
                      </w:r>
                      <w:r>
                        <w:rPr>
                          <w:rFonts w:cs="Arial"/>
                          <w:color w:val="000000"/>
                          <w:sz w:val="20"/>
                          <w:szCs w:val="20"/>
                          <w:lang w:val="fr-FR"/>
                        </w:rPr>
                        <w:t>’</w:t>
                      </w:r>
                      <w:r w:rsidRPr="008426A5">
                        <w:rPr>
                          <w:rFonts w:cs="Arial"/>
                          <w:color w:val="000000"/>
                          <w:sz w:val="20"/>
                          <w:szCs w:val="20"/>
                          <w:lang w:val="fr-FR"/>
                        </w:rPr>
                        <w:t>œil nu, abstraction faite, pour l</w:t>
                      </w:r>
                      <w:r>
                        <w:rPr>
                          <w:rFonts w:cs="Arial"/>
                          <w:color w:val="000000"/>
                          <w:sz w:val="20"/>
                          <w:szCs w:val="20"/>
                          <w:lang w:val="fr-FR"/>
                        </w:rPr>
                        <w:t>’</w:t>
                      </w:r>
                      <w:r w:rsidRPr="008426A5">
                        <w:rPr>
                          <w:rFonts w:cs="Arial"/>
                          <w:color w:val="000000"/>
                          <w:sz w:val="20"/>
                          <w:szCs w:val="20"/>
                          <w:lang w:val="fr-FR"/>
                        </w:rPr>
                        <w:t>application de cette disposition, des changements de couleur provoqués par ces opérations (Chapitre 39);</w:t>
                      </w:r>
                    </w:p>
                    <w:p w14:paraId="78F4F7A0" w14:textId="77777777" w:rsidR="005726C0" w:rsidRPr="008426A5" w:rsidRDefault="005726C0" w:rsidP="005726C0">
                      <w:pPr>
                        <w:spacing w:before="60" w:line="256" w:lineRule="auto"/>
                        <w:ind w:left="1276" w:hanging="425"/>
                        <w:rPr>
                          <w:rFonts w:cs="Arial"/>
                          <w:color w:val="000000"/>
                          <w:sz w:val="20"/>
                          <w:szCs w:val="20"/>
                          <w:lang w:val="fr-FR"/>
                        </w:rPr>
                      </w:pPr>
                      <w:r w:rsidRPr="008426A5">
                        <w:rPr>
                          <w:rFonts w:cs="Arial"/>
                          <w:color w:val="000000"/>
                          <w:sz w:val="20"/>
                          <w:szCs w:val="20"/>
                          <w:lang w:val="fr-FR"/>
                        </w:rPr>
                        <w:t xml:space="preserve">4) </w:t>
                      </w:r>
                      <w:r w:rsidRPr="008426A5">
                        <w:rPr>
                          <w:rFonts w:cs="Arial"/>
                          <w:color w:val="000000"/>
                          <w:sz w:val="20"/>
                          <w:szCs w:val="20"/>
                          <w:lang w:val="fr-FR"/>
                        </w:rPr>
                        <w:tab/>
                        <w:t>des tissus enduits ou recouverts partiellement de matière plastique qui présentent des dessins provenant de ces traitements (Chapitres 50 à 55, 58 ou 60 généralement);</w:t>
                      </w:r>
                    </w:p>
                    <w:p w14:paraId="68CCB194" w14:textId="77777777" w:rsidR="005726C0" w:rsidRPr="008426A5" w:rsidRDefault="005726C0" w:rsidP="005726C0">
                      <w:pPr>
                        <w:spacing w:before="60" w:line="256" w:lineRule="auto"/>
                        <w:ind w:left="1276" w:hanging="425"/>
                        <w:rPr>
                          <w:rFonts w:cs="Arial"/>
                          <w:color w:val="000000"/>
                          <w:sz w:val="20"/>
                          <w:szCs w:val="20"/>
                          <w:lang w:val="fr-FR"/>
                        </w:rPr>
                      </w:pPr>
                      <w:r w:rsidRPr="008426A5">
                        <w:rPr>
                          <w:rFonts w:cs="Arial"/>
                          <w:color w:val="000000"/>
                          <w:sz w:val="20"/>
                          <w:szCs w:val="20"/>
                          <w:lang w:val="fr-FR"/>
                        </w:rPr>
                        <w:t xml:space="preserve">5) </w:t>
                      </w:r>
                      <w:r w:rsidRPr="008426A5">
                        <w:rPr>
                          <w:rFonts w:cs="Arial"/>
                          <w:color w:val="000000"/>
                          <w:sz w:val="20"/>
                          <w:szCs w:val="20"/>
                          <w:lang w:val="fr-FR"/>
                        </w:rPr>
                        <w:tab/>
                        <w:t>des plaques, feuilles ou bandes en matière plastique alvéolaire, combinées avec du tissu et dans lesquelles le tissu ne sert que de support (Chapitre 39);</w:t>
                      </w:r>
                    </w:p>
                    <w:p w14:paraId="0FC56FBB" w14:textId="77777777" w:rsidR="005726C0" w:rsidRPr="008426A5" w:rsidRDefault="005726C0" w:rsidP="005726C0">
                      <w:pPr>
                        <w:spacing w:before="60" w:line="256" w:lineRule="auto"/>
                        <w:ind w:left="1276" w:hanging="425"/>
                        <w:rPr>
                          <w:rFonts w:cs="Arial"/>
                          <w:color w:val="000000"/>
                          <w:sz w:val="20"/>
                          <w:szCs w:val="20"/>
                          <w:lang w:val="fr-FR"/>
                        </w:rPr>
                      </w:pPr>
                      <w:r w:rsidRPr="008426A5">
                        <w:rPr>
                          <w:rFonts w:cs="Arial"/>
                          <w:color w:val="000000"/>
                          <w:sz w:val="20"/>
                          <w:szCs w:val="20"/>
                          <w:lang w:val="fr-FR"/>
                        </w:rPr>
                        <w:t>6)</w:t>
                      </w:r>
                      <w:r w:rsidRPr="008426A5">
                        <w:rPr>
                          <w:rFonts w:cs="Arial"/>
                          <w:color w:val="000000"/>
                          <w:sz w:val="20"/>
                          <w:szCs w:val="20"/>
                          <w:lang w:val="fr-FR"/>
                        </w:rPr>
                        <w:tab/>
                        <w:t>des produits textiles du n° 58.11;</w:t>
                      </w:r>
                    </w:p>
                    <w:p w14:paraId="245C212B" w14:textId="77777777" w:rsidR="005726C0" w:rsidRPr="008426A5" w:rsidRDefault="005726C0" w:rsidP="005726C0">
                      <w:pPr>
                        <w:spacing w:before="120" w:line="256" w:lineRule="auto"/>
                        <w:ind w:left="709" w:hanging="651"/>
                        <w:rPr>
                          <w:rFonts w:cs="Arial"/>
                          <w:color w:val="000000"/>
                          <w:lang w:val="fr-FR"/>
                        </w:rPr>
                      </w:pPr>
                      <w:r w:rsidRPr="008426A5">
                        <w:rPr>
                          <w:rFonts w:cs="Arial"/>
                          <w:color w:val="000000"/>
                          <w:sz w:val="20"/>
                          <w:szCs w:val="20"/>
                          <w:lang w:val="fr-FR"/>
                        </w:rPr>
                        <w:t xml:space="preserve">b)  </w:t>
                      </w:r>
                      <w:r w:rsidRPr="008426A5">
                        <w:rPr>
                          <w:rFonts w:cs="Arial"/>
                          <w:color w:val="000000"/>
                          <w:sz w:val="20"/>
                          <w:szCs w:val="20"/>
                          <w:lang w:val="fr-FR"/>
                        </w:rPr>
                        <w:tab/>
                        <w:t>les tissus fabriqués à l</w:t>
                      </w:r>
                      <w:r>
                        <w:rPr>
                          <w:rFonts w:cs="Arial"/>
                          <w:color w:val="000000"/>
                          <w:sz w:val="20"/>
                          <w:szCs w:val="20"/>
                          <w:lang w:val="fr-FR"/>
                        </w:rPr>
                        <w:t>’</w:t>
                      </w:r>
                      <w:r w:rsidRPr="008426A5">
                        <w:rPr>
                          <w:rFonts w:cs="Arial"/>
                          <w:color w:val="000000"/>
                          <w:sz w:val="20"/>
                          <w:szCs w:val="20"/>
                          <w:lang w:val="fr-FR"/>
                        </w:rPr>
                        <w:t>aide de fils, lames ou formes similaires, imprégnés, enduits, recouverts ou gainés de matière plastique, du n° 56.04.</w:t>
                      </w:r>
                    </w:p>
                    <w:p w14:paraId="0E855E8A" w14:textId="7D7125FD" w:rsidR="00AA62A0" w:rsidRPr="00DB7662" w:rsidRDefault="005726C0" w:rsidP="005726C0">
                      <w:pPr>
                        <w:spacing w:before="120" w:line="257" w:lineRule="auto"/>
                        <w:ind w:left="57"/>
                        <w:rPr>
                          <w:rFonts w:cs="Arial"/>
                          <w:color w:val="000000"/>
                        </w:rPr>
                      </w:pPr>
                      <w:r w:rsidRPr="008426A5">
                        <w:rPr>
                          <w:rFonts w:cs="Arial"/>
                          <w:color w:val="000000"/>
                          <w:lang w:val="fr-FR"/>
                        </w:rPr>
                        <w:t xml:space="preserve">Les textiles recouverts de matières plastiques qui </w:t>
                      </w:r>
                      <w:r>
                        <w:rPr>
                          <w:rFonts w:cs="Arial"/>
                          <w:color w:val="000000"/>
                          <w:lang w:val="fr-FR"/>
                        </w:rPr>
                        <w:t>REPONDENT</w:t>
                      </w:r>
                      <w:r w:rsidRPr="008426A5">
                        <w:rPr>
                          <w:rFonts w:cs="Arial"/>
                          <w:color w:val="000000"/>
                          <w:lang w:val="fr-FR"/>
                        </w:rPr>
                        <w:t xml:space="preserve"> à la description de la Note 2 a) ou b) du Chapitre 59 mais qui NE R</w:t>
                      </w:r>
                      <w:r>
                        <w:rPr>
                          <w:rFonts w:cs="Arial"/>
                          <w:color w:val="000000"/>
                          <w:lang w:val="fr-FR"/>
                        </w:rPr>
                        <w:t>E</w:t>
                      </w:r>
                      <w:r w:rsidRPr="008426A5">
                        <w:rPr>
                          <w:rFonts w:cs="Arial"/>
                          <w:color w:val="000000"/>
                          <w:lang w:val="fr-FR"/>
                        </w:rPr>
                        <w:t xml:space="preserve">PONDENT PAS à </w:t>
                      </w:r>
                      <w:r>
                        <w:rPr>
                          <w:rFonts w:cs="Arial"/>
                          <w:color w:val="000000"/>
                          <w:lang w:val="fr-FR"/>
                        </w:rPr>
                        <w:t>l’</w:t>
                      </w:r>
                      <w:r w:rsidRPr="008426A5">
                        <w:rPr>
                          <w:rFonts w:cs="Arial"/>
                          <w:color w:val="000000"/>
                          <w:lang w:val="fr-FR"/>
                        </w:rPr>
                        <w:t xml:space="preserve">une </w:t>
                      </w:r>
                      <w:r>
                        <w:rPr>
                          <w:rFonts w:cs="Arial"/>
                          <w:color w:val="000000"/>
                          <w:lang w:val="fr-FR"/>
                        </w:rPr>
                        <w:t xml:space="preserve">des </w:t>
                      </w:r>
                      <w:r w:rsidRPr="008426A5">
                        <w:rPr>
                          <w:rFonts w:cs="Arial"/>
                          <w:color w:val="000000"/>
                          <w:lang w:val="fr-FR"/>
                        </w:rPr>
                        <w:t>description</w:t>
                      </w:r>
                      <w:r>
                        <w:rPr>
                          <w:rFonts w:cs="Arial"/>
                          <w:color w:val="000000"/>
                          <w:lang w:val="fr-FR"/>
                        </w:rPr>
                        <w:t>s</w:t>
                      </w:r>
                      <w:r w:rsidRPr="008426A5">
                        <w:rPr>
                          <w:rFonts w:cs="Arial"/>
                          <w:color w:val="000000"/>
                          <w:lang w:val="fr-FR"/>
                        </w:rPr>
                        <w:t xml:space="preserve"> de la Note 2 a) 1) à 6) sont </w:t>
                      </w:r>
                      <w:r>
                        <w:rPr>
                          <w:rFonts w:cs="Arial"/>
                          <w:color w:val="000000"/>
                          <w:lang w:val="fr-FR"/>
                        </w:rPr>
                        <w:t xml:space="preserve">à classer </w:t>
                      </w:r>
                      <w:r w:rsidRPr="008426A5">
                        <w:rPr>
                          <w:rFonts w:cs="Arial"/>
                          <w:color w:val="000000"/>
                          <w:lang w:val="fr-FR"/>
                        </w:rPr>
                        <w:t xml:space="preserve">dans le Chapitre 59 de la Section XI et </w:t>
                      </w:r>
                      <w:r>
                        <w:rPr>
                          <w:rFonts w:cs="Arial"/>
                          <w:color w:val="000000"/>
                          <w:lang w:val="fr-FR"/>
                        </w:rPr>
                        <w:t xml:space="preserve">par conséquent, </w:t>
                      </w:r>
                      <w:r w:rsidRPr="008426A5">
                        <w:rPr>
                          <w:rFonts w:cs="Arial"/>
                          <w:color w:val="000000"/>
                          <w:lang w:val="fr-FR"/>
                        </w:rPr>
                        <w:t>la Note 2 p) du Chapitre 39 S</w:t>
                      </w:r>
                      <w:r>
                        <w:rPr>
                          <w:rFonts w:cs="Arial"/>
                          <w:color w:val="000000"/>
                          <w:lang w:val="fr-FR"/>
                        </w:rPr>
                        <w:t>’</w:t>
                      </w:r>
                      <w:r w:rsidRPr="008426A5">
                        <w:rPr>
                          <w:rFonts w:cs="Arial"/>
                          <w:color w:val="000000"/>
                          <w:lang w:val="fr-FR"/>
                        </w:rPr>
                        <w:t xml:space="preserve">APPLIQUE et ils </w:t>
                      </w:r>
                      <w:r w:rsidRPr="008426A5">
                        <w:rPr>
                          <w:rFonts w:cs="Arial"/>
                          <w:b/>
                          <w:color w:val="000000"/>
                          <w:lang w:val="fr-FR"/>
                        </w:rPr>
                        <w:t xml:space="preserve">ne peuvent pas </w:t>
                      </w:r>
                      <w:r w:rsidRPr="008426A5">
                        <w:rPr>
                          <w:rFonts w:cs="Arial"/>
                          <w:color w:val="000000"/>
                          <w:lang w:val="fr-FR"/>
                        </w:rPr>
                        <w:t xml:space="preserve">être classés dans le Chapitre 39.  </w:t>
                      </w:r>
                      <w:r w:rsidRPr="008426A5">
                        <w:rPr>
                          <w:rFonts w:cs="Arial"/>
                          <w:b/>
                          <w:color w:val="000000"/>
                          <w:lang w:val="fr-FR"/>
                        </w:rPr>
                        <w:t>MAIS</w:t>
                      </w:r>
                      <w:r w:rsidRPr="008426A5">
                        <w:rPr>
                          <w:rFonts w:cs="Arial"/>
                          <w:color w:val="000000"/>
                          <w:lang w:val="fr-FR"/>
                        </w:rPr>
                        <w:t xml:space="preserve">, si </w:t>
                      </w:r>
                      <w:r>
                        <w:rPr>
                          <w:rFonts w:cs="Arial"/>
                          <w:color w:val="000000"/>
                          <w:lang w:val="fr-FR"/>
                        </w:rPr>
                        <w:t>l’</w:t>
                      </w:r>
                      <w:r w:rsidRPr="008426A5">
                        <w:rPr>
                          <w:rFonts w:cs="Arial"/>
                          <w:color w:val="000000"/>
                          <w:lang w:val="fr-FR"/>
                        </w:rPr>
                        <w:t xml:space="preserve">une </w:t>
                      </w:r>
                      <w:r>
                        <w:rPr>
                          <w:rFonts w:cs="Arial"/>
                          <w:color w:val="000000"/>
                          <w:lang w:val="fr-FR"/>
                        </w:rPr>
                        <w:t xml:space="preserve">des </w:t>
                      </w:r>
                      <w:r w:rsidRPr="008426A5">
                        <w:rPr>
                          <w:rFonts w:cs="Arial"/>
                          <w:color w:val="000000"/>
                          <w:lang w:val="fr-FR"/>
                        </w:rPr>
                        <w:t>description</w:t>
                      </w:r>
                      <w:r>
                        <w:rPr>
                          <w:rFonts w:cs="Arial"/>
                          <w:color w:val="000000"/>
                          <w:lang w:val="fr-FR"/>
                        </w:rPr>
                        <w:t>s</w:t>
                      </w:r>
                      <w:r w:rsidRPr="008426A5">
                        <w:rPr>
                          <w:rFonts w:cs="Arial"/>
                          <w:color w:val="000000"/>
                          <w:lang w:val="fr-FR"/>
                        </w:rPr>
                        <w:t xml:space="preserve"> de la Note 2 a) 1) à 6) s</w:t>
                      </w:r>
                      <w:r>
                        <w:rPr>
                          <w:rFonts w:cs="Arial"/>
                          <w:color w:val="000000"/>
                          <w:lang w:val="fr-FR"/>
                        </w:rPr>
                        <w:t xml:space="preserve">’applique, ils ne sont pas </w:t>
                      </w:r>
                      <w:r w:rsidRPr="008426A5">
                        <w:rPr>
                          <w:rFonts w:cs="Arial"/>
                          <w:color w:val="000000"/>
                          <w:lang w:val="fr-FR"/>
                        </w:rPr>
                        <w:t>couverts par l</w:t>
                      </w:r>
                      <w:r>
                        <w:rPr>
                          <w:rFonts w:cs="Arial"/>
                          <w:color w:val="000000"/>
                          <w:lang w:val="fr-FR"/>
                        </w:rPr>
                        <w:t>e n°</w:t>
                      </w:r>
                      <w:r w:rsidRPr="008426A5">
                        <w:rPr>
                          <w:rFonts w:cs="Arial"/>
                          <w:color w:val="000000"/>
                          <w:lang w:val="fr-FR"/>
                        </w:rPr>
                        <w:t xml:space="preserve"> 59.03 ou par toute autre position de la Section XI, donc la Note 2 p) </w:t>
                      </w:r>
                      <w:r>
                        <w:rPr>
                          <w:rFonts w:cs="Arial"/>
                          <w:color w:val="000000"/>
                          <w:lang w:val="fr-FR"/>
                        </w:rPr>
                        <w:t>d</w:t>
                      </w:r>
                      <w:r w:rsidRPr="008426A5">
                        <w:rPr>
                          <w:rFonts w:cs="Arial"/>
                          <w:color w:val="000000"/>
                          <w:lang w:val="fr-FR"/>
                        </w:rPr>
                        <w:t>u Chapitre 39 NE S</w:t>
                      </w:r>
                      <w:r>
                        <w:rPr>
                          <w:rFonts w:cs="Arial"/>
                          <w:color w:val="000000"/>
                          <w:lang w:val="fr-FR"/>
                        </w:rPr>
                        <w:t>’</w:t>
                      </w:r>
                      <w:r w:rsidRPr="008426A5">
                        <w:rPr>
                          <w:rFonts w:cs="Arial"/>
                          <w:color w:val="000000"/>
                          <w:lang w:val="fr-FR"/>
                        </w:rPr>
                        <w:t>APPLIQUE PAS</w:t>
                      </w:r>
                      <w:r>
                        <w:rPr>
                          <w:rFonts w:cs="Arial"/>
                          <w:color w:val="000000"/>
                          <w:lang w:val="fr-FR"/>
                        </w:rPr>
                        <w:t xml:space="preserve"> et ils peuvent </w:t>
                      </w:r>
                      <w:r w:rsidRPr="008426A5">
                        <w:rPr>
                          <w:rFonts w:cs="Arial"/>
                          <w:color w:val="000000"/>
                          <w:lang w:val="fr-FR"/>
                        </w:rPr>
                        <w:t xml:space="preserve">donc </w:t>
                      </w:r>
                      <w:r>
                        <w:rPr>
                          <w:rFonts w:cs="Arial"/>
                          <w:color w:val="000000"/>
                          <w:lang w:val="fr-FR"/>
                        </w:rPr>
                        <w:t xml:space="preserve">être considérés comme </w:t>
                      </w:r>
                      <w:r w:rsidRPr="008426A5">
                        <w:rPr>
                          <w:rFonts w:cs="Arial"/>
                          <w:color w:val="000000"/>
                          <w:lang w:val="fr-FR"/>
                        </w:rPr>
                        <w:t xml:space="preserve">des marchandises du Chapitre 39 et </w:t>
                      </w:r>
                      <w:r>
                        <w:rPr>
                          <w:rFonts w:cs="Arial"/>
                          <w:color w:val="000000"/>
                          <w:lang w:val="fr-FR"/>
                        </w:rPr>
                        <w:t xml:space="preserve">comme </w:t>
                      </w:r>
                      <w:r w:rsidRPr="008426A5">
                        <w:rPr>
                          <w:rFonts w:cs="Arial"/>
                          <w:color w:val="000000"/>
                          <w:lang w:val="fr-FR"/>
                        </w:rPr>
                        <w:t xml:space="preserve">la Note 1 h) les exclut de la Section XI, ils </w:t>
                      </w:r>
                      <w:r w:rsidRPr="008426A5">
                        <w:rPr>
                          <w:rFonts w:cs="Arial"/>
                          <w:b/>
                          <w:color w:val="000000"/>
                          <w:lang w:val="fr-FR"/>
                        </w:rPr>
                        <w:t>peuvent</w:t>
                      </w:r>
                      <w:r w:rsidRPr="008426A5">
                        <w:rPr>
                          <w:rFonts w:cs="Arial"/>
                          <w:color w:val="000000"/>
                          <w:lang w:val="fr-FR"/>
                        </w:rPr>
                        <w:t xml:space="preserve"> être clas</w:t>
                      </w:r>
                      <w:r>
                        <w:rPr>
                          <w:rFonts w:cs="Arial"/>
                          <w:color w:val="000000"/>
                          <w:lang w:val="fr-FR"/>
                        </w:rPr>
                        <w:t xml:space="preserve">sés dans le Chapitre 39.  Ce groupe </w:t>
                      </w:r>
                      <w:r w:rsidRPr="008426A5">
                        <w:rPr>
                          <w:rFonts w:cs="Arial"/>
                          <w:color w:val="000000"/>
                          <w:lang w:val="fr-FR"/>
                        </w:rPr>
                        <w:t xml:space="preserve">de notes a </w:t>
                      </w:r>
                      <w:r>
                        <w:rPr>
                          <w:rFonts w:cs="Arial"/>
                          <w:color w:val="000000"/>
                          <w:lang w:val="fr-FR"/>
                        </w:rPr>
                        <w:t>suscité une certaine</w:t>
                      </w:r>
                      <w:r w:rsidRPr="008426A5">
                        <w:rPr>
                          <w:rFonts w:cs="Arial"/>
                          <w:color w:val="000000"/>
                          <w:lang w:val="fr-FR"/>
                        </w:rPr>
                        <w:t xml:space="preserve"> confusion</w:t>
                      </w:r>
                      <w:r w:rsidR="00AA62A0">
                        <w:rPr>
                          <w:rFonts w:cs="Arial"/>
                          <w:color w:val="000000"/>
                        </w:rPr>
                        <w:t>.</w:t>
                      </w:r>
                    </w:p>
                  </w:txbxContent>
                </v:textbox>
                <w10:anchorlock/>
              </v:rect>
            </w:pict>
          </mc:Fallback>
        </mc:AlternateContent>
      </w:r>
    </w:p>
    <w:p w14:paraId="135FBC03" w14:textId="77777777" w:rsidR="005726C0" w:rsidRPr="00827862" w:rsidRDefault="005726C0" w:rsidP="005726C0">
      <w:pPr>
        <w:keepNext/>
        <w:spacing w:before="240"/>
        <w:rPr>
          <w:i/>
          <w:iCs/>
          <w:lang w:val="fr-FR"/>
        </w:rPr>
      </w:pPr>
      <w:r w:rsidRPr="00827862">
        <w:rPr>
          <w:rFonts w:cs="Arial"/>
          <w:i/>
          <w:iCs/>
          <w:lang w:val="fr-FR"/>
        </w:rPr>
        <w:t>Objet de l’analyse préliminaire</w:t>
      </w:r>
    </w:p>
    <w:p w14:paraId="5ABC7124" w14:textId="77777777" w:rsidR="005726C0" w:rsidRPr="00827862" w:rsidRDefault="005726C0" w:rsidP="005726C0">
      <w:pPr>
        <w:pStyle w:val="NormalWeb"/>
        <w:numPr>
          <w:ilvl w:val="0"/>
          <w:numId w:val="66"/>
        </w:numPr>
        <w:spacing w:before="12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Une réflexion est en cours :</w:t>
      </w:r>
    </w:p>
    <w:p w14:paraId="0A4D58CF" w14:textId="77777777" w:rsidR="005726C0" w:rsidRPr="00827862" w:rsidRDefault="005726C0" w:rsidP="005726C0">
      <w:pPr>
        <w:pStyle w:val="ListParagraph"/>
        <w:numPr>
          <w:ilvl w:val="0"/>
          <w:numId w:val="23"/>
        </w:numPr>
        <w:spacing w:before="120"/>
        <w:rPr>
          <w:rFonts w:cs="Arial"/>
          <w:lang w:val="fr-FR"/>
        </w:rPr>
      </w:pPr>
      <w:r w:rsidRPr="00827862">
        <w:rPr>
          <w:rFonts w:cs="Arial"/>
          <w:lang w:val="fr-FR"/>
        </w:rPr>
        <w:t>sur la manière de mieux faire connaître les Notes qui définissent une portée;</w:t>
      </w:r>
    </w:p>
    <w:p w14:paraId="5454B1CC" w14:textId="77777777" w:rsidR="005726C0" w:rsidRPr="00827862" w:rsidRDefault="005726C0" w:rsidP="005726C0">
      <w:pPr>
        <w:pStyle w:val="ListParagraph"/>
        <w:numPr>
          <w:ilvl w:val="0"/>
          <w:numId w:val="23"/>
        </w:numPr>
        <w:spacing w:before="120"/>
        <w:rPr>
          <w:rFonts w:cs="Arial"/>
          <w:lang w:val="fr-FR"/>
        </w:rPr>
      </w:pPr>
      <w:r w:rsidRPr="00827862">
        <w:rPr>
          <w:rFonts w:cs="Arial"/>
          <w:lang w:val="fr-FR"/>
        </w:rPr>
        <w:t>pour déterminer s’il est possible de mieux relier les Notes qui définissent une portée et qui qui interagissent entre elles;</w:t>
      </w:r>
    </w:p>
    <w:p w14:paraId="5035CC94" w14:textId="77777777" w:rsidR="005726C0" w:rsidRPr="00827862" w:rsidRDefault="005726C0" w:rsidP="005726C0">
      <w:pPr>
        <w:pStyle w:val="ListParagraph"/>
        <w:numPr>
          <w:ilvl w:val="0"/>
          <w:numId w:val="23"/>
        </w:numPr>
        <w:spacing w:before="120"/>
        <w:rPr>
          <w:rFonts w:cs="Arial"/>
          <w:lang w:val="fr-FR"/>
        </w:rPr>
      </w:pPr>
      <w:r w:rsidRPr="00827862">
        <w:rPr>
          <w:rFonts w:cs="Arial"/>
          <w:lang w:val="fr-FR"/>
        </w:rPr>
        <w:t>sur les moyens d’améliorer les explications fournies dans les NESH concernant la manière de lire les Notes affectant la portée, par exemple des orientations générales ou une couverture spécifique des domaines problématiques; et</w:t>
      </w:r>
    </w:p>
    <w:p w14:paraId="1BA84E25" w14:textId="3AF63211" w:rsidR="008D6CB0" w:rsidRPr="00827862" w:rsidRDefault="005726C0" w:rsidP="005726C0">
      <w:pPr>
        <w:pStyle w:val="ListParagraph"/>
        <w:numPr>
          <w:ilvl w:val="0"/>
          <w:numId w:val="23"/>
        </w:numPr>
        <w:spacing w:before="120"/>
        <w:rPr>
          <w:rFonts w:cs="Arial"/>
          <w:lang w:val="fr-FR"/>
        </w:rPr>
      </w:pPr>
      <w:r w:rsidRPr="00827862">
        <w:rPr>
          <w:rFonts w:cs="Arial"/>
          <w:lang w:val="fr-FR"/>
        </w:rPr>
        <w:t>sur l’opportunité d’une étude distincte visant à cartographier l’interaction entre notes.</w:t>
      </w:r>
    </w:p>
    <w:p w14:paraId="2A8F5533" w14:textId="77777777" w:rsidR="005726C0" w:rsidRPr="00827862" w:rsidRDefault="005726C0" w:rsidP="005726C0">
      <w:pPr>
        <w:pStyle w:val="NormalWeb"/>
        <w:keepNext/>
        <w:spacing w:before="240" w:beforeAutospacing="0" w:afterAutospacing="0" w:line="240" w:lineRule="auto"/>
        <w:rPr>
          <w:b/>
          <w:bCs/>
          <w:i/>
          <w:iCs/>
          <w:lang w:val="fr-FR"/>
        </w:rPr>
      </w:pPr>
      <w:r w:rsidRPr="00827862">
        <w:rPr>
          <w:rFonts w:ascii="Arial" w:hAnsi="Arial" w:cs="Arial"/>
          <w:b/>
          <w:bCs/>
          <w:i/>
          <w:iCs/>
          <w:sz w:val="22"/>
          <w:szCs w:val="22"/>
          <w:lang w:val="fr-FR"/>
        </w:rPr>
        <w:lastRenderedPageBreak/>
        <w:t>Clarté des Notes</w:t>
      </w:r>
    </w:p>
    <w:p w14:paraId="57C441D8" w14:textId="77777777" w:rsidR="005726C0" w:rsidRPr="00827862" w:rsidRDefault="005726C0" w:rsidP="005726C0">
      <w:pPr>
        <w:pStyle w:val="NormalWeb"/>
        <w:numPr>
          <w:ilvl w:val="0"/>
          <w:numId w:val="66"/>
        </w:numPr>
        <w:spacing w:before="12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Outre les problèmes de compréhension des interactions entre les Notes, ou entre les Notes et les RGI, la terminologie utilisée dans les Notes peut également s’avérer complexe au sein d’une Note.</w:t>
      </w:r>
    </w:p>
    <w:p w14:paraId="1F1EDDC7" w14:textId="77777777" w:rsidR="005726C0" w:rsidRPr="00827862" w:rsidRDefault="005726C0" w:rsidP="005726C0">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La formulation des Notes, comme celle du SH dans son ensemble, peut être source de confusion pour les utilisateurs qui ne sont pas familiarisés avec le style du SH.  La terminologie et la présentation contiennent beaucoup de significations implicites sous-jacentes, par exemple les considérations en matière de priorité lorsqu’une formulation « produits de » est utilisée ou les implications des termes « produits de » par rapport aux indications entre parenthèses orientant vers d’autres parties du SH, qui peuvent conduire à des erreurs de classement même lorsque les textes sont lus dans les langues officielles.</w:t>
      </w:r>
    </w:p>
    <w:p w14:paraId="7E2EDAC1" w14:textId="77777777" w:rsidR="005726C0" w:rsidRPr="00827862" w:rsidRDefault="005726C0" w:rsidP="005726C0">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Une grande partie des discussions relatives à la clarté des Notes recoupe les discussions soulevées au sujet des types spécifiques de Notes, de sorte que cette question est traitée de manière plus approfondie dans cette section, ainsi que dans la section concernant la clarté des termes des dispositions.</w:t>
      </w:r>
    </w:p>
    <w:p w14:paraId="668B188B" w14:textId="77777777" w:rsidR="005726C0" w:rsidRPr="00827862" w:rsidRDefault="005726C0" w:rsidP="005726C0">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En outre, l’utilisation de normes et de définitions issues des milieux industriels est examinée dans les sections ci-après en ce qui concerne les termes et les Notes.</w:t>
      </w:r>
    </w:p>
    <w:p w14:paraId="23E67A53" w14:textId="01398536" w:rsidR="003A1613" w:rsidRPr="00827862" w:rsidRDefault="005726C0" w:rsidP="005726C0">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Il convient de garder à l’esprit que le profil d’âge des Notes et des dispositions s’étend des dispositions héritées de la Nomenclature tarifaire de Bruxelles (rebaptisée Nomenclature du Conseil de coopération douanière en 1976) à celles nouvellement élaborées pour le SH de 2022.  Sur une période de plusieurs décennies, il est inévitable que des incohérences de style et de langage apparaissent.  En outre, au fil des décennies, certains styles, conventions et interprétations partagées de la manière dont certains termes sont utilisés se développent et ne sont pas toujours faciles à comprendre en dehors du domaine des experts du SH, ce qui constitue une barrière pour les utilisateurs non experts.  Cela doit également être pris en compte lors de l’examen du niveau de clarté</w:t>
      </w:r>
      <w:r w:rsidR="6B0BF979" w:rsidRPr="00827862">
        <w:rPr>
          <w:rFonts w:ascii="Arial" w:hAnsi="Arial" w:cs="Arial"/>
          <w:sz w:val="22"/>
          <w:szCs w:val="22"/>
          <w:lang w:val="fr-FR"/>
        </w:rPr>
        <w:t>.</w:t>
      </w:r>
      <w:r w:rsidR="371D6F92" w:rsidRPr="00827862">
        <w:rPr>
          <w:rFonts w:ascii="Arial" w:hAnsi="Arial" w:cs="Arial"/>
          <w:sz w:val="22"/>
          <w:szCs w:val="22"/>
          <w:lang w:val="fr-FR"/>
        </w:rPr>
        <w:t xml:space="preserve"> </w:t>
      </w:r>
      <w:r w:rsidR="79AC054F" w:rsidRPr="00827862">
        <w:rPr>
          <w:rFonts w:ascii="Arial" w:hAnsi="Arial" w:cs="Arial"/>
          <w:sz w:val="22"/>
          <w:szCs w:val="22"/>
          <w:lang w:val="fr-FR"/>
        </w:rPr>
        <w:t xml:space="preserve"> </w:t>
      </w:r>
    </w:p>
    <w:p w14:paraId="50048A22" w14:textId="39D0BF25" w:rsidR="30D82C50" w:rsidRPr="00827862" w:rsidRDefault="30D82C50" w:rsidP="71752820">
      <w:pPr>
        <w:pStyle w:val="NormalWeb"/>
        <w:spacing w:before="240" w:beforeAutospacing="0" w:afterAutospacing="0" w:line="240" w:lineRule="auto"/>
        <w:rPr>
          <w:rFonts w:ascii="Arial" w:hAnsi="Arial" w:cs="Arial"/>
          <w:sz w:val="22"/>
          <w:szCs w:val="22"/>
          <w:highlight w:val="yellow"/>
          <w:lang w:val="fr-FR"/>
        </w:rPr>
      </w:pPr>
      <w:r w:rsidRPr="00827862">
        <w:rPr>
          <w:noProof/>
          <w:lang w:val="fr-FR"/>
        </w:rPr>
        <w:lastRenderedPageBreak/>
        <mc:AlternateContent>
          <mc:Choice Requires="wps">
            <w:drawing>
              <wp:inline distT="45720" distB="45720" distL="114300" distR="114300" wp14:anchorId="35A2C92F" wp14:editId="2439193F">
                <wp:extent cx="6019800" cy="1404620"/>
                <wp:effectExtent l="0" t="0" r="19050" b="21590"/>
                <wp:docPr id="189405176" name="Text Box 189405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solidFill>
                            <a:srgbClr val="000000"/>
                          </a:solidFill>
                          <a:miter lim="800000"/>
                          <a:headEnd/>
                          <a:tailEnd/>
                        </a:ln>
                      </wps:spPr>
                      <wps:txbx>
                        <w:txbxContent>
                          <w:p w14:paraId="193808B0" w14:textId="77777777" w:rsidR="005726C0" w:rsidRPr="00275E66" w:rsidRDefault="005726C0" w:rsidP="005726C0">
                            <w:pPr>
                              <w:pStyle w:val="NormalWeb"/>
                              <w:keepNext/>
                              <w:spacing w:before="240" w:beforeAutospacing="0" w:afterAutospacing="0" w:line="240" w:lineRule="auto"/>
                              <w:ind w:left="57"/>
                              <w:rPr>
                                <w:rFonts w:ascii="Arial" w:hAnsi="Arial" w:cs="Arial"/>
                                <w:sz w:val="22"/>
                                <w:szCs w:val="22"/>
                                <w:lang w:val="fr-FR"/>
                              </w:rPr>
                            </w:pPr>
                            <w:r w:rsidRPr="00275E66">
                              <w:rPr>
                                <w:rFonts w:ascii="Arial" w:hAnsi="Arial" w:cs="Arial"/>
                                <w:sz w:val="22"/>
                                <w:szCs w:val="22"/>
                                <w:lang w:val="fr-FR"/>
                              </w:rPr>
                              <w:t xml:space="preserve">Exemple : </w:t>
                            </w:r>
                            <w:r w:rsidRPr="00275E66">
                              <w:rPr>
                                <w:rFonts w:ascii="Arial" w:hAnsi="Arial" w:cs="Arial"/>
                                <w:b/>
                                <w:bCs/>
                                <w:sz w:val="22"/>
                                <w:szCs w:val="22"/>
                                <w:lang w:val="fr-FR"/>
                              </w:rPr>
                              <w:t>Note 6 du Chapitre 90</w:t>
                            </w:r>
                          </w:p>
                          <w:p w14:paraId="15B210B2" w14:textId="77777777" w:rsidR="005726C0" w:rsidRPr="00275E66" w:rsidRDefault="005726C0" w:rsidP="005726C0">
                            <w:pPr>
                              <w:pStyle w:val="NormalWeb"/>
                              <w:spacing w:before="120" w:beforeAutospacing="0" w:afterAutospacing="0" w:line="240" w:lineRule="auto"/>
                              <w:ind w:left="57"/>
                              <w:rPr>
                                <w:rFonts w:ascii="Arial" w:hAnsi="Arial" w:cs="Arial"/>
                                <w:sz w:val="22"/>
                                <w:szCs w:val="22"/>
                                <w:lang w:val="fr-FR"/>
                              </w:rPr>
                            </w:pPr>
                            <w:r w:rsidRPr="00275E66">
                              <w:rPr>
                                <w:rFonts w:ascii="Arial" w:hAnsi="Arial" w:cs="Arial"/>
                                <w:sz w:val="22"/>
                                <w:szCs w:val="22"/>
                                <w:lang w:val="fr-FR"/>
                              </w:rPr>
                              <w:t>6.</w:t>
                            </w:r>
                            <w:r w:rsidRPr="00275E66">
                              <w:rPr>
                                <w:rFonts w:ascii="Cambria Math" w:hAnsi="Cambria Math" w:cs="Cambria Math"/>
                                <w:sz w:val="22"/>
                                <w:szCs w:val="22"/>
                                <w:lang w:val="fr-FR"/>
                              </w:rPr>
                              <w:t>‑</w:t>
                            </w:r>
                            <w:r w:rsidRPr="00275E66">
                              <w:rPr>
                                <w:rFonts w:ascii="Arial" w:hAnsi="Arial" w:cs="Arial"/>
                                <w:sz w:val="22"/>
                                <w:szCs w:val="22"/>
                                <w:lang w:val="fr-FR"/>
                              </w:rPr>
                              <w:t xml:space="preserve"> </w:t>
                            </w:r>
                            <w:r w:rsidRPr="00735F17">
                              <w:rPr>
                                <w:rFonts w:ascii="Arial" w:hAnsi="Arial" w:cs="Arial"/>
                                <w:sz w:val="22"/>
                                <w:szCs w:val="22"/>
                                <w:lang w:val="fr-FR"/>
                              </w:rPr>
                              <w:t>Au sens du n° 90.21, on considère comme </w:t>
                            </w:r>
                            <w:r w:rsidRPr="00735F17">
                              <w:rPr>
                                <w:rFonts w:ascii="Arial" w:hAnsi="Arial"/>
                                <w:i/>
                                <w:iCs/>
                                <w:sz w:val="22"/>
                                <w:szCs w:val="22"/>
                                <w:lang w:val="fr-FR"/>
                              </w:rPr>
                              <w:t>articles et appareils orthopédiques</w:t>
                            </w:r>
                            <w:r w:rsidRPr="00735F17">
                              <w:rPr>
                                <w:rFonts w:ascii="Arial" w:hAnsi="Arial" w:cs="Arial"/>
                                <w:sz w:val="22"/>
                                <w:szCs w:val="22"/>
                                <w:lang w:val="fr-FR"/>
                              </w:rPr>
                              <w:t> les articles et appareils servant </w:t>
                            </w:r>
                            <w:r w:rsidRPr="00275E66">
                              <w:rPr>
                                <w:rFonts w:ascii="Arial" w:hAnsi="Arial" w:cs="Arial"/>
                                <w:sz w:val="22"/>
                                <w:szCs w:val="22"/>
                                <w:lang w:val="fr-FR"/>
                              </w:rPr>
                              <w:t>:</w:t>
                            </w:r>
                          </w:p>
                          <w:p w14:paraId="6B373E73" w14:textId="77777777" w:rsidR="005726C0" w:rsidRPr="00275E66" w:rsidRDefault="005726C0" w:rsidP="005726C0">
                            <w:pPr>
                              <w:pStyle w:val="NormalWeb"/>
                              <w:spacing w:before="60" w:beforeAutospacing="0" w:after="60" w:afterAutospacing="0" w:line="240" w:lineRule="auto"/>
                              <w:ind w:left="57"/>
                              <w:rPr>
                                <w:rFonts w:ascii="Arial" w:hAnsi="Arial" w:cs="Arial"/>
                                <w:sz w:val="22"/>
                                <w:szCs w:val="22"/>
                                <w:lang w:val="fr-FR"/>
                              </w:rPr>
                            </w:pPr>
                            <w:r w:rsidRPr="00275E66">
                              <w:rPr>
                                <w:rFonts w:ascii="Arial" w:hAnsi="Arial" w:cs="Arial"/>
                                <w:sz w:val="22"/>
                                <w:szCs w:val="22"/>
                                <w:lang w:val="fr-FR"/>
                              </w:rPr>
                              <w:t xml:space="preserve">       -     </w:t>
                            </w:r>
                            <w:r w:rsidRPr="00735F17">
                              <w:rPr>
                                <w:rFonts w:ascii="Arial" w:hAnsi="Arial" w:cs="Arial"/>
                                <w:sz w:val="22"/>
                                <w:szCs w:val="22"/>
                                <w:lang w:val="fr-FR"/>
                              </w:rPr>
                              <w:t>soit à prévenir ou à corriger certaines difformités corporelles</w:t>
                            </w:r>
                            <w:r>
                              <w:rPr>
                                <w:rFonts w:ascii="Arial" w:hAnsi="Arial" w:cs="Arial"/>
                                <w:sz w:val="22"/>
                                <w:szCs w:val="22"/>
                                <w:lang w:val="fr-FR"/>
                              </w:rPr>
                              <w:t>;</w:t>
                            </w:r>
                          </w:p>
                          <w:p w14:paraId="4163AE0D" w14:textId="77777777" w:rsidR="005726C0" w:rsidRPr="00275E66" w:rsidRDefault="005726C0" w:rsidP="005726C0">
                            <w:pPr>
                              <w:pStyle w:val="NormalWeb"/>
                              <w:spacing w:before="60" w:beforeAutospacing="0" w:after="60" w:afterAutospacing="0" w:line="240" w:lineRule="auto"/>
                              <w:ind w:left="851" w:hanging="794"/>
                              <w:rPr>
                                <w:rFonts w:ascii="Arial" w:hAnsi="Arial" w:cs="Arial"/>
                                <w:sz w:val="22"/>
                                <w:szCs w:val="22"/>
                                <w:lang w:val="fr-FR"/>
                              </w:rPr>
                            </w:pPr>
                            <w:r w:rsidRPr="00275E66">
                              <w:rPr>
                                <w:rFonts w:ascii="Arial" w:hAnsi="Arial" w:cs="Arial"/>
                                <w:sz w:val="22"/>
                                <w:szCs w:val="22"/>
                                <w:lang w:val="fr-FR"/>
                              </w:rPr>
                              <w:t xml:space="preserve">       -     </w:t>
                            </w:r>
                            <w:r w:rsidRPr="00735F17">
                              <w:rPr>
                                <w:rFonts w:ascii="Arial" w:hAnsi="Arial" w:cs="Arial"/>
                                <w:sz w:val="22"/>
                                <w:szCs w:val="22"/>
                                <w:lang w:val="fr-FR"/>
                              </w:rPr>
                              <w:t>soit à soutenir ou à maintenir des parties du corps à la suite d’une maladie, d’une opération ou d’une blessure</w:t>
                            </w:r>
                            <w:r w:rsidRPr="00275E66">
                              <w:rPr>
                                <w:rFonts w:ascii="Arial" w:hAnsi="Arial" w:cs="Arial"/>
                                <w:sz w:val="22"/>
                                <w:szCs w:val="22"/>
                                <w:lang w:val="fr-FR"/>
                              </w:rPr>
                              <w:t>.</w:t>
                            </w:r>
                          </w:p>
                          <w:p w14:paraId="2818EE55" w14:textId="77777777" w:rsidR="005726C0" w:rsidRPr="00275E66" w:rsidRDefault="005726C0" w:rsidP="005726C0">
                            <w:pPr>
                              <w:pStyle w:val="NormalWeb"/>
                              <w:spacing w:before="120" w:beforeAutospacing="0" w:afterAutospacing="0" w:line="240" w:lineRule="auto"/>
                              <w:ind w:left="567"/>
                              <w:rPr>
                                <w:rFonts w:ascii="Arial" w:hAnsi="Arial" w:cs="Arial"/>
                                <w:sz w:val="22"/>
                                <w:szCs w:val="22"/>
                                <w:lang w:val="fr-FR"/>
                              </w:rPr>
                            </w:pPr>
                            <w:r w:rsidRPr="00735F17">
                              <w:rPr>
                                <w:rFonts w:ascii="Arial" w:hAnsi="Arial" w:cs="Arial"/>
                                <w:sz w:val="22"/>
                                <w:szCs w:val="22"/>
                                <w:lang w:val="fr-FR"/>
                              </w:rPr>
                              <w:t>Les articles et appareils orthopédiques comprennent les chaussures orthopédiques ainsi que les semelles intérieures spéciales, conçues en vue de corriger les affections orthopédiques du pied, pour autant qu’elles soient 1°) fabriquées sur mesure ou 2°) fabriquées en série, présentées par unités et non par paires et conçues pour s’adapter indifféremment à chaque pied</w:t>
                            </w:r>
                            <w:r w:rsidRPr="00275E66">
                              <w:rPr>
                                <w:rFonts w:ascii="Arial" w:hAnsi="Arial" w:cs="Arial"/>
                                <w:sz w:val="22"/>
                                <w:szCs w:val="22"/>
                                <w:lang w:val="fr-FR"/>
                              </w:rPr>
                              <w:t>.</w:t>
                            </w:r>
                          </w:p>
                          <w:p w14:paraId="5F7C02E7" w14:textId="77777777" w:rsidR="005726C0" w:rsidRPr="00275E66" w:rsidRDefault="005726C0" w:rsidP="005726C0">
                            <w:pPr>
                              <w:pStyle w:val="NormalWeb"/>
                              <w:spacing w:before="120" w:beforeAutospacing="0" w:afterAutospacing="0" w:line="240" w:lineRule="auto"/>
                              <w:rPr>
                                <w:rFonts w:ascii="Arial" w:hAnsi="Arial" w:cs="Arial"/>
                                <w:sz w:val="22"/>
                                <w:szCs w:val="22"/>
                                <w:lang w:val="fr-FR"/>
                              </w:rPr>
                            </w:pPr>
                            <w:r w:rsidRPr="00735F17">
                              <w:rPr>
                                <w:rFonts w:ascii="Arial" w:hAnsi="Arial" w:cs="Arial"/>
                                <w:sz w:val="22"/>
                                <w:szCs w:val="22"/>
                                <w:lang w:val="fr-FR"/>
                              </w:rPr>
                              <w:t xml:space="preserve">La première partie de la </w:t>
                            </w:r>
                            <w:r>
                              <w:rPr>
                                <w:rFonts w:ascii="Arial" w:hAnsi="Arial" w:cs="Arial"/>
                                <w:sz w:val="22"/>
                                <w:szCs w:val="22"/>
                                <w:lang w:val="fr-FR"/>
                              </w:rPr>
                              <w:t>N</w:t>
                            </w:r>
                            <w:r w:rsidRPr="00735F17">
                              <w:rPr>
                                <w:rFonts w:ascii="Arial" w:hAnsi="Arial" w:cs="Arial"/>
                                <w:sz w:val="22"/>
                                <w:szCs w:val="22"/>
                                <w:lang w:val="fr-FR"/>
                              </w:rPr>
                              <w:t xml:space="preserve">ote </w:t>
                            </w:r>
                            <w:r>
                              <w:rPr>
                                <w:rFonts w:ascii="Arial" w:hAnsi="Arial" w:cs="Arial"/>
                                <w:sz w:val="22"/>
                                <w:szCs w:val="22"/>
                                <w:lang w:val="fr-FR"/>
                              </w:rPr>
                              <w:t>établit</w:t>
                            </w:r>
                            <w:r w:rsidRPr="00735F17">
                              <w:rPr>
                                <w:rFonts w:ascii="Arial" w:hAnsi="Arial" w:cs="Arial"/>
                                <w:sz w:val="22"/>
                                <w:szCs w:val="22"/>
                                <w:lang w:val="fr-FR"/>
                              </w:rPr>
                              <w:t xml:space="preserve"> que les </w:t>
                            </w:r>
                            <w:r>
                              <w:rPr>
                                <w:rFonts w:ascii="Arial" w:hAnsi="Arial" w:cs="Arial"/>
                                <w:sz w:val="22"/>
                                <w:szCs w:val="22"/>
                                <w:lang w:val="fr-FR"/>
                              </w:rPr>
                              <w:t xml:space="preserve">« articles et </w:t>
                            </w:r>
                            <w:r w:rsidRPr="00735F17">
                              <w:rPr>
                                <w:rFonts w:ascii="Arial" w:hAnsi="Arial" w:cs="Arial"/>
                                <w:sz w:val="22"/>
                                <w:szCs w:val="22"/>
                                <w:lang w:val="fr-FR"/>
                              </w:rPr>
                              <w:t>appareils orthopédiques</w:t>
                            </w:r>
                            <w:r>
                              <w:rPr>
                                <w:rFonts w:ascii="Arial" w:hAnsi="Arial" w:cs="Arial"/>
                                <w:sz w:val="22"/>
                                <w:szCs w:val="22"/>
                                <w:lang w:val="fr-FR"/>
                              </w:rPr>
                              <w:t> »</w:t>
                            </w:r>
                            <w:r w:rsidRPr="00735F17">
                              <w:rPr>
                                <w:rFonts w:ascii="Arial" w:hAnsi="Arial" w:cs="Arial"/>
                                <w:sz w:val="22"/>
                                <w:szCs w:val="22"/>
                                <w:lang w:val="fr-FR"/>
                              </w:rPr>
                              <w:t xml:space="preserve"> comprennent ceux qui soutiennent ou maintiennent, mais la deuxième partie, qui concerne les chaussures orthopédiques et les semelles intérieures spéciales, ne mentionne que les termes </w:t>
                            </w:r>
                            <w:r>
                              <w:rPr>
                                <w:rFonts w:ascii="Arial" w:hAnsi="Arial" w:cs="Arial"/>
                                <w:sz w:val="22"/>
                                <w:szCs w:val="22"/>
                                <w:lang w:val="fr-FR"/>
                              </w:rPr>
                              <w:t>« </w:t>
                            </w:r>
                            <w:r w:rsidRPr="00735F17">
                              <w:rPr>
                                <w:rFonts w:ascii="Arial" w:hAnsi="Arial" w:cs="Arial"/>
                                <w:sz w:val="22"/>
                                <w:szCs w:val="22"/>
                                <w:lang w:val="fr-FR"/>
                              </w:rPr>
                              <w:t>conçu</w:t>
                            </w:r>
                            <w:r>
                              <w:rPr>
                                <w:rFonts w:ascii="Arial" w:hAnsi="Arial" w:cs="Arial"/>
                                <w:sz w:val="22"/>
                                <w:szCs w:val="22"/>
                                <w:lang w:val="fr-FR"/>
                              </w:rPr>
                              <w:t>e</w:t>
                            </w:r>
                            <w:r w:rsidRPr="00735F17">
                              <w:rPr>
                                <w:rFonts w:ascii="Arial" w:hAnsi="Arial" w:cs="Arial"/>
                                <w:sz w:val="22"/>
                                <w:szCs w:val="22"/>
                                <w:lang w:val="fr-FR"/>
                              </w:rPr>
                              <w:t xml:space="preserve">s </w:t>
                            </w:r>
                            <w:r>
                              <w:rPr>
                                <w:rFonts w:ascii="Arial" w:hAnsi="Arial" w:cs="Arial"/>
                                <w:sz w:val="22"/>
                                <w:szCs w:val="22"/>
                                <w:lang w:val="fr-FR"/>
                              </w:rPr>
                              <w:t>en vue de</w:t>
                            </w:r>
                            <w:r w:rsidRPr="00735F17">
                              <w:rPr>
                                <w:rFonts w:ascii="Arial" w:hAnsi="Arial" w:cs="Arial"/>
                                <w:sz w:val="22"/>
                                <w:szCs w:val="22"/>
                                <w:lang w:val="fr-FR"/>
                              </w:rPr>
                              <w:t xml:space="preserve"> corriger</w:t>
                            </w:r>
                            <w:r>
                              <w:rPr>
                                <w:rFonts w:ascii="Arial" w:hAnsi="Arial" w:cs="Arial"/>
                                <w:sz w:val="22"/>
                                <w:szCs w:val="22"/>
                                <w:lang w:val="fr-FR"/>
                              </w:rPr>
                              <w:t> »</w:t>
                            </w:r>
                            <w:r w:rsidRPr="00735F17">
                              <w:rPr>
                                <w:rFonts w:ascii="Arial" w:hAnsi="Arial" w:cs="Arial"/>
                                <w:sz w:val="22"/>
                                <w:szCs w:val="22"/>
                                <w:lang w:val="fr-FR"/>
                              </w:rPr>
                              <w:t xml:space="preserve">.  Comme </w:t>
                            </w:r>
                            <w:r>
                              <w:rPr>
                                <w:rFonts w:ascii="Arial" w:hAnsi="Arial" w:cs="Arial"/>
                                <w:sz w:val="22"/>
                                <w:szCs w:val="22"/>
                                <w:lang w:val="fr-FR"/>
                              </w:rPr>
                              <w:t>le membre de</w:t>
                            </w:r>
                            <w:r w:rsidRPr="00735F17">
                              <w:rPr>
                                <w:rFonts w:ascii="Arial" w:hAnsi="Arial" w:cs="Arial"/>
                                <w:sz w:val="22"/>
                                <w:szCs w:val="22"/>
                                <w:lang w:val="fr-FR"/>
                              </w:rPr>
                              <w:t xml:space="preserve"> phrase </w:t>
                            </w:r>
                            <w:r>
                              <w:rPr>
                                <w:rFonts w:ascii="Arial" w:hAnsi="Arial" w:cs="Arial"/>
                                <w:sz w:val="22"/>
                                <w:szCs w:val="22"/>
                                <w:lang w:val="fr-FR"/>
                              </w:rPr>
                              <w:t>« </w:t>
                            </w:r>
                            <w:r w:rsidRPr="00735F17">
                              <w:rPr>
                                <w:rFonts w:ascii="Arial" w:hAnsi="Arial" w:cs="Arial"/>
                                <w:sz w:val="22"/>
                                <w:szCs w:val="22"/>
                                <w:lang w:val="fr-FR"/>
                              </w:rPr>
                              <w:t>2</w:t>
                            </w:r>
                            <w:r>
                              <w:rPr>
                                <w:rFonts w:ascii="Arial" w:hAnsi="Arial" w:cs="Arial"/>
                                <w:sz w:val="22"/>
                                <w:szCs w:val="22"/>
                                <w:lang w:val="fr-FR"/>
                              </w:rPr>
                              <w:t>°</w:t>
                            </w:r>
                            <w:r w:rsidRPr="00735F17">
                              <w:rPr>
                                <w:rFonts w:ascii="Arial" w:hAnsi="Arial" w:cs="Arial"/>
                                <w:sz w:val="22"/>
                                <w:szCs w:val="22"/>
                                <w:lang w:val="fr-FR"/>
                              </w:rPr>
                              <w:t>) fabriquées en série, présentées par unités et non par paires et conçues pour s’adapter indifféremment à chaque pied</w:t>
                            </w:r>
                            <w:r>
                              <w:rPr>
                                <w:rFonts w:ascii="Arial" w:hAnsi="Arial" w:cs="Arial"/>
                                <w:sz w:val="22"/>
                                <w:szCs w:val="22"/>
                                <w:lang w:val="fr-FR"/>
                              </w:rPr>
                              <w:t> »</w:t>
                            </w:r>
                            <w:r w:rsidRPr="00735F17">
                              <w:rPr>
                                <w:rFonts w:ascii="Arial" w:hAnsi="Arial" w:cs="Arial"/>
                                <w:sz w:val="22"/>
                                <w:szCs w:val="22"/>
                                <w:lang w:val="fr-FR"/>
                              </w:rPr>
                              <w:t xml:space="preserve"> fait référence aux bottes </w:t>
                            </w:r>
                            <w:r>
                              <w:rPr>
                                <w:rFonts w:ascii="Arial" w:hAnsi="Arial" w:cs="Arial"/>
                                <w:sz w:val="22"/>
                                <w:szCs w:val="22"/>
                                <w:lang w:val="fr-FR"/>
                              </w:rPr>
                              <w:t xml:space="preserve">de marche </w:t>
                            </w:r>
                            <w:r w:rsidRPr="00735F17">
                              <w:rPr>
                                <w:rFonts w:ascii="Arial" w:hAnsi="Arial" w:cs="Arial"/>
                                <w:sz w:val="22"/>
                                <w:szCs w:val="22"/>
                                <w:lang w:val="fr-FR"/>
                              </w:rPr>
                              <w:t xml:space="preserve">pour fractures, cela pose des problèmes dans la mesure où les bottes </w:t>
                            </w:r>
                            <w:r>
                              <w:rPr>
                                <w:rFonts w:ascii="Arial" w:hAnsi="Arial" w:cs="Arial"/>
                                <w:sz w:val="22"/>
                                <w:szCs w:val="22"/>
                                <w:lang w:val="fr-FR"/>
                              </w:rPr>
                              <w:t xml:space="preserve">de marche </w:t>
                            </w:r>
                            <w:r w:rsidRPr="00735F17">
                              <w:rPr>
                                <w:rFonts w:ascii="Arial" w:hAnsi="Arial" w:cs="Arial"/>
                                <w:sz w:val="22"/>
                                <w:szCs w:val="22"/>
                                <w:lang w:val="fr-FR"/>
                              </w:rPr>
                              <w:t>ne font que maintenir et soutenir, elles ne corrigent pas.</w:t>
                            </w:r>
                          </w:p>
                          <w:p w14:paraId="7B2C5938" w14:textId="33883175" w:rsidR="00AA62A0" w:rsidRPr="005726C0" w:rsidRDefault="005726C0" w:rsidP="005726C0">
                            <w:pPr>
                              <w:pStyle w:val="NormalWeb"/>
                              <w:spacing w:before="120" w:beforeAutospacing="0" w:afterAutospacing="0" w:line="240" w:lineRule="auto"/>
                              <w:rPr>
                                <w:sz w:val="14"/>
                                <w:szCs w:val="14"/>
                                <w:lang w:val="fr-FR"/>
                              </w:rPr>
                            </w:pPr>
                            <w:r w:rsidRPr="007500DE">
                              <w:rPr>
                                <w:rFonts w:ascii="Arial" w:hAnsi="Arial" w:cs="Arial"/>
                                <w:sz w:val="22"/>
                                <w:szCs w:val="22"/>
                                <w:lang w:val="fr-FR"/>
                              </w:rPr>
                              <w:t>La complexité de la terminologie des Notes peut rendre difficile la détection de problèmes potentiels dans les Notes ainsi que l’application correcte de ces Notes</w:t>
                            </w:r>
                            <w:r w:rsidR="00AA62A0" w:rsidRPr="005726C0">
                              <w:rPr>
                                <w:rFonts w:ascii="Arial" w:hAnsi="Arial" w:cs="Arial"/>
                                <w:sz w:val="22"/>
                                <w:szCs w:val="22"/>
                                <w:lang w:val="fr-FR"/>
                              </w:rPr>
                              <w:t>.</w:t>
                            </w:r>
                          </w:p>
                        </w:txbxContent>
                      </wps:txbx>
                      <wps:bodyPr rot="0" vert="horz" wrap="square" lIns="91440" tIns="45720" rIns="91440" bIns="45720" anchor="t" anchorCtr="0">
                        <a:spAutoFit/>
                      </wps:bodyPr>
                    </wps:wsp>
                  </a:graphicData>
                </a:graphic>
              </wp:inline>
            </w:drawing>
          </mc:Choice>
          <mc:Fallback>
            <w:pict>
              <v:shape w14:anchorId="35A2C92F" id="Text Box 189405176" o:spid="_x0000_s1032" type="#_x0000_t202" style="width:47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TjFQIAACcEAAAOAAAAZHJzL2Uyb0RvYy54bWysk1Fv0zAQx9+R+A6W32mSqi1r1HQaHUVI&#10;YyANPoDrOI2F4zNnt8n49JydrqsGvCD8YPl89t93vzuvrofOsKNCr8FWvJjknCkrodZ2X/FvX7dv&#10;rjjzQdhaGLCq4o/K8+v161er3pVqCi2YWiEjEevL3lW8DcGVWeZlqzrhJ+CUJWcD2IlAJu6zGkVP&#10;6p3Jpnm+yHrA2iFI5T3t3o5Ovk76TaNk+Nw0XgVmKk6xhTRjmndxztYrUe5RuFbLUxjiH6LohLb0&#10;6FnqVgTBDqh/k+q0RPDQhImELoOm0VKlHCibIn+RzUMrnEq5EBzvzpj8/5OV98cH9wVZGN7BQAVM&#10;SXh3B/K7ZxY2rbB7dYMIfatETQ8XEVnWO1+erkbUvvRRZNd/gpqKLA4BktDQYBepUJ6M1KkAj2fo&#10;aghM0uYiL5ZXObkk+YpZPltMU1kyUT5dd+jDBwUdi4uKI1U1yYvjnQ8xHFE+HYmveTC63mpjkoH7&#10;3cYgOwrqgG0aKYMXx4xlfcWX8+l8JPBXiTyNP0l0OlArG91VnPKhMTZX5Pbe1qnRgtBmXFPIxp5A&#10;RnYjxTDsBqZrghLvRq47qB+JLMLYufTTaNEC/uSsp66tuP9xEKg4Mx8tVWdZzGaxzZMxm78llAwv&#10;PbtLj7CSpCoeOBuXm5C+RuLmbqiKW534PkdyCpm6MWE//ZzY7pd2OvX8v9e/AAAA//8DAFBLAwQU&#10;AAYACAAAACEAFlI1yNsAAAAFAQAADwAAAGRycy9kb3ducmV2LnhtbEyPwU7DMBBE70j8g7VI3KjT&#10;CFAJcSpE1TOlRULcHHsbR43XIXbTlK9n4QKXkUazmnlbLiffiRGH2AZSMJ9lIJBMsC01Ct5265sF&#10;iJg0Wd0FQgVnjLCsLi9KXdhwolcct6kRXEKx0ApcSn0hZTQOvY6z0CNxtg+D14nt0Eg76BOX+07m&#10;WXYvvW6JF5zu8dmhOWyPXkFcbT57s9/UB2fPXy+r8c68rz+Uur6anh5BJJzS3zH84DM6VMxUhyPZ&#10;KDoF/Ej6Vc4ebhdsawV5Ps9BVqX8T199AwAA//8DAFBLAQItABQABgAIAAAAIQC2gziS/gAAAOEB&#10;AAATAAAAAAAAAAAAAAAAAAAAAABbQ29udGVudF9UeXBlc10ueG1sUEsBAi0AFAAGAAgAAAAhADj9&#10;If/WAAAAlAEAAAsAAAAAAAAAAAAAAAAALwEAAF9yZWxzLy5yZWxzUEsBAi0AFAAGAAgAAAAhAJQR&#10;9OMVAgAAJwQAAA4AAAAAAAAAAAAAAAAALgIAAGRycy9lMm9Eb2MueG1sUEsBAi0AFAAGAAgAAAAh&#10;ABZSNcjbAAAABQEAAA8AAAAAAAAAAAAAAAAAbwQAAGRycy9kb3ducmV2LnhtbFBLBQYAAAAABAAE&#10;APMAAAB3BQAAAAA=&#10;">
                <v:textbox style="mso-fit-shape-to-text:t">
                  <w:txbxContent>
                    <w:p w14:paraId="193808B0" w14:textId="77777777" w:rsidR="005726C0" w:rsidRPr="00275E66" w:rsidRDefault="005726C0" w:rsidP="005726C0">
                      <w:pPr>
                        <w:pStyle w:val="NormalWeb"/>
                        <w:keepNext/>
                        <w:spacing w:before="240" w:beforeAutospacing="0" w:afterAutospacing="0" w:line="240" w:lineRule="auto"/>
                        <w:ind w:left="57"/>
                        <w:rPr>
                          <w:rFonts w:ascii="Arial" w:hAnsi="Arial" w:cs="Arial"/>
                          <w:sz w:val="22"/>
                          <w:szCs w:val="22"/>
                          <w:lang w:val="fr-FR"/>
                        </w:rPr>
                      </w:pPr>
                      <w:r w:rsidRPr="00275E66">
                        <w:rPr>
                          <w:rFonts w:ascii="Arial" w:hAnsi="Arial" w:cs="Arial"/>
                          <w:sz w:val="22"/>
                          <w:szCs w:val="22"/>
                          <w:lang w:val="fr-FR"/>
                        </w:rPr>
                        <w:t xml:space="preserve">Exemple : </w:t>
                      </w:r>
                      <w:r w:rsidRPr="00275E66">
                        <w:rPr>
                          <w:rFonts w:ascii="Arial" w:hAnsi="Arial" w:cs="Arial"/>
                          <w:b/>
                          <w:bCs/>
                          <w:sz w:val="22"/>
                          <w:szCs w:val="22"/>
                          <w:lang w:val="fr-FR"/>
                        </w:rPr>
                        <w:t>Note 6 du Chapitre 90</w:t>
                      </w:r>
                    </w:p>
                    <w:p w14:paraId="15B210B2" w14:textId="77777777" w:rsidR="005726C0" w:rsidRPr="00275E66" w:rsidRDefault="005726C0" w:rsidP="005726C0">
                      <w:pPr>
                        <w:pStyle w:val="NormalWeb"/>
                        <w:spacing w:before="120" w:beforeAutospacing="0" w:afterAutospacing="0" w:line="240" w:lineRule="auto"/>
                        <w:ind w:left="57"/>
                        <w:rPr>
                          <w:rFonts w:ascii="Arial" w:hAnsi="Arial" w:cs="Arial"/>
                          <w:sz w:val="22"/>
                          <w:szCs w:val="22"/>
                          <w:lang w:val="fr-FR"/>
                        </w:rPr>
                      </w:pPr>
                      <w:r w:rsidRPr="00275E66">
                        <w:rPr>
                          <w:rFonts w:ascii="Arial" w:hAnsi="Arial" w:cs="Arial"/>
                          <w:sz w:val="22"/>
                          <w:szCs w:val="22"/>
                          <w:lang w:val="fr-FR"/>
                        </w:rPr>
                        <w:t>6.</w:t>
                      </w:r>
                      <w:r w:rsidRPr="00275E66">
                        <w:rPr>
                          <w:rFonts w:ascii="Cambria Math" w:hAnsi="Cambria Math" w:cs="Cambria Math"/>
                          <w:sz w:val="22"/>
                          <w:szCs w:val="22"/>
                          <w:lang w:val="fr-FR"/>
                        </w:rPr>
                        <w:t>‑</w:t>
                      </w:r>
                      <w:r w:rsidRPr="00275E66">
                        <w:rPr>
                          <w:rFonts w:ascii="Arial" w:hAnsi="Arial" w:cs="Arial"/>
                          <w:sz w:val="22"/>
                          <w:szCs w:val="22"/>
                          <w:lang w:val="fr-FR"/>
                        </w:rPr>
                        <w:t xml:space="preserve"> </w:t>
                      </w:r>
                      <w:r w:rsidRPr="00735F17">
                        <w:rPr>
                          <w:rFonts w:ascii="Arial" w:hAnsi="Arial" w:cs="Arial"/>
                          <w:sz w:val="22"/>
                          <w:szCs w:val="22"/>
                          <w:lang w:val="fr-FR"/>
                        </w:rPr>
                        <w:t>Au sens du n° 90.21, on considère comme </w:t>
                      </w:r>
                      <w:r w:rsidRPr="00735F17">
                        <w:rPr>
                          <w:rFonts w:ascii="Arial" w:hAnsi="Arial"/>
                          <w:i/>
                          <w:iCs/>
                          <w:sz w:val="22"/>
                          <w:szCs w:val="22"/>
                          <w:lang w:val="fr-FR"/>
                        </w:rPr>
                        <w:t>articles et appareils orthopédiques</w:t>
                      </w:r>
                      <w:r w:rsidRPr="00735F17">
                        <w:rPr>
                          <w:rFonts w:ascii="Arial" w:hAnsi="Arial" w:cs="Arial"/>
                          <w:sz w:val="22"/>
                          <w:szCs w:val="22"/>
                          <w:lang w:val="fr-FR"/>
                        </w:rPr>
                        <w:t> les articles et appareils servant </w:t>
                      </w:r>
                      <w:r w:rsidRPr="00275E66">
                        <w:rPr>
                          <w:rFonts w:ascii="Arial" w:hAnsi="Arial" w:cs="Arial"/>
                          <w:sz w:val="22"/>
                          <w:szCs w:val="22"/>
                          <w:lang w:val="fr-FR"/>
                        </w:rPr>
                        <w:t>:</w:t>
                      </w:r>
                    </w:p>
                    <w:p w14:paraId="6B373E73" w14:textId="77777777" w:rsidR="005726C0" w:rsidRPr="00275E66" w:rsidRDefault="005726C0" w:rsidP="005726C0">
                      <w:pPr>
                        <w:pStyle w:val="NormalWeb"/>
                        <w:spacing w:before="60" w:beforeAutospacing="0" w:after="60" w:afterAutospacing="0" w:line="240" w:lineRule="auto"/>
                        <w:ind w:left="57"/>
                        <w:rPr>
                          <w:rFonts w:ascii="Arial" w:hAnsi="Arial" w:cs="Arial"/>
                          <w:sz w:val="22"/>
                          <w:szCs w:val="22"/>
                          <w:lang w:val="fr-FR"/>
                        </w:rPr>
                      </w:pPr>
                      <w:r w:rsidRPr="00275E66">
                        <w:rPr>
                          <w:rFonts w:ascii="Arial" w:hAnsi="Arial" w:cs="Arial"/>
                          <w:sz w:val="22"/>
                          <w:szCs w:val="22"/>
                          <w:lang w:val="fr-FR"/>
                        </w:rPr>
                        <w:t xml:space="preserve">       -     </w:t>
                      </w:r>
                      <w:r w:rsidRPr="00735F17">
                        <w:rPr>
                          <w:rFonts w:ascii="Arial" w:hAnsi="Arial" w:cs="Arial"/>
                          <w:sz w:val="22"/>
                          <w:szCs w:val="22"/>
                          <w:lang w:val="fr-FR"/>
                        </w:rPr>
                        <w:t>soit à prévenir ou à corriger certaines difformités corporelles</w:t>
                      </w:r>
                      <w:r>
                        <w:rPr>
                          <w:rFonts w:ascii="Arial" w:hAnsi="Arial" w:cs="Arial"/>
                          <w:sz w:val="22"/>
                          <w:szCs w:val="22"/>
                          <w:lang w:val="fr-FR"/>
                        </w:rPr>
                        <w:t>;</w:t>
                      </w:r>
                    </w:p>
                    <w:p w14:paraId="4163AE0D" w14:textId="77777777" w:rsidR="005726C0" w:rsidRPr="00275E66" w:rsidRDefault="005726C0" w:rsidP="005726C0">
                      <w:pPr>
                        <w:pStyle w:val="NormalWeb"/>
                        <w:spacing w:before="60" w:beforeAutospacing="0" w:after="60" w:afterAutospacing="0" w:line="240" w:lineRule="auto"/>
                        <w:ind w:left="851" w:hanging="794"/>
                        <w:rPr>
                          <w:rFonts w:ascii="Arial" w:hAnsi="Arial" w:cs="Arial"/>
                          <w:sz w:val="22"/>
                          <w:szCs w:val="22"/>
                          <w:lang w:val="fr-FR"/>
                        </w:rPr>
                      </w:pPr>
                      <w:r w:rsidRPr="00275E66">
                        <w:rPr>
                          <w:rFonts w:ascii="Arial" w:hAnsi="Arial" w:cs="Arial"/>
                          <w:sz w:val="22"/>
                          <w:szCs w:val="22"/>
                          <w:lang w:val="fr-FR"/>
                        </w:rPr>
                        <w:t xml:space="preserve">       -     </w:t>
                      </w:r>
                      <w:r w:rsidRPr="00735F17">
                        <w:rPr>
                          <w:rFonts w:ascii="Arial" w:hAnsi="Arial" w:cs="Arial"/>
                          <w:sz w:val="22"/>
                          <w:szCs w:val="22"/>
                          <w:lang w:val="fr-FR"/>
                        </w:rPr>
                        <w:t>soit à soutenir ou à maintenir des parties du corps à la suite d’une maladie, d’une opération ou d’une blessure</w:t>
                      </w:r>
                      <w:r w:rsidRPr="00275E66">
                        <w:rPr>
                          <w:rFonts w:ascii="Arial" w:hAnsi="Arial" w:cs="Arial"/>
                          <w:sz w:val="22"/>
                          <w:szCs w:val="22"/>
                          <w:lang w:val="fr-FR"/>
                        </w:rPr>
                        <w:t>.</w:t>
                      </w:r>
                    </w:p>
                    <w:p w14:paraId="2818EE55" w14:textId="77777777" w:rsidR="005726C0" w:rsidRPr="00275E66" w:rsidRDefault="005726C0" w:rsidP="005726C0">
                      <w:pPr>
                        <w:pStyle w:val="NormalWeb"/>
                        <w:spacing w:before="120" w:beforeAutospacing="0" w:afterAutospacing="0" w:line="240" w:lineRule="auto"/>
                        <w:ind w:left="567"/>
                        <w:rPr>
                          <w:rFonts w:ascii="Arial" w:hAnsi="Arial" w:cs="Arial"/>
                          <w:sz w:val="22"/>
                          <w:szCs w:val="22"/>
                          <w:lang w:val="fr-FR"/>
                        </w:rPr>
                      </w:pPr>
                      <w:r w:rsidRPr="00735F17">
                        <w:rPr>
                          <w:rFonts w:ascii="Arial" w:hAnsi="Arial" w:cs="Arial"/>
                          <w:sz w:val="22"/>
                          <w:szCs w:val="22"/>
                          <w:lang w:val="fr-FR"/>
                        </w:rPr>
                        <w:t>Les articles et appareils orthopédiques comprennent les chaussures orthopédiques ainsi que les semelles intérieures spéciales, conçues en vue de corriger les affections orthopédiques du pied, pour autant qu’elles soient 1°) fabriquées sur mesure ou 2°) fabriquées en série, présentées par unités et non par paires et conçues pour s’adapter indifféremment à chaque pied</w:t>
                      </w:r>
                      <w:r w:rsidRPr="00275E66">
                        <w:rPr>
                          <w:rFonts w:ascii="Arial" w:hAnsi="Arial" w:cs="Arial"/>
                          <w:sz w:val="22"/>
                          <w:szCs w:val="22"/>
                          <w:lang w:val="fr-FR"/>
                        </w:rPr>
                        <w:t>.</w:t>
                      </w:r>
                    </w:p>
                    <w:p w14:paraId="5F7C02E7" w14:textId="77777777" w:rsidR="005726C0" w:rsidRPr="00275E66" w:rsidRDefault="005726C0" w:rsidP="005726C0">
                      <w:pPr>
                        <w:pStyle w:val="NormalWeb"/>
                        <w:spacing w:before="120" w:beforeAutospacing="0" w:afterAutospacing="0" w:line="240" w:lineRule="auto"/>
                        <w:rPr>
                          <w:rFonts w:ascii="Arial" w:hAnsi="Arial" w:cs="Arial"/>
                          <w:sz w:val="22"/>
                          <w:szCs w:val="22"/>
                          <w:lang w:val="fr-FR"/>
                        </w:rPr>
                      </w:pPr>
                      <w:r w:rsidRPr="00735F17">
                        <w:rPr>
                          <w:rFonts w:ascii="Arial" w:hAnsi="Arial" w:cs="Arial"/>
                          <w:sz w:val="22"/>
                          <w:szCs w:val="22"/>
                          <w:lang w:val="fr-FR"/>
                        </w:rPr>
                        <w:t xml:space="preserve">La première partie de la </w:t>
                      </w:r>
                      <w:r>
                        <w:rPr>
                          <w:rFonts w:ascii="Arial" w:hAnsi="Arial" w:cs="Arial"/>
                          <w:sz w:val="22"/>
                          <w:szCs w:val="22"/>
                          <w:lang w:val="fr-FR"/>
                        </w:rPr>
                        <w:t>N</w:t>
                      </w:r>
                      <w:r w:rsidRPr="00735F17">
                        <w:rPr>
                          <w:rFonts w:ascii="Arial" w:hAnsi="Arial" w:cs="Arial"/>
                          <w:sz w:val="22"/>
                          <w:szCs w:val="22"/>
                          <w:lang w:val="fr-FR"/>
                        </w:rPr>
                        <w:t xml:space="preserve">ote </w:t>
                      </w:r>
                      <w:r>
                        <w:rPr>
                          <w:rFonts w:ascii="Arial" w:hAnsi="Arial" w:cs="Arial"/>
                          <w:sz w:val="22"/>
                          <w:szCs w:val="22"/>
                          <w:lang w:val="fr-FR"/>
                        </w:rPr>
                        <w:t>établit</w:t>
                      </w:r>
                      <w:r w:rsidRPr="00735F17">
                        <w:rPr>
                          <w:rFonts w:ascii="Arial" w:hAnsi="Arial" w:cs="Arial"/>
                          <w:sz w:val="22"/>
                          <w:szCs w:val="22"/>
                          <w:lang w:val="fr-FR"/>
                        </w:rPr>
                        <w:t xml:space="preserve"> que les </w:t>
                      </w:r>
                      <w:r>
                        <w:rPr>
                          <w:rFonts w:ascii="Arial" w:hAnsi="Arial" w:cs="Arial"/>
                          <w:sz w:val="22"/>
                          <w:szCs w:val="22"/>
                          <w:lang w:val="fr-FR"/>
                        </w:rPr>
                        <w:t xml:space="preserve">« articles et </w:t>
                      </w:r>
                      <w:r w:rsidRPr="00735F17">
                        <w:rPr>
                          <w:rFonts w:ascii="Arial" w:hAnsi="Arial" w:cs="Arial"/>
                          <w:sz w:val="22"/>
                          <w:szCs w:val="22"/>
                          <w:lang w:val="fr-FR"/>
                        </w:rPr>
                        <w:t>appareils orthopédiques</w:t>
                      </w:r>
                      <w:r>
                        <w:rPr>
                          <w:rFonts w:ascii="Arial" w:hAnsi="Arial" w:cs="Arial"/>
                          <w:sz w:val="22"/>
                          <w:szCs w:val="22"/>
                          <w:lang w:val="fr-FR"/>
                        </w:rPr>
                        <w:t> »</w:t>
                      </w:r>
                      <w:r w:rsidRPr="00735F17">
                        <w:rPr>
                          <w:rFonts w:ascii="Arial" w:hAnsi="Arial" w:cs="Arial"/>
                          <w:sz w:val="22"/>
                          <w:szCs w:val="22"/>
                          <w:lang w:val="fr-FR"/>
                        </w:rPr>
                        <w:t xml:space="preserve"> comprennent ceux qui soutiennent ou maintiennent, mais la deuxième partie, qui concerne les chaussures orthopédiques et les semelles intérieures spéciales, ne mentionne que les termes </w:t>
                      </w:r>
                      <w:r>
                        <w:rPr>
                          <w:rFonts w:ascii="Arial" w:hAnsi="Arial" w:cs="Arial"/>
                          <w:sz w:val="22"/>
                          <w:szCs w:val="22"/>
                          <w:lang w:val="fr-FR"/>
                        </w:rPr>
                        <w:t>« </w:t>
                      </w:r>
                      <w:r w:rsidRPr="00735F17">
                        <w:rPr>
                          <w:rFonts w:ascii="Arial" w:hAnsi="Arial" w:cs="Arial"/>
                          <w:sz w:val="22"/>
                          <w:szCs w:val="22"/>
                          <w:lang w:val="fr-FR"/>
                        </w:rPr>
                        <w:t>conçu</w:t>
                      </w:r>
                      <w:r>
                        <w:rPr>
                          <w:rFonts w:ascii="Arial" w:hAnsi="Arial" w:cs="Arial"/>
                          <w:sz w:val="22"/>
                          <w:szCs w:val="22"/>
                          <w:lang w:val="fr-FR"/>
                        </w:rPr>
                        <w:t>e</w:t>
                      </w:r>
                      <w:r w:rsidRPr="00735F17">
                        <w:rPr>
                          <w:rFonts w:ascii="Arial" w:hAnsi="Arial" w:cs="Arial"/>
                          <w:sz w:val="22"/>
                          <w:szCs w:val="22"/>
                          <w:lang w:val="fr-FR"/>
                        </w:rPr>
                        <w:t xml:space="preserve">s </w:t>
                      </w:r>
                      <w:r>
                        <w:rPr>
                          <w:rFonts w:ascii="Arial" w:hAnsi="Arial" w:cs="Arial"/>
                          <w:sz w:val="22"/>
                          <w:szCs w:val="22"/>
                          <w:lang w:val="fr-FR"/>
                        </w:rPr>
                        <w:t>en vue de</w:t>
                      </w:r>
                      <w:r w:rsidRPr="00735F17">
                        <w:rPr>
                          <w:rFonts w:ascii="Arial" w:hAnsi="Arial" w:cs="Arial"/>
                          <w:sz w:val="22"/>
                          <w:szCs w:val="22"/>
                          <w:lang w:val="fr-FR"/>
                        </w:rPr>
                        <w:t xml:space="preserve"> corriger</w:t>
                      </w:r>
                      <w:r>
                        <w:rPr>
                          <w:rFonts w:ascii="Arial" w:hAnsi="Arial" w:cs="Arial"/>
                          <w:sz w:val="22"/>
                          <w:szCs w:val="22"/>
                          <w:lang w:val="fr-FR"/>
                        </w:rPr>
                        <w:t> »</w:t>
                      </w:r>
                      <w:r w:rsidRPr="00735F17">
                        <w:rPr>
                          <w:rFonts w:ascii="Arial" w:hAnsi="Arial" w:cs="Arial"/>
                          <w:sz w:val="22"/>
                          <w:szCs w:val="22"/>
                          <w:lang w:val="fr-FR"/>
                        </w:rPr>
                        <w:t xml:space="preserve">.  Comme </w:t>
                      </w:r>
                      <w:r>
                        <w:rPr>
                          <w:rFonts w:ascii="Arial" w:hAnsi="Arial" w:cs="Arial"/>
                          <w:sz w:val="22"/>
                          <w:szCs w:val="22"/>
                          <w:lang w:val="fr-FR"/>
                        </w:rPr>
                        <w:t>le membre de</w:t>
                      </w:r>
                      <w:r w:rsidRPr="00735F17">
                        <w:rPr>
                          <w:rFonts w:ascii="Arial" w:hAnsi="Arial" w:cs="Arial"/>
                          <w:sz w:val="22"/>
                          <w:szCs w:val="22"/>
                          <w:lang w:val="fr-FR"/>
                        </w:rPr>
                        <w:t xml:space="preserve"> phrase </w:t>
                      </w:r>
                      <w:r>
                        <w:rPr>
                          <w:rFonts w:ascii="Arial" w:hAnsi="Arial" w:cs="Arial"/>
                          <w:sz w:val="22"/>
                          <w:szCs w:val="22"/>
                          <w:lang w:val="fr-FR"/>
                        </w:rPr>
                        <w:t>« </w:t>
                      </w:r>
                      <w:r w:rsidRPr="00735F17">
                        <w:rPr>
                          <w:rFonts w:ascii="Arial" w:hAnsi="Arial" w:cs="Arial"/>
                          <w:sz w:val="22"/>
                          <w:szCs w:val="22"/>
                          <w:lang w:val="fr-FR"/>
                        </w:rPr>
                        <w:t>2</w:t>
                      </w:r>
                      <w:r>
                        <w:rPr>
                          <w:rFonts w:ascii="Arial" w:hAnsi="Arial" w:cs="Arial"/>
                          <w:sz w:val="22"/>
                          <w:szCs w:val="22"/>
                          <w:lang w:val="fr-FR"/>
                        </w:rPr>
                        <w:t>°</w:t>
                      </w:r>
                      <w:r w:rsidRPr="00735F17">
                        <w:rPr>
                          <w:rFonts w:ascii="Arial" w:hAnsi="Arial" w:cs="Arial"/>
                          <w:sz w:val="22"/>
                          <w:szCs w:val="22"/>
                          <w:lang w:val="fr-FR"/>
                        </w:rPr>
                        <w:t>) fabriquées en série, présentées par unités et non par paires et conçues pour s’adapter indifféremment à chaque pied</w:t>
                      </w:r>
                      <w:r>
                        <w:rPr>
                          <w:rFonts w:ascii="Arial" w:hAnsi="Arial" w:cs="Arial"/>
                          <w:sz w:val="22"/>
                          <w:szCs w:val="22"/>
                          <w:lang w:val="fr-FR"/>
                        </w:rPr>
                        <w:t> »</w:t>
                      </w:r>
                      <w:r w:rsidRPr="00735F17">
                        <w:rPr>
                          <w:rFonts w:ascii="Arial" w:hAnsi="Arial" w:cs="Arial"/>
                          <w:sz w:val="22"/>
                          <w:szCs w:val="22"/>
                          <w:lang w:val="fr-FR"/>
                        </w:rPr>
                        <w:t xml:space="preserve"> fait référence aux bottes </w:t>
                      </w:r>
                      <w:r>
                        <w:rPr>
                          <w:rFonts w:ascii="Arial" w:hAnsi="Arial" w:cs="Arial"/>
                          <w:sz w:val="22"/>
                          <w:szCs w:val="22"/>
                          <w:lang w:val="fr-FR"/>
                        </w:rPr>
                        <w:t xml:space="preserve">de marche </w:t>
                      </w:r>
                      <w:r w:rsidRPr="00735F17">
                        <w:rPr>
                          <w:rFonts w:ascii="Arial" w:hAnsi="Arial" w:cs="Arial"/>
                          <w:sz w:val="22"/>
                          <w:szCs w:val="22"/>
                          <w:lang w:val="fr-FR"/>
                        </w:rPr>
                        <w:t xml:space="preserve">pour fractures, cela pose des problèmes dans la mesure où les bottes </w:t>
                      </w:r>
                      <w:r>
                        <w:rPr>
                          <w:rFonts w:ascii="Arial" w:hAnsi="Arial" w:cs="Arial"/>
                          <w:sz w:val="22"/>
                          <w:szCs w:val="22"/>
                          <w:lang w:val="fr-FR"/>
                        </w:rPr>
                        <w:t xml:space="preserve">de marche </w:t>
                      </w:r>
                      <w:r w:rsidRPr="00735F17">
                        <w:rPr>
                          <w:rFonts w:ascii="Arial" w:hAnsi="Arial" w:cs="Arial"/>
                          <w:sz w:val="22"/>
                          <w:szCs w:val="22"/>
                          <w:lang w:val="fr-FR"/>
                        </w:rPr>
                        <w:t>ne font que maintenir et soutenir, elles ne corrigent pas.</w:t>
                      </w:r>
                    </w:p>
                    <w:p w14:paraId="7B2C5938" w14:textId="33883175" w:rsidR="00AA62A0" w:rsidRPr="005726C0" w:rsidRDefault="005726C0" w:rsidP="005726C0">
                      <w:pPr>
                        <w:pStyle w:val="NormalWeb"/>
                        <w:spacing w:before="120" w:beforeAutospacing="0" w:afterAutospacing="0" w:line="240" w:lineRule="auto"/>
                        <w:rPr>
                          <w:sz w:val="14"/>
                          <w:szCs w:val="14"/>
                          <w:lang w:val="fr-FR"/>
                        </w:rPr>
                      </w:pPr>
                      <w:r w:rsidRPr="007500DE">
                        <w:rPr>
                          <w:rFonts w:ascii="Arial" w:hAnsi="Arial" w:cs="Arial"/>
                          <w:sz w:val="22"/>
                          <w:szCs w:val="22"/>
                          <w:lang w:val="fr-FR"/>
                        </w:rPr>
                        <w:t>La complexité de la terminologie des Notes peut rendre difficile la détection de problèmes potentiels dans les Notes ainsi que l’application correcte de ces Notes</w:t>
                      </w:r>
                      <w:r w:rsidR="00AA62A0" w:rsidRPr="005726C0">
                        <w:rPr>
                          <w:rFonts w:ascii="Arial" w:hAnsi="Arial" w:cs="Arial"/>
                          <w:sz w:val="22"/>
                          <w:szCs w:val="22"/>
                          <w:lang w:val="fr-FR"/>
                        </w:rPr>
                        <w:t>.</w:t>
                      </w:r>
                    </w:p>
                  </w:txbxContent>
                </v:textbox>
                <w10:anchorlock/>
              </v:shape>
            </w:pict>
          </mc:Fallback>
        </mc:AlternateContent>
      </w:r>
    </w:p>
    <w:p w14:paraId="62048392" w14:textId="77777777" w:rsidR="005726C0" w:rsidRPr="00827862" w:rsidRDefault="005726C0" w:rsidP="005726C0">
      <w:pPr>
        <w:pStyle w:val="Heading2"/>
        <w:numPr>
          <w:ilvl w:val="0"/>
          <w:numId w:val="0"/>
        </w:numPr>
        <w:rPr>
          <w:i/>
          <w:iCs/>
          <w:lang w:val="fr-FR"/>
        </w:rPr>
      </w:pPr>
      <w:r w:rsidRPr="00827862">
        <w:rPr>
          <w:rFonts w:cs="Arial"/>
          <w:i/>
          <w:iCs/>
          <w:lang w:val="fr-FR"/>
        </w:rPr>
        <w:t>Objet de l’analyse préliminaire</w:t>
      </w:r>
    </w:p>
    <w:p w14:paraId="62386CA0" w14:textId="77777777" w:rsidR="005726C0" w:rsidRPr="00827862" w:rsidRDefault="005726C0" w:rsidP="005726C0">
      <w:pPr>
        <w:pStyle w:val="ListParagraph"/>
        <w:numPr>
          <w:ilvl w:val="0"/>
          <w:numId w:val="66"/>
        </w:numPr>
        <w:spacing w:before="120"/>
        <w:ind w:left="0" w:hanging="567"/>
        <w:rPr>
          <w:rFonts w:cs="Arial"/>
          <w:lang w:val="fr-FR"/>
        </w:rPr>
      </w:pPr>
      <w:r w:rsidRPr="00827862">
        <w:rPr>
          <w:rFonts w:cs="Arial"/>
          <w:lang w:val="fr-FR"/>
        </w:rPr>
        <w:t>Une réflexion est en cours sur :</w:t>
      </w:r>
    </w:p>
    <w:p w14:paraId="65C9481F" w14:textId="29AC283E" w:rsidR="00CD4394" w:rsidRPr="00827862" w:rsidRDefault="005726C0" w:rsidP="005726C0">
      <w:pPr>
        <w:pStyle w:val="ListParagraph"/>
        <w:numPr>
          <w:ilvl w:val="0"/>
          <w:numId w:val="23"/>
        </w:numPr>
        <w:spacing w:before="120"/>
        <w:rPr>
          <w:rFonts w:cs="Arial"/>
          <w:lang w:val="fr-FR"/>
        </w:rPr>
      </w:pPr>
      <w:r w:rsidRPr="00827862">
        <w:rPr>
          <w:rFonts w:cs="Arial"/>
          <w:lang w:val="fr-FR"/>
        </w:rPr>
        <w:t>la charge de travail et l’utilité potentielle d’une révision des Notes en vue de garantir la cohérence en termes de terminologie, de style et de clarté</w:t>
      </w:r>
      <w:r w:rsidR="00CD4394" w:rsidRPr="00827862">
        <w:rPr>
          <w:rFonts w:cs="Arial"/>
          <w:lang w:val="fr-FR"/>
        </w:rPr>
        <w:t>.</w:t>
      </w:r>
    </w:p>
    <w:p w14:paraId="69D0DDCD" w14:textId="316B8BDE" w:rsidR="00F94BD6" w:rsidRPr="00827862" w:rsidRDefault="005726C0" w:rsidP="008204D2">
      <w:pPr>
        <w:pStyle w:val="TDH2"/>
        <w:rPr>
          <w:lang w:val="fr-FR"/>
        </w:rPr>
      </w:pPr>
      <w:r w:rsidRPr="00827862">
        <w:rPr>
          <w:lang w:val="fr-FR"/>
        </w:rPr>
        <w:t>L</w:t>
      </w:r>
      <w:r w:rsidR="003A0592" w:rsidRPr="00827862">
        <w:rPr>
          <w:lang w:val="fr-FR"/>
        </w:rPr>
        <w:t>e</w:t>
      </w:r>
      <w:r w:rsidR="00F94BD6" w:rsidRPr="00827862">
        <w:rPr>
          <w:lang w:val="fr-FR"/>
        </w:rPr>
        <w:t xml:space="preserve"> </w:t>
      </w:r>
      <w:r w:rsidRPr="00827862">
        <w:rPr>
          <w:lang w:val="fr-FR"/>
        </w:rPr>
        <w:t>S</w:t>
      </w:r>
      <w:r w:rsidR="00F94BD6" w:rsidRPr="00827862">
        <w:rPr>
          <w:lang w:val="fr-FR"/>
        </w:rPr>
        <w:t xml:space="preserve">H </w:t>
      </w:r>
      <w:r w:rsidRPr="00827862">
        <w:rPr>
          <w:lang w:val="fr-FR"/>
        </w:rPr>
        <w:t>-</w:t>
      </w:r>
      <w:r w:rsidR="00F94BD6" w:rsidRPr="00827862">
        <w:rPr>
          <w:lang w:val="fr-FR"/>
        </w:rPr>
        <w:t xml:space="preserve"> </w:t>
      </w:r>
      <w:r w:rsidRPr="00827862">
        <w:rPr>
          <w:lang w:val="fr-FR"/>
        </w:rPr>
        <w:t>Les termes</w:t>
      </w:r>
      <w:r w:rsidR="00F94BD6" w:rsidRPr="00827862">
        <w:rPr>
          <w:lang w:val="fr-FR"/>
        </w:rPr>
        <w:t xml:space="preserve"> </w:t>
      </w:r>
    </w:p>
    <w:p w14:paraId="5E8D7F66" w14:textId="77777777" w:rsidR="005726C0" w:rsidRPr="00827862" w:rsidRDefault="005726C0" w:rsidP="005726C0">
      <w:pPr>
        <w:pStyle w:val="NormalWeb"/>
        <w:keepNext/>
        <w:spacing w:before="240" w:beforeAutospacing="0" w:afterAutospacing="0" w:line="240" w:lineRule="auto"/>
        <w:rPr>
          <w:rFonts w:ascii="Arial" w:hAnsi="Arial" w:cs="Arial"/>
          <w:i/>
          <w:iCs/>
          <w:sz w:val="22"/>
          <w:szCs w:val="22"/>
          <w:lang w:val="fr-FR"/>
        </w:rPr>
      </w:pPr>
      <w:r w:rsidRPr="00827862">
        <w:rPr>
          <w:rFonts w:ascii="Arial" w:hAnsi="Arial" w:cs="Arial"/>
          <w:i/>
          <w:iCs/>
          <w:sz w:val="22"/>
          <w:szCs w:val="22"/>
          <w:lang w:val="fr-FR"/>
        </w:rPr>
        <w:t>Possibilité d’incorporer de nouvelles dispositions dans la nomenclature structurée des positions</w:t>
      </w:r>
    </w:p>
    <w:p w14:paraId="755D595F" w14:textId="77777777" w:rsidR="005726C0" w:rsidRPr="00827862" w:rsidRDefault="005726C0" w:rsidP="005726C0">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Deux problèmes principaux ont été identifiés au sujet de cette question.</w:t>
      </w:r>
    </w:p>
    <w:p w14:paraId="4063498C" w14:textId="193A923E" w:rsidR="000B3F6B" w:rsidRPr="00827862" w:rsidRDefault="005726C0" w:rsidP="005726C0">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Le premier tient en ce que, au niveau des six chiffres, les limites pour toute subdivision supplémentaire sont atteintes dans certains domaines, notamment en ce qui concerne les produits chimiques et les produits de la pêche</w:t>
      </w:r>
      <w:r w:rsidR="00EF40AC" w:rsidRPr="00827862">
        <w:rPr>
          <w:rFonts w:ascii="Arial" w:hAnsi="Arial" w:cs="Arial"/>
          <w:sz w:val="22"/>
          <w:szCs w:val="22"/>
          <w:lang w:val="fr-FR"/>
        </w:rPr>
        <w:t>.</w:t>
      </w:r>
      <w:r w:rsidR="00137E85" w:rsidRPr="00827862">
        <w:rPr>
          <w:rFonts w:ascii="Arial" w:hAnsi="Arial" w:cs="Arial"/>
          <w:sz w:val="22"/>
          <w:szCs w:val="22"/>
          <w:lang w:val="fr-FR"/>
        </w:rPr>
        <w:t xml:space="preserve">  </w:t>
      </w:r>
    </w:p>
    <w:p w14:paraId="2193964A" w14:textId="77777777" w:rsidR="005726C0" w:rsidRPr="00827862" w:rsidRDefault="005726C0" w:rsidP="005726C0">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Le second réside en ce que les positions d’un Chapitre sont rangées selon un certain ordre, ce qui peut créer des difficultés lors de la création de nouvelles positions dont l’emplacement se situerait « naturellement » plus tôt dans le Chapitre qu’à sa fin.  Si un numéro de position approprié n’est pas disponible en raison de suppressions antérieures, il faut alors placer cette position en dehors de l’ordre prévu ou la placer à la fin, puis renuméroter une série d’autres positions pour les transférer à la suite de la nouvelle position.</w:t>
      </w:r>
    </w:p>
    <w:p w14:paraId="4F9D971F" w14:textId="333F0644" w:rsidR="005051DC" w:rsidRPr="00827862" w:rsidRDefault="005726C0" w:rsidP="005726C0">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 xml:space="preserve">Bien que ce ne soit pas totalement uniforme, les Chapitres commencent généralement par les formes les moins transformées des produits du Chapitre, en passant par des formes définies de manière plus structurelle ou spécifique, puis par des catégories plus larges basées sur la fonction ou le domaine d’utilisation, et en terminant par les produits qui ne sont pas dénommés ailleurs dans le Chapitre et/ou les déchets.  Les implications de cette structure peuvent aller </w:t>
      </w:r>
      <w:r w:rsidRPr="00827862">
        <w:rPr>
          <w:rFonts w:ascii="Arial" w:hAnsi="Arial" w:cs="Arial"/>
          <w:sz w:val="22"/>
          <w:szCs w:val="22"/>
          <w:lang w:val="fr-FR"/>
        </w:rPr>
        <w:lastRenderedPageBreak/>
        <w:t xml:space="preserve">d’une légère augmentation de la difficulté à trouver la bonne position à des problèmes très graves liés à l’utilisation de Notes relatives à la « position placée la dernière par ordre de numérotation » ou de la RGI 3 </w:t>
      </w:r>
      <w:r w:rsidR="005051DC" w:rsidRPr="00827862">
        <w:rPr>
          <w:rFonts w:ascii="Arial" w:hAnsi="Arial" w:cs="Arial"/>
          <w:sz w:val="22"/>
          <w:szCs w:val="22"/>
          <w:lang w:val="fr-FR"/>
        </w:rPr>
        <w:t xml:space="preserve">c).  </w:t>
      </w:r>
    </w:p>
    <w:p w14:paraId="2AACC82C" w14:textId="77777777" w:rsidR="005726C0" w:rsidRPr="00827862" w:rsidRDefault="005726C0" w:rsidP="005726C0">
      <w:pPr>
        <w:pStyle w:val="NormalWeb"/>
        <w:keepNext/>
        <w:spacing w:before="240" w:beforeAutospacing="0" w:afterAutospacing="0" w:line="240" w:lineRule="auto"/>
        <w:rPr>
          <w:rFonts w:ascii="Arial" w:hAnsi="Arial" w:cs="Arial"/>
          <w:i/>
          <w:iCs/>
          <w:sz w:val="22"/>
          <w:szCs w:val="22"/>
          <w:lang w:val="fr-FR"/>
        </w:rPr>
      </w:pPr>
      <w:r w:rsidRPr="00827862">
        <w:rPr>
          <w:rFonts w:ascii="Arial" w:hAnsi="Arial" w:cs="Arial"/>
          <w:i/>
          <w:iCs/>
          <w:sz w:val="22"/>
          <w:szCs w:val="22"/>
          <w:lang w:val="fr-FR"/>
        </w:rPr>
        <w:t xml:space="preserve">Manque de clarté et d’informations sur les conventions de rédaction </w:t>
      </w:r>
    </w:p>
    <w:p w14:paraId="41881720" w14:textId="77777777" w:rsidR="005726C0" w:rsidRPr="00827862" w:rsidRDefault="005726C0" w:rsidP="005726C0">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Un problème particulier est que les conventions grammaticales et stylistiques utilisées dans le SH semblent peu comprises.  Il n’existe pas de « manuel de rédaction » ni d’autre guide interprétatif pour aider les rédacteurs à maintenir la cohérence et les utilisateurs à comprendre le langage du SH.</w:t>
      </w:r>
    </w:p>
    <w:p w14:paraId="6B51B7FA" w14:textId="1CEC09FB" w:rsidR="000150CF" w:rsidRPr="00827862" w:rsidRDefault="005726C0" w:rsidP="005726C0">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Des conventions telles que « A ou B » signifiant A ou B ou A et B ne sont pas expliquées. D’autres termes fréquemment utilisés, tels que l’expression « du type » ou la structure « (</w:t>
      </w:r>
      <w:r w:rsidRPr="00827862">
        <w:rPr>
          <w:rFonts w:ascii="Arial" w:hAnsi="Arial" w:cs="Arial"/>
          <w:i/>
          <w:sz w:val="22"/>
          <w:szCs w:val="22"/>
          <w:lang w:val="fr-FR"/>
        </w:rPr>
        <w:t>marchandise</w:t>
      </w:r>
      <w:r w:rsidRPr="00827862">
        <w:rPr>
          <w:rFonts w:ascii="Arial" w:hAnsi="Arial" w:cs="Arial"/>
          <w:sz w:val="22"/>
          <w:szCs w:val="22"/>
          <w:lang w:val="fr-FR"/>
        </w:rPr>
        <w:t>) au (</w:t>
      </w:r>
      <w:r w:rsidRPr="00827862">
        <w:rPr>
          <w:rFonts w:ascii="Arial" w:hAnsi="Arial" w:cs="Arial"/>
          <w:i/>
          <w:sz w:val="22"/>
          <w:szCs w:val="22"/>
          <w:lang w:val="fr-FR"/>
        </w:rPr>
        <w:t>sens</w:t>
      </w:r>
      <w:r w:rsidRPr="00827862">
        <w:rPr>
          <w:rFonts w:ascii="Arial" w:hAnsi="Arial" w:cs="Arial"/>
          <w:sz w:val="22"/>
          <w:szCs w:val="22"/>
          <w:lang w:val="fr-FR"/>
        </w:rPr>
        <w:t>) », sont expliqués à différents niveaux dans les NESH en fonction de l’occurrence couverte par la Note explicative concernée, mais il n’existe pas d’explication précisant l’utilisation de ces termes dans l’ensemble des NESH</w:t>
      </w:r>
      <w:r w:rsidR="65134836" w:rsidRPr="00827862">
        <w:rPr>
          <w:rFonts w:ascii="Arial" w:hAnsi="Arial" w:cs="Arial"/>
          <w:sz w:val="22"/>
          <w:szCs w:val="22"/>
          <w:lang w:val="fr-FR"/>
        </w:rPr>
        <w:t>.</w:t>
      </w:r>
      <w:r w:rsidR="7FE709B3" w:rsidRPr="00827862">
        <w:rPr>
          <w:rFonts w:ascii="Arial" w:hAnsi="Arial" w:cs="Arial"/>
          <w:sz w:val="22"/>
          <w:szCs w:val="22"/>
          <w:lang w:val="fr-FR"/>
        </w:rPr>
        <w:t xml:space="preserve"> </w:t>
      </w:r>
    </w:p>
    <w:p w14:paraId="05DDB43D" w14:textId="3C2286B4" w:rsidR="740E15B6" w:rsidRPr="00827862" w:rsidRDefault="740E15B6" w:rsidP="5F2CA638">
      <w:pPr>
        <w:pStyle w:val="NormalWeb"/>
        <w:spacing w:before="240" w:beforeAutospacing="0" w:afterAutospacing="0" w:line="240" w:lineRule="auto"/>
        <w:rPr>
          <w:rFonts w:ascii="Arial" w:hAnsi="Arial" w:cs="Arial"/>
          <w:sz w:val="22"/>
          <w:szCs w:val="22"/>
          <w:lang w:val="fr-FR"/>
        </w:rPr>
      </w:pPr>
      <w:r w:rsidRPr="00827862">
        <w:rPr>
          <w:noProof/>
          <w:lang w:val="fr-FR"/>
        </w:rPr>
        <mc:AlternateContent>
          <mc:Choice Requires="wps">
            <w:drawing>
              <wp:inline distT="45720" distB="45720" distL="114300" distR="114300" wp14:anchorId="460AC83F" wp14:editId="639A5651">
                <wp:extent cx="6019800" cy="1404620"/>
                <wp:effectExtent l="0" t="0" r="19050" b="13335"/>
                <wp:docPr id="1550224052" name="Text Box 1550224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solidFill>
                            <a:srgbClr val="000000"/>
                          </a:solidFill>
                          <a:miter lim="800000"/>
                          <a:headEnd/>
                          <a:tailEnd/>
                        </a:ln>
                      </wps:spPr>
                      <wps:txbx>
                        <w:txbxContent>
                          <w:p w14:paraId="14BA9946" w14:textId="77777777" w:rsidR="005726C0" w:rsidRPr="00B00A87" w:rsidRDefault="005726C0" w:rsidP="005726C0">
                            <w:pPr>
                              <w:pStyle w:val="NormalWeb"/>
                              <w:keepNext/>
                              <w:spacing w:before="240" w:beforeAutospacing="0" w:afterAutospacing="0" w:line="240" w:lineRule="auto"/>
                              <w:ind w:left="57"/>
                              <w:rPr>
                                <w:rFonts w:ascii="Arial" w:hAnsi="Arial" w:cs="Arial"/>
                                <w:sz w:val="22"/>
                                <w:szCs w:val="22"/>
                                <w:lang w:val="fr-FR"/>
                              </w:rPr>
                            </w:pPr>
                            <w:r w:rsidRPr="00B00A87">
                              <w:rPr>
                                <w:rFonts w:ascii="Arial" w:hAnsi="Arial" w:cs="Arial"/>
                                <w:sz w:val="22"/>
                                <w:szCs w:val="22"/>
                                <w:lang w:val="fr-FR"/>
                              </w:rPr>
                              <w:t xml:space="preserve">Exemple : </w:t>
                            </w:r>
                            <w:r w:rsidRPr="00B00A87">
                              <w:rPr>
                                <w:rFonts w:ascii="Arial" w:hAnsi="Arial" w:cs="Arial"/>
                                <w:b/>
                                <w:bCs/>
                                <w:sz w:val="22"/>
                                <w:szCs w:val="22"/>
                                <w:lang w:val="fr-FR"/>
                              </w:rPr>
                              <w:t xml:space="preserve">Le problème du terme </w:t>
                            </w:r>
                            <w:r>
                              <w:rPr>
                                <w:rFonts w:ascii="Arial" w:hAnsi="Arial" w:cs="Arial"/>
                                <w:b/>
                                <w:bCs/>
                                <w:sz w:val="22"/>
                                <w:szCs w:val="22"/>
                                <w:lang w:val="fr-FR"/>
                              </w:rPr>
                              <w:t>« </w:t>
                            </w:r>
                            <w:r w:rsidRPr="00B00A87">
                              <w:rPr>
                                <w:rFonts w:ascii="Arial" w:hAnsi="Arial" w:cs="Arial"/>
                                <w:b/>
                                <w:bCs/>
                                <w:sz w:val="22"/>
                                <w:szCs w:val="22"/>
                                <w:lang w:val="fr-FR"/>
                              </w:rPr>
                              <w:t>ou</w:t>
                            </w:r>
                            <w:r>
                              <w:rPr>
                                <w:rFonts w:ascii="Arial" w:hAnsi="Arial" w:cs="Arial"/>
                                <w:b/>
                                <w:bCs/>
                                <w:sz w:val="22"/>
                                <w:szCs w:val="22"/>
                                <w:lang w:val="fr-FR"/>
                              </w:rPr>
                              <w:t> »</w:t>
                            </w:r>
                            <w:r w:rsidRPr="00B00A87">
                              <w:rPr>
                                <w:rFonts w:ascii="Arial" w:hAnsi="Arial" w:cs="Arial"/>
                                <w:b/>
                                <w:bCs/>
                                <w:sz w:val="22"/>
                                <w:szCs w:val="22"/>
                                <w:lang w:val="fr-FR"/>
                              </w:rPr>
                              <w:t xml:space="preserve"> </w:t>
                            </w:r>
                            <w:r w:rsidRPr="00B00A87">
                              <w:rPr>
                                <w:rFonts w:ascii="Arial" w:hAnsi="Arial" w:cs="Arial"/>
                                <w:sz w:val="22"/>
                                <w:szCs w:val="22"/>
                                <w:lang w:val="fr-FR"/>
                              </w:rPr>
                              <w:t xml:space="preserve"> </w:t>
                            </w:r>
                          </w:p>
                          <w:p w14:paraId="6A41ECEA" w14:textId="5596E17A" w:rsidR="00AA62A0" w:rsidRPr="005726C0" w:rsidRDefault="005726C0" w:rsidP="005726C0">
                            <w:pPr>
                              <w:pStyle w:val="NormalWeb"/>
                              <w:spacing w:before="120" w:beforeAutospacing="0" w:afterAutospacing="0" w:line="240" w:lineRule="auto"/>
                              <w:rPr>
                                <w:rFonts w:ascii="Arial" w:hAnsi="Arial" w:cs="Arial"/>
                                <w:sz w:val="22"/>
                                <w:szCs w:val="22"/>
                                <w:lang w:val="fr-FR"/>
                              </w:rPr>
                            </w:pPr>
                            <w:r w:rsidRPr="00B00A87">
                              <w:rPr>
                                <w:rFonts w:ascii="Arial" w:hAnsi="Arial" w:cs="Arial"/>
                                <w:sz w:val="22"/>
                                <w:szCs w:val="22"/>
                                <w:lang w:val="fr-FR"/>
                              </w:rPr>
                              <w:t xml:space="preserve">Dans le SH, le mot </w:t>
                            </w:r>
                            <w:r>
                              <w:rPr>
                                <w:rFonts w:ascii="Arial" w:hAnsi="Arial" w:cs="Arial"/>
                                <w:sz w:val="22"/>
                                <w:szCs w:val="22"/>
                                <w:lang w:val="fr-FR"/>
                              </w:rPr>
                              <w:t>« </w:t>
                            </w:r>
                            <w:r w:rsidRPr="00B00A87">
                              <w:rPr>
                                <w:rFonts w:ascii="Arial" w:hAnsi="Arial" w:cs="Arial"/>
                                <w:sz w:val="22"/>
                                <w:szCs w:val="22"/>
                                <w:lang w:val="fr-FR"/>
                              </w:rPr>
                              <w:t>ou</w:t>
                            </w:r>
                            <w:r>
                              <w:rPr>
                                <w:rFonts w:ascii="Arial" w:hAnsi="Arial" w:cs="Arial"/>
                                <w:sz w:val="22"/>
                                <w:szCs w:val="22"/>
                                <w:lang w:val="fr-FR"/>
                              </w:rPr>
                              <w:t> »</w:t>
                            </w:r>
                            <w:r w:rsidRPr="00B00A87">
                              <w:rPr>
                                <w:rFonts w:ascii="Arial" w:hAnsi="Arial" w:cs="Arial"/>
                                <w:sz w:val="22"/>
                                <w:szCs w:val="22"/>
                                <w:lang w:val="fr-FR"/>
                              </w:rPr>
                              <w:t xml:space="preserve"> est généralement utilisé au sens </w:t>
                            </w:r>
                            <w:r>
                              <w:rPr>
                                <w:rFonts w:ascii="Arial" w:hAnsi="Arial" w:cs="Arial"/>
                                <w:sz w:val="22"/>
                                <w:szCs w:val="22"/>
                                <w:lang w:val="fr-FR"/>
                              </w:rPr>
                              <w:t>inclusif</w:t>
                            </w:r>
                            <w:r w:rsidRPr="00B00A87">
                              <w:rPr>
                                <w:rFonts w:ascii="Arial" w:hAnsi="Arial" w:cs="Arial"/>
                                <w:sz w:val="22"/>
                                <w:szCs w:val="22"/>
                                <w:lang w:val="fr-FR"/>
                              </w:rPr>
                              <w:t xml:space="preserve">.  Ainsi, si </w:t>
                            </w:r>
                            <w:r>
                              <w:rPr>
                                <w:rFonts w:ascii="Arial" w:hAnsi="Arial" w:cs="Arial"/>
                                <w:sz w:val="22"/>
                                <w:szCs w:val="22"/>
                                <w:lang w:val="fr-FR"/>
                              </w:rPr>
                              <w:t>un libellé indique</w:t>
                            </w:r>
                            <w:r w:rsidRPr="00B00A87">
                              <w:rPr>
                                <w:rFonts w:ascii="Arial" w:hAnsi="Arial" w:cs="Arial"/>
                                <w:sz w:val="22"/>
                                <w:szCs w:val="22"/>
                                <w:lang w:val="fr-FR"/>
                              </w:rPr>
                              <w:t xml:space="preserve"> </w:t>
                            </w:r>
                            <w:r>
                              <w:rPr>
                                <w:rFonts w:ascii="Arial" w:hAnsi="Arial" w:cs="Arial"/>
                                <w:sz w:val="22"/>
                                <w:szCs w:val="22"/>
                                <w:lang w:val="fr-FR"/>
                              </w:rPr>
                              <w:t>« </w:t>
                            </w:r>
                            <w:r w:rsidRPr="00B00A87">
                              <w:rPr>
                                <w:rFonts w:ascii="Arial" w:hAnsi="Arial" w:cs="Arial"/>
                                <w:sz w:val="22"/>
                                <w:szCs w:val="22"/>
                                <w:lang w:val="fr-FR"/>
                              </w:rPr>
                              <w:t>pour la commutation ou la protection</w:t>
                            </w:r>
                            <w:r>
                              <w:rPr>
                                <w:rFonts w:ascii="Arial" w:hAnsi="Arial" w:cs="Arial"/>
                                <w:sz w:val="22"/>
                                <w:szCs w:val="22"/>
                                <w:lang w:val="fr-FR"/>
                              </w:rPr>
                              <w:t> »</w:t>
                            </w:r>
                            <w:r w:rsidRPr="00B00A87">
                              <w:rPr>
                                <w:rFonts w:ascii="Arial" w:hAnsi="Arial" w:cs="Arial"/>
                                <w:sz w:val="22"/>
                                <w:szCs w:val="22"/>
                                <w:lang w:val="fr-FR"/>
                              </w:rPr>
                              <w:t>, cela signifie qu</w:t>
                            </w:r>
                            <w:r>
                              <w:rPr>
                                <w:rFonts w:ascii="Arial" w:hAnsi="Arial" w:cs="Arial"/>
                                <w:sz w:val="22"/>
                                <w:szCs w:val="22"/>
                                <w:lang w:val="fr-FR"/>
                              </w:rPr>
                              <w:t>’</w:t>
                            </w:r>
                            <w:r w:rsidRPr="00B00A87">
                              <w:rPr>
                                <w:rFonts w:ascii="Arial" w:hAnsi="Arial" w:cs="Arial"/>
                                <w:sz w:val="22"/>
                                <w:szCs w:val="22"/>
                                <w:lang w:val="fr-FR"/>
                              </w:rPr>
                              <w:t>il peut s'agir de la commutation, de la protection ou de la commutation et de la protection.  Il s</w:t>
                            </w:r>
                            <w:r>
                              <w:rPr>
                                <w:rFonts w:ascii="Arial" w:hAnsi="Arial" w:cs="Arial"/>
                                <w:sz w:val="22"/>
                                <w:szCs w:val="22"/>
                                <w:lang w:val="fr-FR"/>
                              </w:rPr>
                              <w:t>’</w:t>
                            </w:r>
                            <w:r w:rsidRPr="00B00A87">
                              <w:rPr>
                                <w:rFonts w:ascii="Arial" w:hAnsi="Arial" w:cs="Arial"/>
                                <w:sz w:val="22"/>
                                <w:szCs w:val="22"/>
                                <w:lang w:val="fr-FR"/>
                              </w:rPr>
                              <w:t>agit d</w:t>
                            </w:r>
                            <w:r>
                              <w:rPr>
                                <w:rFonts w:ascii="Arial" w:hAnsi="Arial" w:cs="Arial"/>
                                <w:sz w:val="22"/>
                                <w:szCs w:val="22"/>
                                <w:lang w:val="fr-FR"/>
                              </w:rPr>
                              <w:t>’</w:t>
                            </w:r>
                            <w:r w:rsidRPr="00B00A87">
                              <w:rPr>
                                <w:rFonts w:ascii="Arial" w:hAnsi="Arial" w:cs="Arial"/>
                                <w:sz w:val="22"/>
                                <w:szCs w:val="22"/>
                                <w:lang w:val="fr-FR"/>
                              </w:rPr>
                              <w:t xml:space="preserve">un </w:t>
                            </w:r>
                            <w:r>
                              <w:rPr>
                                <w:rFonts w:ascii="Arial" w:hAnsi="Arial" w:cs="Arial"/>
                                <w:sz w:val="22"/>
                                <w:szCs w:val="22"/>
                                <w:lang w:val="fr-FR"/>
                              </w:rPr>
                              <w:t>« </w:t>
                            </w:r>
                            <w:r w:rsidRPr="00B00A87">
                              <w:rPr>
                                <w:rFonts w:ascii="Arial" w:hAnsi="Arial" w:cs="Arial"/>
                                <w:sz w:val="22"/>
                                <w:szCs w:val="22"/>
                                <w:lang w:val="fr-FR"/>
                              </w:rPr>
                              <w:t>ou inclusif</w:t>
                            </w:r>
                            <w:r>
                              <w:rPr>
                                <w:rFonts w:ascii="Arial" w:hAnsi="Arial" w:cs="Arial"/>
                                <w:sz w:val="22"/>
                                <w:szCs w:val="22"/>
                                <w:lang w:val="fr-FR"/>
                              </w:rPr>
                              <w:t> »</w:t>
                            </w:r>
                            <w:r w:rsidRPr="00B00A87">
                              <w:rPr>
                                <w:rFonts w:ascii="Arial" w:hAnsi="Arial" w:cs="Arial"/>
                                <w:sz w:val="22"/>
                                <w:szCs w:val="22"/>
                                <w:lang w:val="fr-FR"/>
                              </w:rPr>
                              <w:t xml:space="preserve"> et non d</w:t>
                            </w:r>
                            <w:r>
                              <w:rPr>
                                <w:rFonts w:ascii="Arial" w:hAnsi="Arial" w:cs="Arial"/>
                                <w:sz w:val="22"/>
                                <w:szCs w:val="22"/>
                                <w:lang w:val="fr-FR"/>
                              </w:rPr>
                              <w:t>’</w:t>
                            </w:r>
                            <w:r w:rsidRPr="00B00A87">
                              <w:rPr>
                                <w:rFonts w:ascii="Arial" w:hAnsi="Arial" w:cs="Arial"/>
                                <w:sz w:val="22"/>
                                <w:szCs w:val="22"/>
                                <w:lang w:val="fr-FR"/>
                              </w:rPr>
                              <w:t xml:space="preserve">un </w:t>
                            </w:r>
                            <w:r>
                              <w:rPr>
                                <w:rFonts w:ascii="Arial" w:hAnsi="Arial" w:cs="Arial"/>
                                <w:sz w:val="22"/>
                                <w:szCs w:val="22"/>
                                <w:lang w:val="fr-FR"/>
                              </w:rPr>
                              <w:t>« </w:t>
                            </w:r>
                            <w:r w:rsidRPr="00B00A87">
                              <w:rPr>
                                <w:rFonts w:ascii="Arial" w:hAnsi="Arial" w:cs="Arial"/>
                                <w:sz w:val="22"/>
                                <w:szCs w:val="22"/>
                                <w:lang w:val="fr-FR"/>
                              </w:rPr>
                              <w:t>ou exclusif</w:t>
                            </w:r>
                            <w:r>
                              <w:rPr>
                                <w:rFonts w:ascii="Arial" w:hAnsi="Arial" w:cs="Arial"/>
                                <w:sz w:val="22"/>
                                <w:szCs w:val="22"/>
                                <w:lang w:val="fr-FR"/>
                              </w:rPr>
                              <w:t> »</w:t>
                            </w:r>
                            <w:r w:rsidRPr="00B00A87">
                              <w:rPr>
                                <w:rFonts w:ascii="Arial" w:hAnsi="Arial" w:cs="Arial"/>
                                <w:sz w:val="22"/>
                                <w:szCs w:val="22"/>
                                <w:lang w:val="fr-FR"/>
                              </w:rPr>
                              <w:t xml:space="preserve">, sauf </w:t>
                            </w:r>
                            <w:r>
                              <w:rPr>
                                <w:rFonts w:ascii="Arial" w:hAnsi="Arial" w:cs="Arial"/>
                                <w:sz w:val="22"/>
                                <w:szCs w:val="22"/>
                                <w:lang w:val="fr-FR"/>
                              </w:rPr>
                              <w:t>dispositions contraires</w:t>
                            </w:r>
                            <w:r w:rsidR="00AA62A0" w:rsidRPr="005726C0">
                              <w:rPr>
                                <w:rFonts w:ascii="Arial" w:hAnsi="Arial" w:cs="Arial"/>
                                <w:sz w:val="22"/>
                                <w:szCs w:val="22"/>
                                <w:lang w:val="fr-FR"/>
                              </w:rPr>
                              <w:t>.</w:t>
                            </w:r>
                          </w:p>
                          <w:p w14:paraId="677B138E" w14:textId="39D8F5C2" w:rsidR="00AA62A0" w:rsidRPr="007C66A9" w:rsidRDefault="007C66A9" w:rsidP="003A5B81">
                            <w:pPr>
                              <w:pStyle w:val="NormalWeb"/>
                              <w:spacing w:before="120" w:beforeAutospacing="0" w:afterAutospacing="0" w:line="240" w:lineRule="auto"/>
                              <w:rPr>
                                <w:sz w:val="14"/>
                                <w:szCs w:val="14"/>
                                <w:lang w:val="fr-FR"/>
                              </w:rPr>
                            </w:pPr>
                            <w:r w:rsidRPr="00B00A87">
                              <w:rPr>
                                <w:rFonts w:ascii="Arial" w:hAnsi="Arial" w:cs="Arial"/>
                                <w:sz w:val="22"/>
                                <w:szCs w:val="22"/>
                                <w:lang w:val="fr-FR"/>
                              </w:rPr>
                              <w:t xml:space="preserve">Toutefois, cela est contraire à la manière dont </w:t>
                            </w:r>
                            <w:r>
                              <w:rPr>
                                <w:rFonts w:ascii="Arial" w:hAnsi="Arial" w:cs="Arial"/>
                                <w:sz w:val="22"/>
                                <w:szCs w:val="22"/>
                                <w:lang w:val="fr-FR"/>
                              </w:rPr>
                              <w:t>« </w:t>
                            </w:r>
                            <w:r w:rsidRPr="00B00A87">
                              <w:rPr>
                                <w:rFonts w:ascii="Arial" w:hAnsi="Arial" w:cs="Arial"/>
                                <w:sz w:val="22"/>
                                <w:szCs w:val="22"/>
                                <w:lang w:val="fr-FR"/>
                              </w:rPr>
                              <w:t>ou</w:t>
                            </w:r>
                            <w:r>
                              <w:rPr>
                                <w:rFonts w:ascii="Arial" w:hAnsi="Arial" w:cs="Arial"/>
                                <w:sz w:val="22"/>
                                <w:szCs w:val="22"/>
                                <w:lang w:val="fr-FR"/>
                              </w:rPr>
                              <w:t> »</w:t>
                            </w:r>
                            <w:r w:rsidRPr="00B00A87">
                              <w:rPr>
                                <w:rFonts w:ascii="Arial" w:hAnsi="Arial" w:cs="Arial"/>
                                <w:sz w:val="22"/>
                                <w:szCs w:val="22"/>
                                <w:lang w:val="fr-FR"/>
                              </w:rPr>
                              <w:t xml:space="preserve"> est utilisé dans la législat</w:t>
                            </w:r>
                            <w:r>
                              <w:rPr>
                                <w:rFonts w:ascii="Arial" w:hAnsi="Arial" w:cs="Arial"/>
                                <w:sz w:val="22"/>
                                <w:szCs w:val="22"/>
                                <w:lang w:val="fr-FR"/>
                              </w:rPr>
                              <w:t>ion de certains M</w:t>
                            </w:r>
                            <w:r w:rsidRPr="00B00A87">
                              <w:rPr>
                                <w:rFonts w:ascii="Arial" w:hAnsi="Arial" w:cs="Arial"/>
                                <w:sz w:val="22"/>
                                <w:szCs w:val="22"/>
                                <w:lang w:val="fr-FR"/>
                              </w:rPr>
                              <w:t>embres ou dans l</w:t>
                            </w:r>
                            <w:r>
                              <w:rPr>
                                <w:rFonts w:ascii="Arial" w:hAnsi="Arial" w:cs="Arial"/>
                                <w:sz w:val="22"/>
                                <w:szCs w:val="22"/>
                                <w:lang w:val="fr-FR"/>
                              </w:rPr>
                              <w:t>’</w:t>
                            </w:r>
                            <w:r w:rsidRPr="00B00A87">
                              <w:rPr>
                                <w:rFonts w:ascii="Arial" w:hAnsi="Arial" w:cs="Arial"/>
                                <w:sz w:val="22"/>
                                <w:szCs w:val="22"/>
                                <w:lang w:val="fr-FR"/>
                              </w:rPr>
                              <w:t xml:space="preserve">usage ordinaire de certains pays.  </w:t>
                            </w:r>
                            <w:r w:rsidRPr="007C66A9">
                              <w:rPr>
                                <w:rFonts w:ascii="Arial" w:hAnsi="Arial" w:cs="Arial"/>
                                <w:sz w:val="22"/>
                                <w:szCs w:val="22"/>
                                <w:lang w:val="fr-FR"/>
                              </w:rPr>
                              <w:t xml:space="preserve">Cette convention particulière </w:t>
                            </w:r>
                            <w:r w:rsidRPr="00B00A87">
                              <w:rPr>
                                <w:rFonts w:ascii="Arial" w:hAnsi="Arial" w:cs="Arial"/>
                                <w:sz w:val="22"/>
                                <w:szCs w:val="22"/>
                                <w:lang w:val="fr-FR"/>
                              </w:rPr>
                              <w:t>ne figure pas dans le SH ou le</w:t>
                            </w:r>
                            <w:r>
                              <w:rPr>
                                <w:rFonts w:ascii="Arial" w:hAnsi="Arial" w:cs="Arial"/>
                                <w:sz w:val="22"/>
                                <w:szCs w:val="22"/>
                                <w:lang w:val="fr-FR"/>
                              </w:rPr>
                              <w:t>s NESH</w:t>
                            </w:r>
                            <w:r w:rsidR="00AA62A0" w:rsidRPr="007C66A9">
                              <w:rPr>
                                <w:rFonts w:ascii="Arial" w:hAnsi="Arial" w:cs="Arial"/>
                                <w:sz w:val="22"/>
                                <w:szCs w:val="22"/>
                                <w:lang w:val="fr-FR"/>
                              </w:rPr>
                              <w:t>.</w:t>
                            </w:r>
                          </w:p>
                        </w:txbxContent>
                      </wps:txbx>
                      <wps:bodyPr rot="0" vert="horz" wrap="square" lIns="91440" tIns="45720" rIns="91440" bIns="45720" anchor="t" anchorCtr="0">
                        <a:spAutoFit/>
                      </wps:bodyPr>
                    </wps:wsp>
                  </a:graphicData>
                </a:graphic>
              </wp:inline>
            </w:drawing>
          </mc:Choice>
          <mc:Fallback>
            <w:pict>
              <v:shape w14:anchorId="460AC83F" id="Text Box 1550224052" o:spid="_x0000_s1033" type="#_x0000_t202" style="width:47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oVFgIAACcEAAAOAAAAZHJzL2Uyb0RvYy54bWysU9tu2zAMfR+wfxD0vtgOkrQx6hRdugwD&#10;ugvQ7QMUWY6FyaJGKbGzrx8lp2nQbS/D9CCQonREHh7e3A6dYQeFXoOteDHJOVNWQq3truLfvm7e&#10;XHPmg7C1MGBVxY/K89vV61c3vSvVFFowtUJGINaXvat4G4Irs8zLVnXCT8ApS8EGsBOBXNxlNYqe&#10;0DuTTfN8kfWAtUOQyns6vR+DfJXwm0bJ8LlpvArMVJxyC2nHtG/jnq1uRLlD4VotT2mIf8iiE9rS&#10;p2eoexEE26P+DarTEsFDEyYSugyaRkuVaqBqivxFNY+tcCrVQuR4d6bJ/z9Y+enw6L4gC8NbGKiB&#10;qQjvHkB+98zCuhV2p+4QoW+VqOnjIlKW9c6Xp6eRal/6CLLtP0JNTRb7AAloaLCLrFCdjNCpAccz&#10;6WoITNLhIi+W1zmFJMWKWT5bTFNbMlE+PXfow3sFHYtGxZG6muDF4cGHmI4on67E3zwYXW+0McnB&#10;3XZtkB0EKWCTVqrgxTVjWV/x5Xw6Hxn4K0Se1p8gOh1IykZ3Fad6aI3iiry9s3USWhDajDalbOyJ&#10;yMjdyGIYtgPTdcWv4tvI6xbqIzGLMCqXJo2MFvAnZz2ptuL+x16g4sx8sNSdZTGbRZknZza/IioZ&#10;Xka2lxFhJUFVPHA2muuQRiPx5u6oixud+H3O5JQyqTHRfpqcKPdLP916nu/VLwAAAP//AwBQSwME&#10;FAAGAAgAAAAhABZSNcjbAAAABQEAAA8AAABkcnMvZG93bnJldi54bWxMj8FOwzAQRO9I/IO1SNyo&#10;0whQCXEqRNUzpUVC3Bx7G0eN1yF205SvZ+ECl5FGs5p5Wy4n34kRh9gGUjCfZSCQTLAtNQreduub&#10;BYiYNFndBUIFZ4ywrC4vSl3YcKJXHLepEVxCsdAKXEp9IWU0Dr2Os9AjcbYPg9eJ7dBIO+gTl/tO&#10;5ll2L71uiRec7vHZoTlsj15BXG0+e7Pf1Adnz18vq/HOvK8/lLq+mp4eQSSc0t8x/OAzOlTMVIcj&#10;2Sg6BfxI+lXOHm4XbGsFeT7PQVal/E9ffQMAAP//AwBQSwECLQAUAAYACAAAACEAtoM4kv4AAADh&#10;AQAAEwAAAAAAAAAAAAAAAAAAAAAAW0NvbnRlbnRfVHlwZXNdLnhtbFBLAQItABQABgAIAAAAIQA4&#10;/SH/1gAAAJQBAAALAAAAAAAAAAAAAAAAAC8BAABfcmVscy8ucmVsc1BLAQItABQABgAIAAAAIQBG&#10;ppoVFgIAACcEAAAOAAAAAAAAAAAAAAAAAC4CAABkcnMvZTJvRG9jLnhtbFBLAQItABQABgAIAAAA&#10;IQAWUjXI2wAAAAUBAAAPAAAAAAAAAAAAAAAAAHAEAABkcnMvZG93bnJldi54bWxQSwUGAAAAAAQA&#10;BADzAAAAeAUAAAAA&#10;">
                <v:textbox style="mso-fit-shape-to-text:t">
                  <w:txbxContent>
                    <w:p w14:paraId="14BA9946" w14:textId="77777777" w:rsidR="005726C0" w:rsidRPr="00B00A87" w:rsidRDefault="005726C0" w:rsidP="005726C0">
                      <w:pPr>
                        <w:pStyle w:val="NormalWeb"/>
                        <w:keepNext/>
                        <w:spacing w:before="240" w:beforeAutospacing="0" w:afterAutospacing="0" w:line="240" w:lineRule="auto"/>
                        <w:ind w:left="57"/>
                        <w:rPr>
                          <w:rFonts w:ascii="Arial" w:hAnsi="Arial" w:cs="Arial"/>
                          <w:sz w:val="22"/>
                          <w:szCs w:val="22"/>
                          <w:lang w:val="fr-FR"/>
                        </w:rPr>
                      </w:pPr>
                      <w:r w:rsidRPr="00B00A87">
                        <w:rPr>
                          <w:rFonts w:ascii="Arial" w:hAnsi="Arial" w:cs="Arial"/>
                          <w:sz w:val="22"/>
                          <w:szCs w:val="22"/>
                          <w:lang w:val="fr-FR"/>
                        </w:rPr>
                        <w:t xml:space="preserve">Exemple : </w:t>
                      </w:r>
                      <w:r w:rsidRPr="00B00A87">
                        <w:rPr>
                          <w:rFonts w:ascii="Arial" w:hAnsi="Arial" w:cs="Arial"/>
                          <w:b/>
                          <w:bCs/>
                          <w:sz w:val="22"/>
                          <w:szCs w:val="22"/>
                          <w:lang w:val="fr-FR"/>
                        </w:rPr>
                        <w:t xml:space="preserve">Le problème du terme </w:t>
                      </w:r>
                      <w:r>
                        <w:rPr>
                          <w:rFonts w:ascii="Arial" w:hAnsi="Arial" w:cs="Arial"/>
                          <w:b/>
                          <w:bCs/>
                          <w:sz w:val="22"/>
                          <w:szCs w:val="22"/>
                          <w:lang w:val="fr-FR"/>
                        </w:rPr>
                        <w:t>« </w:t>
                      </w:r>
                      <w:r w:rsidRPr="00B00A87">
                        <w:rPr>
                          <w:rFonts w:ascii="Arial" w:hAnsi="Arial" w:cs="Arial"/>
                          <w:b/>
                          <w:bCs/>
                          <w:sz w:val="22"/>
                          <w:szCs w:val="22"/>
                          <w:lang w:val="fr-FR"/>
                        </w:rPr>
                        <w:t>ou</w:t>
                      </w:r>
                      <w:r>
                        <w:rPr>
                          <w:rFonts w:ascii="Arial" w:hAnsi="Arial" w:cs="Arial"/>
                          <w:b/>
                          <w:bCs/>
                          <w:sz w:val="22"/>
                          <w:szCs w:val="22"/>
                          <w:lang w:val="fr-FR"/>
                        </w:rPr>
                        <w:t> »</w:t>
                      </w:r>
                      <w:r w:rsidRPr="00B00A87">
                        <w:rPr>
                          <w:rFonts w:ascii="Arial" w:hAnsi="Arial" w:cs="Arial"/>
                          <w:b/>
                          <w:bCs/>
                          <w:sz w:val="22"/>
                          <w:szCs w:val="22"/>
                          <w:lang w:val="fr-FR"/>
                        </w:rPr>
                        <w:t xml:space="preserve"> </w:t>
                      </w:r>
                      <w:r w:rsidRPr="00B00A87">
                        <w:rPr>
                          <w:rFonts w:ascii="Arial" w:hAnsi="Arial" w:cs="Arial"/>
                          <w:sz w:val="22"/>
                          <w:szCs w:val="22"/>
                          <w:lang w:val="fr-FR"/>
                        </w:rPr>
                        <w:t xml:space="preserve"> </w:t>
                      </w:r>
                    </w:p>
                    <w:p w14:paraId="6A41ECEA" w14:textId="5596E17A" w:rsidR="00AA62A0" w:rsidRPr="005726C0" w:rsidRDefault="005726C0" w:rsidP="005726C0">
                      <w:pPr>
                        <w:pStyle w:val="NormalWeb"/>
                        <w:spacing w:before="120" w:beforeAutospacing="0" w:afterAutospacing="0" w:line="240" w:lineRule="auto"/>
                        <w:rPr>
                          <w:rFonts w:ascii="Arial" w:hAnsi="Arial" w:cs="Arial"/>
                          <w:sz w:val="22"/>
                          <w:szCs w:val="22"/>
                          <w:lang w:val="fr-FR"/>
                        </w:rPr>
                      </w:pPr>
                      <w:r w:rsidRPr="00B00A87">
                        <w:rPr>
                          <w:rFonts w:ascii="Arial" w:hAnsi="Arial" w:cs="Arial"/>
                          <w:sz w:val="22"/>
                          <w:szCs w:val="22"/>
                          <w:lang w:val="fr-FR"/>
                        </w:rPr>
                        <w:t xml:space="preserve">Dans le SH, le mot </w:t>
                      </w:r>
                      <w:r>
                        <w:rPr>
                          <w:rFonts w:ascii="Arial" w:hAnsi="Arial" w:cs="Arial"/>
                          <w:sz w:val="22"/>
                          <w:szCs w:val="22"/>
                          <w:lang w:val="fr-FR"/>
                        </w:rPr>
                        <w:t>« </w:t>
                      </w:r>
                      <w:r w:rsidRPr="00B00A87">
                        <w:rPr>
                          <w:rFonts w:ascii="Arial" w:hAnsi="Arial" w:cs="Arial"/>
                          <w:sz w:val="22"/>
                          <w:szCs w:val="22"/>
                          <w:lang w:val="fr-FR"/>
                        </w:rPr>
                        <w:t>ou</w:t>
                      </w:r>
                      <w:r>
                        <w:rPr>
                          <w:rFonts w:ascii="Arial" w:hAnsi="Arial" w:cs="Arial"/>
                          <w:sz w:val="22"/>
                          <w:szCs w:val="22"/>
                          <w:lang w:val="fr-FR"/>
                        </w:rPr>
                        <w:t> »</w:t>
                      </w:r>
                      <w:r w:rsidRPr="00B00A87">
                        <w:rPr>
                          <w:rFonts w:ascii="Arial" w:hAnsi="Arial" w:cs="Arial"/>
                          <w:sz w:val="22"/>
                          <w:szCs w:val="22"/>
                          <w:lang w:val="fr-FR"/>
                        </w:rPr>
                        <w:t xml:space="preserve"> est généralement utilisé au sens </w:t>
                      </w:r>
                      <w:r>
                        <w:rPr>
                          <w:rFonts w:ascii="Arial" w:hAnsi="Arial" w:cs="Arial"/>
                          <w:sz w:val="22"/>
                          <w:szCs w:val="22"/>
                          <w:lang w:val="fr-FR"/>
                        </w:rPr>
                        <w:t>inclusif</w:t>
                      </w:r>
                      <w:r w:rsidRPr="00B00A87">
                        <w:rPr>
                          <w:rFonts w:ascii="Arial" w:hAnsi="Arial" w:cs="Arial"/>
                          <w:sz w:val="22"/>
                          <w:szCs w:val="22"/>
                          <w:lang w:val="fr-FR"/>
                        </w:rPr>
                        <w:t xml:space="preserve">.  Ainsi, si </w:t>
                      </w:r>
                      <w:r>
                        <w:rPr>
                          <w:rFonts w:ascii="Arial" w:hAnsi="Arial" w:cs="Arial"/>
                          <w:sz w:val="22"/>
                          <w:szCs w:val="22"/>
                          <w:lang w:val="fr-FR"/>
                        </w:rPr>
                        <w:t>un libellé indique</w:t>
                      </w:r>
                      <w:r w:rsidRPr="00B00A87">
                        <w:rPr>
                          <w:rFonts w:ascii="Arial" w:hAnsi="Arial" w:cs="Arial"/>
                          <w:sz w:val="22"/>
                          <w:szCs w:val="22"/>
                          <w:lang w:val="fr-FR"/>
                        </w:rPr>
                        <w:t xml:space="preserve"> </w:t>
                      </w:r>
                      <w:r>
                        <w:rPr>
                          <w:rFonts w:ascii="Arial" w:hAnsi="Arial" w:cs="Arial"/>
                          <w:sz w:val="22"/>
                          <w:szCs w:val="22"/>
                          <w:lang w:val="fr-FR"/>
                        </w:rPr>
                        <w:t>« </w:t>
                      </w:r>
                      <w:r w:rsidRPr="00B00A87">
                        <w:rPr>
                          <w:rFonts w:ascii="Arial" w:hAnsi="Arial" w:cs="Arial"/>
                          <w:sz w:val="22"/>
                          <w:szCs w:val="22"/>
                          <w:lang w:val="fr-FR"/>
                        </w:rPr>
                        <w:t>pour la commutation ou la protection</w:t>
                      </w:r>
                      <w:r>
                        <w:rPr>
                          <w:rFonts w:ascii="Arial" w:hAnsi="Arial" w:cs="Arial"/>
                          <w:sz w:val="22"/>
                          <w:szCs w:val="22"/>
                          <w:lang w:val="fr-FR"/>
                        </w:rPr>
                        <w:t> »</w:t>
                      </w:r>
                      <w:r w:rsidRPr="00B00A87">
                        <w:rPr>
                          <w:rFonts w:ascii="Arial" w:hAnsi="Arial" w:cs="Arial"/>
                          <w:sz w:val="22"/>
                          <w:szCs w:val="22"/>
                          <w:lang w:val="fr-FR"/>
                        </w:rPr>
                        <w:t>, cela signifie qu</w:t>
                      </w:r>
                      <w:r>
                        <w:rPr>
                          <w:rFonts w:ascii="Arial" w:hAnsi="Arial" w:cs="Arial"/>
                          <w:sz w:val="22"/>
                          <w:szCs w:val="22"/>
                          <w:lang w:val="fr-FR"/>
                        </w:rPr>
                        <w:t>’</w:t>
                      </w:r>
                      <w:r w:rsidRPr="00B00A87">
                        <w:rPr>
                          <w:rFonts w:ascii="Arial" w:hAnsi="Arial" w:cs="Arial"/>
                          <w:sz w:val="22"/>
                          <w:szCs w:val="22"/>
                          <w:lang w:val="fr-FR"/>
                        </w:rPr>
                        <w:t>il peut s'agir de la commutation, de la protection ou de la commutation et de la protection.  Il s</w:t>
                      </w:r>
                      <w:r>
                        <w:rPr>
                          <w:rFonts w:ascii="Arial" w:hAnsi="Arial" w:cs="Arial"/>
                          <w:sz w:val="22"/>
                          <w:szCs w:val="22"/>
                          <w:lang w:val="fr-FR"/>
                        </w:rPr>
                        <w:t>’</w:t>
                      </w:r>
                      <w:r w:rsidRPr="00B00A87">
                        <w:rPr>
                          <w:rFonts w:ascii="Arial" w:hAnsi="Arial" w:cs="Arial"/>
                          <w:sz w:val="22"/>
                          <w:szCs w:val="22"/>
                          <w:lang w:val="fr-FR"/>
                        </w:rPr>
                        <w:t>agit d</w:t>
                      </w:r>
                      <w:r>
                        <w:rPr>
                          <w:rFonts w:ascii="Arial" w:hAnsi="Arial" w:cs="Arial"/>
                          <w:sz w:val="22"/>
                          <w:szCs w:val="22"/>
                          <w:lang w:val="fr-FR"/>
                        </w:rPr>
                        <w:t>’</w:t>
                      </w:r>
                      <w:r w:rsidRPr="00B00A87">
                        <w:rPr>
                          <w:rFonts w:ascii="Arial" w:hAnsi="Arial" w:cs="Arial"/>
                          <w:sz w:val="22"/>
                          <w:szCs w:val="22"/>
                          <w:lang w:val="fr-FR"/>
                        </w:rPr>
                        <w:t xml:space="preserve">un </w:t>
                      </w:r>
                      <w:r>
                        <w:rPr>
                          <w:rFonts w:ascii="Arial" w:hAnsi="Arial" w:cs="Arial"/>
                          <w:sz w:val="22"/>
                          <w:szCs w:val="22"/>
                          <w:lang w:val="fr-FR"/>
                        </w:rPr>
                        <w:t>« </w:t>
                      </w:r>
                      <w:r w:rsidRPr="00B00A87">
                        <w:rPr>
                          <w:rFonts w:ascii="Arial" w:hAnsi="Arial" w:cs="Arial"/>
                          <w:sz w:val="22"/>
                          <w:szCs w:val="22"/>
                          <w:lang w:val="fr-FR"/>
                        </w:rPr>
                        <w:t>ou inclusif</w:t>
                      </w:r>
                      <w:r>
                        <w:rPr>
                          <w:rFonts w:ascii="Arial" w:hAnsi="Arial" w:cs="Arial"/>
                          <w:sz w:val="22"/>
                          <w:szCs w:val="22"/>
                          <w:lang w:val="fr-FR"/>
                        </w:rPr>
                        <w:t> »</w:t>
                      </w:r>
                      <w:r w:rsidRPr="00B00A87">
                        <w:rPr>
                          <w:rFonts w:ascii="Arial" w:hAnsi="Arial" w:cs="Arial"/>
                          <w:sz w:val="22"/>
                          <w:szCs w:val="22"/>
                          <w:lang w:val="fr-FR"/>
                        </w:rPr>
                        <w:t xml:space="preserve"> et non d</w:t>
                      </w:r>
                      <w:r>
                        <w:rPr>
                          <w:rFonts w:ascii="Arial" w:hAnsi="Arial" w:cs="Arial"/>
                          <w:sz w:val="22"/>
                          <w:szCs w:val="22"/>
                          <w:lang w:val="fr-FR"/>
                        </w:rPr>
                        <w:t>’</w:t>
                      </w:r>
                      <w:r w:rsidRPr="00B00A87">
                        <w:rPr>
                          <w:rFonts w:ascii="Arial" w:hAnsi="Arial" w:cs="Arial"/>
                          <w:sz w:val="22"/>
                          <w:szCs w:val="22"/>
                          <w:lang w:val="fr-FR"/>
                        </w:rPr>
                        <w:t xml:space="preserve">un </w:t>
                      </w:r>
                      <w:r>
                        <w:rPr>
                          <w:rFonts w:ascii="Arial" w:hAnsi="Arial" w:cs="Arial"/>
                          <w:sz w:val="22"/>
                          <w:szCs w:val="22"/>
                          <w:lang w:val="fr-FR"/>
                        </w:rPr>
                        <w:t>« </w:t>
                      </w:r>
                      <w:r w:rsidRPr="00B00A87">
                        <w:rPr>
                          <w:rFonts w:ascii="Arial" w:hAnsi="Arial" w:cs="Arial"/>
                          <w:sz w:val="22"/>
                          <w:szCs w:val="22"/>
                          <w:lang w:val="fr-FR"/>
                        </w:rPr>
                        <w:t>ou exclusif</w:t>
                      </w:r>
                      <w:r>
                        <w:rPr>
                          <w:rFonts w:ascii="Arial" w:hAnsi="Arial" w:cs="Arial"/>
                          <w:sz w:val="22"/>
                          <w:szCs w:val="22"/>
                          <w:lang w:val="fr-FR"/>
                        </w:rPr>
                        <w:t> »</w:t>
                      </w:r>
                      <w:r w:rsidRPr="00B00A87">
                        <w:rPr>
                          <w:rFonts w:ascii="Arial" w:hAnsi="Arial" w:cs="Arial"/>
                          <w:sz w:val="22"/>
                          <w:szCs w:val="22"/>
                          <w:lang w:val="fr-FR"/>
                        </w:rPr>
                        <w:t xml:space="preserve">, sauf </w:t>
                      </w:r>
                      <w:r>
                        <w:rPr>
                          <w:rFonts w:ascii="Arial" w:hAnsi="Arial" w:cs="Arial"/>
                          <w:sz w:val="22"/>
                          <w:szCs w:val="22"/>
                          <w:lang w:val="fr-FR"/>
                        </w:rPr>
                        <w:t>dispositions contraires</w:t>
                      </w:r>
                      <w:r w:rsidR="00AA62A0" w:rsidRPr="005726C0">
                        <w:rPr>
                          <w:rFonts w:ascii="Arial" w:hAnsi="Arial" w:cs="Arial"/>
                          <w:sz w:val="22"/>
                          <w:szCs w:val="22"/>
                          <w:lang w:val="fr-FR"/>
                        </w:rPr>
                        <w:t>.</w:t>
                      </w:r>
                    </w:p>
                    <w:p w14:paraId="677B138E" w14:textId="39D8F5C2" w:rsidR="00AA62A0" w:rsidRPr="007C66A9" w:rsidRDefault="007C66A9" w:rsidP="003A5B81">
                      <w:pPr>
                        <w:pStyle w:val="NormalWeb"/>
                        <w:spacing w:before="120" w:beforeAutospacing="0" w:afterAutospacing="0" w:line="240" w:lineRule="auto"/>
                        <w:rPr>
                          <w:sz w:val="14"/>
                          <w:szCs w:val="14"/>
                          <w:lang w:val="fr-FR"/>
                        </w:rPr>
                      </w:pPr>
                      <w:r w:rsidRPr="00B00A87">
                        <w:rPr>
                          <w:rFonts w:ascii="Arial" w:hAnsi="Arial" w:cs="Arial"/>
                          <w:sz w:val="22"/>
                          <w:szCs w:val="22"/>
                          <w:lang w:val="fr-FR"/>
                        </w:rPr>
                        <w:t xml:space="preserve">Toutefois, cela est contraire à la manière dont </w:t>
                      </w:r>
                      <w:r>
                        <w:rPr>
                          <w:rFonts w:ascii="Arial" w:hAnsi="Arial" w:cs="Arial"/>
                          <w:sz w:val="22"/>
                          <w:szCs w:val="22"/>
                          <w:lang w:val="fr-FR"/>
                        </w:rPr>
                        <w:t>« </w:t>
                      </w:r>
                      <w:r w:rsidRPr="00B00A87">
                        <w:rPr>
                          <w:rFonts w:ascii="Arial" w:hAnsi="Arial" w:cs="Arial"/>
                          <w:sz w:val="22"/>
                          <w:szCs w:val="22"/>
                          <w:lang w:val="fr-FR"/>
                        </w:rPr>
                        <w:t>ou</w:t>
                      </w:r>
                      <w:r>
                        <w:rPr>
                          <w:rFonts w:ascii="Arial" w:hAnsi="Arial" w:cs="Arial"/>
                          <w:sz w:val="22"/>
                          <w:szCs w:val="22"/>
                          <w:lang w:val="fr-FR"/>
                        </w:rPr>
                        <w:t> »</w:t>
                      </w:r>
                      <w:r w:rsidRPr="00B00A87">
                        <w:rPr>
                          <w:rFonts w:ascii="Arial" w:hAnsi="Arial" w:cs="Arial"/>
                          <w:sz w:val="22"/>
                          <w:szCs w:val="22"/>
                          <w:lang w:val="fr-FR"/>
                        </w:rPr>
                        <w:t xml:space="preserve"> est utilisé dans la législat</w:t>
                      </w:r>
                      <w:r>
                        <w:rPr>
                          <w:rFonts w:ascii="Arial" w:hAnsi="Arial" w:cs="Arial"/>
                          <w:sz w:val="22"/>
                          <w:szCs w:val="22"/>
                          <w:lang w:val="fr-FR"/>
                        </w:rPr>
                        <w:t>ion de certains M</w:t>
                      </w:r>
                      <w:r w:rsidRPr="00B00A87">
                        <w:rPr>
                          <w:rFonts w:ascii="Arial" w:hAnsi="Arial" w:cs="Arial"/>
                          <w:sz w:val="22"/>
                          <w:szCs w:val="22"/>
                          <w:lang w:val="fr-FR"/>
                        </w:rPr>
                        <w:t>embres ou dans l</w:t>
                      </w:r>
                      <w:r>
                        <w:rPr>
                          <w:rFonts w:ascii="Arial" w:hAnsi="Arial" w:cs="Arial"/>
                          <w:sz w:val="22"/>
                          <w:szCs w:val="22"/>
                          <w:lang w:val="fr-FR"/>
                        </w:rPr>
                        <w:t>’</w:t>
                      </w:r>
                      <w:r w:rsidRPr="00B00A87">
                        <w:rPr>
                          <w:rFonts w:ascii="Arial" w:hAnsi="Arial" w:cs="Arial"/>
                          <w:sz w:val="22"/>
                          <w:szCs w:val="22"/>
                          <w:lang w:val="fr-FR"/>
                        </w:rPr>
                        <w:t xml:space="preserve">usage ordinaire de certains pays.  </w:t>
                      </w:r>
                      <w:r w:rsidRPr="007C66A9">
                        <w:rPr>
                          <w:rFonts w:ascii="Arial" w:hAnsi="Arial" w:cs="Arial"/>
                          <w:sz w:val="22"/>
                          <w:szCs w:val="22"/>
                          <w:lang w:val="fr-FR"/>
                        </w:rPr>
                        <w:t xml:space="preserve">Cette convention particulière </w:t>
                      </w:r>
                      <w:r w:rsidRPr="00B00A87">
                        <w:rPr>
                          <w:rFonts w:ascii="Arial" w:hAnsi="Arial" w:cs="Arial"/>
                          <w:sz w:val="22"/>
                          <w:szCs w:val="22"/>
                          <w:lang w:val="fr-FR"/>
                        </w:rPr>
                        <w:t>ne figure pas dans le SH ou le</w:t>
                      </w:r>
                      <w:r>
                        <w:rPr>
                          <w:rFonts w:ascii="Arial" w:hAnsi="Arial" w:cs="Arial"/>
                          <w:sz w:val="22"/>
                          <w:szCs w:val="22"/>
                          <w:lang w:val="fr-FR"/>
                        </w:rPr>
                        <w:t>s NESH</w:t>
                      </w:r>
                      <w:r w:rsidR="00AA62A0" w:rsidRPr="007C66A9">
                        <w:rPr>
                          <w:rFonts w:ascii="Arial" w:hAnsi="Arial" w:cs="Arial"/>
                          <w:sz w:val="22"/>
                          <w:szCs w:val="22"/>
                          <w:lang w:val="fr-FR"/>
                        </w:rPr>
                        <w:t>.</w:t>
                      </w:r>
                    </w:p>
                  </w:txbxContent>
                </v:textbox>
                <w10:anchorlock/>
              </v:shape>
            </w:pict>
          </mc:Fallback>
        </mc:AlternateContent>
      </w:r>
    </w:p>
    <w:p w14:paraId="6CDAFDCF" w14:textId="77777777" w:rsidR="00711597" w:rsidRPr="00827862" w:rsidRDefault="00711597" w:rsidP="00711597">
      <w:pPr>
        <w:pStyle w:val="NormalWeb"/>
        <w:keepNext/>
        <w:spacing w:before="240" w:beforeAutospacing="0" w:afterAutospacing="0" w:line="240" w:lineRule="auto"/>
        <w:rPr>
          <w:rFonts w:ascii="Arial" w:hAnsi="Arial" w:cs="Arial"/>
          <w:i/>
          <w:iCs/>
          <w:sz w:val="22"/>
          <w:szCs w:val="22"/>
          <w:lang w:val="fr-FR"/>
        </w:rPr>
      </w:pPr>
      <w:r w:rsidRPr="00827862">
        <w:rPr>
          <w:rFonts w:ascii="Arial" w:hAnsi="Arial" w:cs="Arial"/>
          <w:i/>
          <w:iCs/>
          <w:sz w:val="22"/>
          <w:szCs w:val="22"/>
          <w:lang w:val="fr-FR"/>
        </w:rPr>
        <w:t>Objet de l’analyse préliminaire</w:t>
      </w:r>
    </w:p>
    <w:p w14:paraId="64FF9B53" w14:textId="77777777" w:rsidR="00711597" w:rsidRPr="00827862" w:rsidRDefault="00711597" w:rsidP="00711597">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bCs/>
          <w:iCs/>
          <w:sz w:val="22"/>
          <w:szCs w:val="22"/>
          <w:lang w:val="fr-FR"/>
        </w:rPr>
        <w:t xml:space="preserve">Une réflexion est en cours sur </w:t>
      </w:r>
      <w:r w:rsidRPr="00827862">
        <w:rPr>
          <w:rFonts w:ascii="Arial" w:hAnsi="Arial" w:cs="Arial"/>
          <w:sz w:val="22"/>
          <w:szCs w:val="22"/>
          <w:lang w:val="fr-FR"/>
        </w:rPr>
        <w:t>:</w:t>
      </w:r>
    </w:p>
    <w:p w14:paraId="084B2DBA" w14:textId="3CF6B53D" w:rsidR="12263602" w:rsidRPr="00827862" w:rsidRDefault="00711597" w:rsidP="00711597">
      <w:pPr>
        <w:pStyle w:val="ListParagraph"/>
        <w:numPr>
          <w:ilvl w:val="0"/>
          <w:numId w:val="73"/>
        </w:numPr>
        <w:spacing w:before="60"/>
        <w:rPr>
          <w:rFonts w:cs="Arial"/>
          <w:lang w:val="fr-FR"/>
        </w:rPr>
      </w:pPr>
      <w:r w:rsidRPr="00827862">
        <w:rPr>
          <w:rFonts w:cs="Arial"/>
          <w:bCs/>
          <w:iCs/>
          <w:lang w:val="fr-FR"/>
        </w:rPr>
        <w:t>la possibilité de créer un manuel de rédaction et sur les travaux nécessaires pour examiner et comprendre les textes et conventions existants</w:t>
      </w:r>
      <w:r w:rsidR="12263602" w:rsidRPr="00827862">
        <w:rPr>
          <w:rFonts w:cs="Arial"/>
          <w:lang w:val="fr-FR"/>
        </w:rPr>
        <w:t>.</w:t>
      </w:r>
    </w:p>
    <w:p w14:paraId="2A76C467" w14:textId="77777777" w:rsidR="00711597" w:rsidRPr="00827862" w:rsidRDefault="00711597" w:rsidP="00711597">
      <w:pPr>
        <w:pStyle w:val="NormalWeb"/>
        <w:keepNext/>
        <w:spacing w:before="240" w:beforeAutospacing="0" w:afterAutospacing="0" w:line="240" w:lineRule="auto"/>
        <w:rPr>
          <w:rFonts w:ascii="Arial" w:hAnsi="Arial" w:cs="Arial"/>
          <w:b/>
          <w:bCs/>
          <w:i/>
          <w:iCs/>
          <w:sz w:val="22"/>
          <w:szCs w:val="22"/>
          <w:lang w:val="fr-FR"/>
        </w:rPr>
      </w:pPr>
      <w:r w:rsidRPr="00827862">
        <w:rPr>
          <w:rFonts w:ascii="Arial" w:hAnsi="Arial" w:cs="Arial"/>
          <w:b/>
          <w:bCs/>
          <w:i/>
          <w:iCs/>
          <w:sz w:val="22"/>
          <w:szCs w:val="22"/>
          <w:lang w:val="fr-FR"/>
        </w:rPr>
        <w:t>Dépendance à l’égard du « sens ordinaire »</w:t>
      </w:r>
    </w:p>
    <w:p w14:paraId="4991765D" w14:textId="295975B1" w:rsidR="00743FF6" w:rsidRPr="00827862" w:rsidRDefault="00711597" w:rsidP="00711597">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L’on s’appuie fortement sur le « sens ordinaire » des mots.  Cela peut créer des problèmes d’interprétation et de cohérence en termes d’application</w:t>
      </w:r>
      <w:r w:rsidR="0364EC9E" w:rsidRPr="00827862">
        <w:rPr>
          <w:rFonts w:ascii="Arial" w:hAnsi="Arial" w:cs="Arial"/>
          <w:sz w:val="22"/>
          <w:szCs w:val="22"/>
          <w:lang w:val="fr-FR"/>
        </w:rPr>
        <w:t>.</w:t>
      </w:r>
      <w:r w:rsidR="55F049F0" w:rsidRPr="00827862">
        <w:rPr>
          <w:noProof/>
          <w:lang w:val="fr-FR"/>
        </w:rPr>
        <w:t xml:space="preserve"> </w:t>
      </w:r>
    </w:p>
    <w:p w14:paraId="1AC1A5F7" w14:textId="5147C65B" w:rsidR="004530F9" w:rsidRPr="00827862" w:rsidRDefault="00743FF6" w:rsidP="00B65723">
      <w:pPr>
        <w:pStyle w:val="NormalWeb"/>
        <w:spacing w:before="240" w:beforeAutospacing="0" w:afterAutospacing="0" w:line="240" w:lineRule="auto"/>
        <w:ind w:left="-567"/>
        <w:jc w:val="center"/>
        <w:rPr>
          <w:rFonts w:ascii="Arial" w:hAnsi="Arial" w:cs="Arial"/>
          <w:sz w:val="22"/>
          <w:szCs w:val="22"/>
          <w:lang w:val="fr-FR"/>
        </w:rPr>
      </w:pPr>
      <w:r w:rsidRPr="00827862">
        <w:rPr>
          <w:noProof/>
          <w:lang w:val="fr-FR"/>
        </w:rPr>
        <w:lastRenderedPageBreak/>
        <mc:AlternateContent>
          <mc:Choice Requires="wps">
            <w:drawing>
              <wp:inline distT="45720" distB="45720" distL="114300" distR="114300" wp14:anchorId="3817FD14" wp14:editId="38E54A07">
                <wp:extent cx="5200650" cy="2634018"/>
                <wp:effectExtent l="0" t="0" r="19050" b="13970"/>
                <wp:docPr id="2084412591" name="Text Box 2084412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2634018"/>
                        </a:xfrm>
                        <a:prstGeom prst="rect">
                          <a:avLst/>
                        </a:prstGeom>
                        <a:solidFill>
                          <a:srgbClr val="FFFFFF"/>
                        </a:solidFill>
                        <a:ln w="9525">
                          <a:solidFill>
                            <a:srgbClr val="000000"/>
                          </a:solidFill>
                          <a:miter lim="800000"/>
                          <a:headEnd/>
                          <a:tailEnd/>
                        </a:ln>
                      </wps:spPr>
                      <wps:txbx>
                        <w:txbxContent>
                          <w:p w14:paraId="1712996A" w14:textId="77777777" w:rsidR="00711597" w:rsidRPr="006A2184" w:rsidRDefault="00711597" w:rsidP="00711597">
                            <w:pPr>
                              <w:pStyle w:val="NormalWeb"/>
                              <w:spacing w:before="240" w:beforeAutospacing="0" w:afterAutospacing="0" w:line="240" w:lineRule="auto"/>
                              <w:ind w:left="57"/>
                              <w:rPr>
                                <w:rFonts w:ascii="Arial" w:hAnsi="Arial" w:cs="Arial"/>
                                <w:sz w:val="22"/>
                                <w:szCs w:val="22"/>
                                <w:lang w:val="fr-BE"/>
                              </w:rPr>
                            </w:pPr>
                            <w:r w:rsidRPr="006A2184">
                              <w:rPr>
                                <w:rFonts w:ascii="Arial" w:hAnsi="Arial" w:cs="Arial"/>
                                <w:sz w:val="22"/>
                                <w:szCs w:val="22"/>
                                <w:lang w:val="fr-BE"/>
                              </w:rPr>
                              <w:t xml:space="preserve">Exemple : </w:t>
                            </w:r>
                            <w:r w:rsidRPr="006A2184">
                              <w:rPr>
                                <w:rFonts w:ascii="Arial" w:hAnsi="Arial" w:cs="Arial"/>
                                <w:b/>
                                <w:bCs/>
                                <w:sz w:val="22"/>
                                <w:szCs w:val="22"/>
                                <w:lang w:val="fr-BE"/>
                              </w:rPr>
                              <w:t>N° 95.06</w:t>
                            </w:r>
                            <w:r w:rsidRPr="006A2184">
                              <w:rPr>
                                <w:rFonts w:ascii="Arial" w:hAnsi="Arial" w:cs="Arial"/>
                                <w:sz w:val="22"/>
                                <w:szCs w:val="22"/>
                                <w:lang w:val="fr-BE"/>
                              </w:rPr>
                              <w:t xml:space="preserve"> </w:t>
                            </w:r>
                          </w:p>
                          <w:p w14:paraId="62F7971E" w14:textId="07701418" w:rsidR="00AA62A0" w:rsidRPr="00711597" w:rsidRDefault="00AA62A0" w:rsidP="00743FF6">
                            <w:pPr>
                              <w:pStyle w:val="NormalWeb"/>
                              <w:spacing w:before="240" w:beforeAutospacing="0" w:afterAutospacing="0" w:line="240" w:lineRule="auto"/>
                              <w:ind w:left="406" w:hanging="349"/>
                              <w:rPr>
                                <w:rFonts w:ascii="Arial" w:hAnsi="Arial" w:cs="Arial"/>
                                <w:color w:val="000000" w:themeColor="text1"/>
                                <w:sz w:val="22"/>
                                <w:szCs w:val="22"/>
                                <w:lang w:val="fr-FR"/>
                              </w:rPr>
                            </w:pPr>
                            <w:r w:rsidRPr="00711597">
                              <w:rPr>
                                <w:rFonts w:ascii="Arial" w:hAnsi="Arial" w:cs="Arial"/>
                                <w:color w:val="000000" w:themeColor="text1"/>
                                <w:sz w:val="22"/>
                                <w:szCs w:val="22"/>
                                <w:lang w:val="fr-FR"/>
                              </w:rPr>
                              <w:t xml:space="preserve">– </w:t>
                            </w:r>
                            <w:r w:rsidRPr="00711597">
                              <w:rPr>
                                <w:rFonts w:ascii="Arial" w:hAnsi="Arial" w:cs="Arial"/>
                                <w:color w:val="000000" w:themeColor="text1"/>
                                <w:sz w:val="22"/>
                                <w:szCs w:val="22"/>
                                <w:lang w:val="fr-FR"/>
                              </w:rPr>
                              <w:tab/>
                            </w:r>
                            <w:r w:rsidR="00711597" w:rsidRPr="00FF2EA0">
                              <w:rPr>
                                <w:rFonts w:ascii="Arial" w:hAnsi="Arial" w:cs="Arial"/>
                                <w:sz w:val="22"/>
                                <w:szCs w:val="22"/>
                                <w:lang w:val="fr-FR"/>
                              </w:rPr>
                              <w:t>Articles et matériel pour la culture physique, la gymnastique, l</w:t>
                            </w:r>
                            <w:r w:rsidR="00711597">
                              <w:rPr>
                                <w:rFonts w:ascii="Arial" w:hAnsi="Arial" w:cs="Arial"/>
                                <w:sz w:val="22"/>
                                <w:szCs w:val="22"/>
                                <w:lang w:val="fr-FR"/>
                              </w:rPr>
                              <w:t>’</w:t>
                            </w:r>
                            <w:r w:rsidR="00711597" w:rsidRPr="00FF2EA0">
                              <w:rPr>
                                <w:rFonts w:ascii="Arial" w:hAnsi="Arial" w:cs="Arial"/>
                                <w:sz w:val="22"/>
                                <w:szCs w:val="22"/>
                                <w:lang w:val="fr-FR"/>
                              </w:rPr>
                              <w:t>athlétisme, les autres sports (y compris le tennis de table) ou les jeux de plein air, non dénommés ni compris ailleurs dans le présent Chapitre (…)</w:t>
                            </w:r>
                          </w:p>
                          <w:p w14:paraId="4F6D53CE" w14:textId="40EB1139" w:rsidR="00AA62A0" w:rsidRPr="006A2184" w:rsidRDefault="00711597" w:rsidP="00743FF6">
                            <w:pPr>
                              <w:pStyle w:val="NormalWeb"/>
                              <w:spacing w:before="240" w:beforeAutospacing="0" w:afterAutospacing="0" w:line="240" w:lineRule="auto"/>
                              <w:ind w:left="57"/>
                              <w:rPr>
                                <w:rFonts w:ascii="Arial" w:hAnsi="Arial" w:cs="Arial"/>
                                <w:color w:val="000000" w:themeColor="text1"/>
                                <w:sz w:val="22"/>
                                <w:szCs w:val="22"/>
                                <w:lang w:val="fr-BE"/>
                              </w:rPr>
                            </w:pPr>
                            <w:r w:rsidRPr="00FF2EA0">
                              <w:rPr>
                                <w:rFonts w:ascii="Arial" w:hAnsi="Arial" w:cs="Arial"/>
                                <w:sz w:val="22"/>
                                <w:szCs w:val="22"/>
                                <w:lang w:val="fr-FR"/>
                              </w:rPr>
                              <w:t>La question de savoir ce qui constitue un article ou un</w:t>
                            </w:r>
                            <w:r>
                              <w:rPr>
                                <w:rFonts w:ascii="Arial" w:hAnsi="Arial" w:cs="Arial"/>
                                <w:sz w:val="22"/>
                                <w:szCs w:val="22"/>
                                <w:lang w:val="fr-FR"/>
                              </w:rPr>
                              <w:t xml:space="preserve"> matériel</w:t>
                            </w:r>
                            <w:r w:rsidRPr="00FF2EA0">
                              <w:rPr>
                                <w:rFonts w:ascii="Arial" w:hAnsi="Arial" w:cs="Arial"/>
                                <w:sz w:val="22"/>
                                <w:szCs w:val="22"/>
                                <w:lang w:val="fr-FR"/>
                              </w:rPr>
                              <w:t xml:space="preserve"> pour </w:t>
                            </w:r>
                            <w:r>
                              <w:rPr>
                                <w:rFonts w:ascii="Arial" w:hAnsi="Arial" w:cs="Arial"/>
                                <w:sz w:val="22"/>
                                <w:szCs w:val="22"/>
                                <w:lang w:val="fr-FR"/>
                              </w:rPr>
                              <w:t>la culture</w:t>
                            </w:r>
                            <w:r w:rsidRPr="00FF2EA0">
                              <w:rPr>
                                <w:rFonts w:ascii="Arial" w:hAnsi="Arial" w:cs="Arial"/>
                                <w:sz w:val="22"/>
                                <w:szCs w:val="22"/>
                                <w:lang w:val="fr-FR"/>
                              </w:rPr>
                              <w:t xml:space="preserve"> physique, les sports ou les jeux de plein air a été examinée à de multiples reprises au sein du CS</w:t>
                            </w:r>
                            <w:r>
                              <w:rPr>
                                <w:rFonts w:ascii="Arial" w:hAnsi="Arial" w:cs="Arial"/>
                                <w:sz w:val="22"/>
                                <w:szCs w:val="22"/>
                                <w:lang w:val="fr-FR"/>
                              </w:rPr>
                              <w:t>H</w:t>
                            </w:r>
                            <w:r w:rsidRPr="00FF2EA0">
                              <w:rPr>
                                <w:rFonts w:ascii="Arial" w:hAnsi="Arial" w:cs="Arial"/>
                                <w:sz w:val="22"/>
                                <w:szCs w:val="22"/>
                                <w:lang w:val="fr-FR"/>
                              </w:rPr>
                              <w:t xml:space="preserve">, des administrations et des systèmes judiciaires nationaux pour des produits aussi divers que </w:t>
                            </w:r>
                            <w:r>
                              <w:rPr>
                                <w:rFonts w:ascii="Arial" w:hAnsi="Arial" w:cs="Arial"/>
                                <w:sz w:val="22"/>
                                <w:szCs w:val="22"/>
                                <w:lang w:val="fr-FR"/>
                              </w:rPr>
                              <w:t>d</w:t>
                            </w:r>
                            <w:r w:rsidRPr="00FF2EA0">
                              <w:rPr>
                                <w:rFonts w:ascii="Arial" w:hAnsi="Arial" w:cs="Arial"/>
                                <w:sz w:val="22"/>
                                <w:szCs w:val="22"/>
                                <w:lang w:val="fr-FR"/>
                              </w:rPr>
                              <w:t xml:space="preserve">es tapis de yoga, </w:t>
                            </w:r>
                            <w:r>
                              <w:rPr>
                                <w:rFonts w:ascii="Arial" w:hAnsi="Arial" w:cs="Arial"/>
                                <w:sz w:val="22"/>
                                <w:szCs w:val="22"/>
                                <w:lang w:val="fr-FR"/>
                              </w:rPr>
                              <w:t>d</w:t>
                            </w:r>
                            <w:r w:rsidRPr="00FF2EA0">
                              <w:rPr>
                                <w:rFonts w:ascii="Arial" w:hAnsi="Arial" w:cs="Arial"/>
                                <w:sz w:val="22"/>
                                <w:szCs w:val="22"/>
                                <w:lang w:val="fr-FR"/>
                              </w:rPr>
                              <w:t xml:space="preserve">es ballons sauteurs, </w:t>
                            </w:r>
                            <w:r>
                              <w:rPr>
                                <w:rFonts w:ascii="Arial" w:hAnsi="Arial" w:cs="Arial"/>
                                <w:sz w:val="22"/>
                                <w:szCs w:val="22"/>
                                <w:lang w:val="fr-FR"/>
                              </w:rPr>
                              <w:t>d</w:t>
                            </w:r>
                            <w:r w:rsidRPr="00FF2EA0">
                              <w:rPr>
                                <w:rFonts w:ascii="Arial" w:hAnsi="Arial" w:cs="Arial"/>
                                <w:sz w:val="22"/>
                                <w:szCs w:val="22"/>
                                <w:lang w:val="fr-FR"/>
                              </w:rPr>
                              <w:t xml:space="preserve">es balles anti-stress, </w:t>
                            </w:r>
                            <w:r>
                              <w:rPr>
                                <w:rFonts w:ascii="Arial" w:hAnsi="Arial" w:cs="Arial"/>
                                <w:sz w:val="22"/>
                                <w:szCs w:val="22"/>
                                <w:lang w:val="fr-FR"/>
                              </w:rPr>
                              <w:t>d</w:t>
                            </w:r>
                            <w:r w:rsidRPr="00FF2EA0">
                              <w:rPr>
                                <w:rFonts w:ascii="Arial" w:hAnsi="Arial" w:cs="Arial"/>
                                <w:sz w:val="22"/>
                                <w:szCs w:val="22"/>
                                <w:lang w:val="fr-FR"/>
                              </w:rPr>
                              <w:t xml:space="preserve">es bandes de résistance, </w:t>
                            </w:r>
                            <w:r>
                              <w:rPr>
                                <w:rFonts w:ascii="Arial" w:hAnsi="Arial" w:cs="Arial"/>
                                <w:sz w:val="22"/>
                                <w:szCs w:val="22"/>
                                <w:lang w:val="fr-FR"/>
                              </w:rPr>
                              <w:t>d</w:t>
                            </w:r>
                            <w:r w:rsidRPr="00FF2EA0">
                              <w:rPr>
                                <w:rFonts w:ascii="Arial" w:hAnsi="Arial" w:cs="Arial"/>
                                <w:sz w:val="22"/>
                                <w:szCs w:val="22"/>
                                <w:lang w:val="fr-FR"/>
                              </w:rPr>
                              <w:t xml:space="preserve">es vêtements de sport protecteurs et même </w:t>
                            </w:r>
                            <w:r>
                              <w:rPr>
                                <w:rFonts w:ascii="Arial" w:hAnsi="Arial" w:cs="Arial"/>
                                <w:sz w:val="22"/>
                                <w:szCs w:val="22"/>
                                <w:lang w:val="fr-FR"/>
                              </w:rPr>
                              <w:t>du</w:t>
                            </w:r>
                            <w:r w:rsidRPr="00FF2EA0">
                              <w:rPr>
                                <w:rFonts w:ascii="Arial" w:hAnsi="Arial" w:cs="Arial"/>
                                <w:sz w:val="22"/>
                                <w:szCs w:val="22"/>
                                <w:lang w:val="fr-FR"/>
                              </w:rPr>
                              <w:t xml:space="preserve"> gazon artificiel pour les </w:t>
                            </w:r>
                            <w:r>
                              <w:rPr>
                                <w:rFonts w:ascii="Arial" w:hAnsi="Arial" w:cs="Arial"/>
                                <w:sz w:val="22"/>
                                <w:szCs w:val="22"/>
                                <w:lang w:val="fr-FR"/>
                              </w:rPr>
                              <w:t>greens de golf</w:t>
                            </w:r>
                            <w:r w:rsidRPr="00FF2EA0">
                              <w:rPr>
                                <w:rFonts w:ascii="Arial" w:hAnsi="Arial" w:cs="Arial"/>
                                <w:sz w:val="22"/>
                                <w:szCs w:val="22"/>
                                <w:lang w:val="fr-FR"/>
                              </w:rPr>
                              <w:t xml:space="preserve">. </w:t>
                            </w:r>
                            <w:r>
                              <w:rPr>
                                <w:rFonts w:ascii="Arial" w:hAnsi="Arial" w:cs="Arial"/>
                                <w:sz w:val="22"/>
                                <w:szCs w:val="22"/>
                                <w:lang w:val="fr-FR"/>
                              </w:rPr>
                              <w:t xml:space="preserve"> </w:t>
                            </w:r>
                            <w:r w:rsidRPr="00FF2EA0">
                              <w:rPr>
                                <w:rFonts w:ascii="Arial" w:hAnsi="Arial" w:cs="Arial"/>
                                <w:sz w:val="22"/>
                                <w:szCs w:val="22"/>
                                <w:lang w:val="fr-FR"/>
                              </w:rPr>
                              <w:t xml:space="preserve">Les </w:t>
                            </w:r>
                            <w:r>
                              <w:rPr>
                                <w:rFonts w:ascii="Arial" w:hAnsi="Arial" w:cs="Arial"/>
                                <w:sz w:val="22"/>
                                <w:szCs w:val="22"/>
                                <w:lang w:val="fr-FR"/>
                              </w:rPr>
                              <w:t>« </w:t>
                            </w:r>
                            <w:r w:rsidRPr="00FF2EA0">
                              <w:rPr>
                                <w:rFonts w:ascii="Arial" w:hAnsi="Arial" w:cs="Arial"/>
                                <w:sz w:val="22"/>
                                <w:szCs w:val="22"/>
                                <w:lang w:val="fr-FR"/>
                              </w:rPr>
                              <w:t xml:space="preserve">articles et </w:t>
                            </w:r>
                            <w:r>
                              <w:rPr>
                                <w:rFonts w:ascii="Arial" w:hAnsi="Arial" w:cs="Arial"/>
                                <w:sz w:val="22"/>
                                <w:szCs w:val="22"/>
                                <w:lang w:val="fr-FR"/>
                              </w:rPr>
                              <w:t xml:space="preserve">matériels pour la culture </w:t>
                            </w:r>
                            <w:r w:rsidRPr="00FF2EA0">
                              <w:rPr>
                                <w:rFonts w:ascii="Arial" w:hAnsi="Arial" w:cs="Arial"/>
                                <w:sz w:val="22"/>
                                <w:szCs w:val="22"/>
                                <w:lang w:val="fr-FR"/>
                              </w:rPr>
                              <w:t>physique</w:t>
                            </w:r>
                            <w:r>
                              <w:rPr>
                                <w:rFonts w:ascii="Arial" w:hAnsi="Arial" w:cs="Arial"/>
                                <w:sz w:val="22"/>
                                <w:szCs w:val="22"/>
                                <w:lang w:val="fr-FR"/>
                              </w:rPr>
                              <w:t> »</w:t>
                            </w:r>
                            <w:r w:rsidRPr="00FF2EA0">
                              <w:rPr>
                                <w:rFonts w:ascii="Arial" w:hAnsi="Arial" w:cs="Arial"/>
                                <w:sz w:val="22"/>
                                <w:szCs w:val="22"/>
                                <w:lang w:val="fr-FR"/>
                              </w:rPr>
                              <w:t xml:space="preserve">, les </w:t>
                            </w:r>
                            <w:r>
                              <w:rPr>
                                <w:rFonts w:ascii="Arial" w:hAnsi="Arial" w:cs="Arial"/>
                                <w:sz w:val="22"/>
                                <w:szCs w:val="22"/>
                                <w:lang w:val="fr-FR"/>
                              </w:rPr>
                              <w:t>« </w:t>
                            </w:r>
                            <w:r w:rsidRPr="00FF2EA0">
                              <w:rPr>
                                <w:rFonts w:ascii="Arial" w:hAnsi="Arial" w:cs="Arial"/>
                                <w:sz w:val="22"/>
                                <w:szCs w:val="22"/>
                                <w:lang w:val="fr-FR"/>
                              </w:rPr>
                              <w:t xml:space="preserve">articles et </w:t>
                            </w:r>
                            <w:r>
                              <w:rPr>
                                <w:rFonts w:ascii="Arial" w:hAnsi="Arial" w:cs="Arial"/>
                                <w:sz w:val="22"/>
                                <w:szCs w:val="22"/>
                                <w:lang w:val="fr-FR"/>
                              </w:rPr>
                              <w:t xml:space="preserve">matériel </w:t>
                            </w:r>
                            <w:r w:rsidRPr="00FF2EA0">
                              <w:rPr>
                                <w:rFonts w:ascii="Arial" w:hAnsi="Arial" w:cs="Arial"/>
                                <w:sz w:val="22"/>
                                <w:szCs w:val="22"/>
                                <w:lang w:val="fr-FR"/>
                              </w:rPr>
                              <w:t xml:space="preserve">pour </w:t>
                            </w:r>
                            <w:r>
                              <w:rPr>
                                <w:rFonts w:ascii="Arial" w:hAnsi="Arial" w:cs="Arial"/>
                                <w:sz w:val="22"/>
                                <w:szCs w:val="22"/>
                                <w:lang w:val="fr-FR"/>
                              </w:rPr>
                              <w:t xml:space="preserve">les </w:t>
                            </w:r>
                            <w:r w:rsidRPr="00FF2EA0">
                              <w:rPr>
                                <w:rFonts w:ascii="Arial" w:hAnsi="Arial" w:cs="Arial"/>
                                <w:sz w:val="22"/>
                                <w:szCs w:val="22"/>
                                <w:lang w:val="fr-FR"/>
                              </w:rPr>
                              <w:t>autres sports</w:t>
                            </w:r>
                            <w:r>
                              <w:rPr>
                                <w:rFonts w:ascii="Arial" w:hAnsi="Arial" w:cs="Arial"/>
                                <w:sz w:val="22"/>
                                <w:szCs w:val="22"/>
                                <w:lang w:val="fr-FR"/>
                              </w:rPr>
                              <w:t> »</w:t>
                            </w:r>
                            <w:r w:rsidRPr="00FF2EA0">
                              <w:rPr>
                                <w:rFonts w:ascii="Arial" w:hAnsi="Arial" w:cs="Arial"/>
                                <w:sz w:val="22"/>
                                <w:szCs w:val="22"/>
                                <w:lang w:val="fr-FR"/>
                              </w:rPr>
                              <w:t xml:space="preserve"> ou les </w:t>
                            </w:r>
                            <w:r>
                              <w:rPr>
                                <w:rFonts w:ascii="Arial" w:hAnsi="Arial" w:cs="Arial"/>
                                <w:sz w:val="22"/>
                                <w:szCs w:val="22"/>
                                <w:lang w:val="fr-FR"/>
                              </w:rPr>
                              <w:t>« </w:t>
                            </w:r>
                            <w:r w:rsidRPr="00FF2EA0">
                              <w:rPr>
                                <w:rFonts w:ascii="Arial" w:hAnsi="Arial" w:cs="Arial"/>
                                <w:sz w:val="22"/>
                                <w:szCs w:val="22"/>
                                <w:lang w:val="fr-FR"/>
                              </w:rPr>
                              <w:t xml:space="preserve">articles et </w:t>
                            </w:r>
                            <w:r>
                              <w:rPr>
                                <w:rFonts w:ascii="Arial" w:hAnsi="Arial" w:cs="Arial"/>
                                <w:sz w:val="22"/>
                                <w:szCs w:val="22"/>
                                <w:lang w:val="fr-FR"/>
                              </w:rPr>
                              <w:t xml:space="preserve">matériel </w:t>
                            </w:r>
                            <w:r w:rsidRPr="00FF2EA0">
                              <w:rPr>
                                <w:rFonts w:ascii="Arial" w:hAnsi="Arial" w:cs="Arial"/>
                                <w:sz w:val="22"/>
                                <w:szCs w:val="22"/>
                                <w:lang w:val="fr-FR"/>
                              </w:rPr>
                              <w:t>pour les jeux de plein air</w:t>
                            </w:r>
                            <w:r>
                              <w:rPr>
                                <w:rFonts w:ascii="Arial" w:hAnsi="Arial" w:cs="Arial"/>
                                <w:sz w:val="22"/>
                                <w:szCs w:val="22"/>
                                <w:lang w:val="fr-FR"/>
                              </w:rPr>
                              <w:t> » ne sont pas définis dans les Notes légales</w:t>
                            </w:r>
                            <w:r w:rsidR="00AA62A0" w:rsidRPr="00711597">
                              <w:rPr>
                                <w:rFonts w:ascii="Arial" w:hAnsi="Arial" w:cs="Arial"/>
                                <w:color w:val="000000" w:themeColor="text1"/>
                                <w:sz w:val="22"/>
                                <w:szCs w:val="22"/>
                                <w:lang w:val="fr-FR"/>
                              </w:rPr>
                              <w:t xml:space="preserve">.  </w:t>
                            </w:r>
                          </w:p>
                          <w:p w14:paraId="3034F3FB" w14:textId="77777777" w:rsidR="00AA62A0" w:rsidRPr="006A2184" w:rsidRDefault="00AA62A0" w:rsidP="00743FF6">
                            <w:pPr>
                              <w:rPr>
                                <w:lang w:val="fr-BE"/>
                              </w:rPr>
                            </w:pPr>
                          </w:p>
                        </w:txbxContent>
                      </wps:txbx>
                      <wps:bodyPr rot="0" vert="horz" wrap="square" lIns="91440" tIns="45720" rIns="91440" bIns="45720" anchor="t" anchorCtr="0">
                        <a:noAutofit/>
                      </wps:bodyPr>
                    </wps:wsp>
                  </a:graphicData>
                </a:graphic>
              </wp:inline>
            </w:drawing>
          </mc:Choice>
          <mc:Fallback>
            <w:pict>
              <v:shape w14:anchorId="3817FD14" id="Text Box 2084412591" o:spid="_x0000_s1034" type="#_x0000_t202" style="width:409.5pt;height:20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dxEwIAACcEAAAOAAAAZHJzL2Uyb0RvYy54bWysU9tu2zAMfR+wfxD0vtjJki414hRdugwD&#10;ugvQ7QNoWY6FyaImKbGzrx+luGl2exmmB4EUqUPykFzdDJ1mB+m8QlPy6STnTBqBtTK7kn/5vH2x&#10;5MwHMDVoNLLkR+n5zfr5s1VvCznDFnUtHSMQ44velrwNwRZZ5kUrO/ATtNKQsUHXQSDV7bLaQU/o&#10;nc5meX6V9ehq61BI7+n17mTk64TfNFKEj03jZWC65JRbSLdLdxXvbL2CYufAtkqMacA/ZNGBMhT0&#10;DHUHAdjeqd+gOiUcemzCRGCXYdMoIVMNVM00/6WahxasTLUQOd6eafL/D1Z8ODzYT46F4TUO1MBU&#10;hLf3KL56ZnDTgtnJW+ewbyXUFHgaKct664vxa6TaFz6CVP17rKnJsA+YgIbGdZEVqpMROjXgeCZd&#10;DoEJelzENi7IJMg2u3o5z6fLFAOKx+/W+fBWYseiUHJHXU3wcLj3IaYDxaNLjOZRq3qrtE6K21Ub&#10;7dgBaAK26YzoP7lpw/qSXy9mixMDf4XI0/kTRKcCjbJWXcmXZycoIm9vTJ0GLYDSJ5lS1mYkMnJ3&#10;YjEM1cBUTQAxQOS1wvpIzDo8TS5tGgktuu+c9TS1Jfff9uAkZ/qdoe5cT+fzOOZJmS9ezUhxl5bq&#10;0gJGEFTJA2cncRPSakTeDN5SFxuV+H3KZEyZpjHRPm5OHPdLPXk97ff6BwAAAP//AwBQSwMEFAAG&#10;AAgAAAAhAESKzDPbAAAABQEAAA8AAABkcnMvZG93bnJldi54bWxMj0FLxDAQhe+C/yGM4EXctFrW&#10;bm26iKDoTVfRa7aZbYvJpCbZbv33jl708uDxhve+qdezs2LCEAdPCvJFBgKp9WagTsHry915CSIm&#10;TUZbT6jgCyOsm+OjWlfGH+gZp03qBJdQrLSCPqWxkjK2PTodF35E4mzng9OJbeikCfrA5c7Kiyxb&#10;SqcH4oVej3jbY/ux2TsFZfEwvcfHy6e3drmzq3R2Nd1/BqVOT+abaxAJ5/R3DD/4jA4NM239nkwU&#10;VgE/kn6VszJfsd0qKPKiBNnU8j998w0AAP//AwBQSwECLQAUAAYACAAAACEAtoM4kv4AAADhAQAA&#10;EwAAAAAAAAAAAAAAAAAAAAAAW0NvbnRlbnRfVHlwZXNdLnhtbFBLAQItABQABgAIAAAAIQA4/SH/&#10;1gAAAJQBAAALAAAAAAAAAAAAAAAAAC8BAABfcmVscy8ucmVsc1BLAQItABQABgAIAAAAIQBycodx&#10;EwIAACcEAAAOAAAAAAAAAAAAAAAAAC4CAABkcnMvZTJvRG9jLnhtbFBLAQItABQABgAIAAAAIQBE&#10;iswz2wAAAAUBAAAPAAAAAAAAAAAAAAAAAG0EAABkcnMvZG93bnJldi54bWxQSwUGAAAAAAQABADz&#10;AAAAdQUAAAAA&#10;">
                <v:textbox>
                  <w:txbxContent>
                    <w:p w14:paraId="1712996A" w14:textId="77777777" w:rsidR="00711597" w:rsidRPr="006A2184" w:rsidRDefault="00711597" w:rsidP="00711597">
                      <w:pPr>
                        <w:pStyle w:val="NormalWeb"/>
                        <w:spacing w:before="240" w:beforeAutospacing="0" w:afterAutospacing="0" w:line="240" w:lineRule="auto"/>
                        <w:ind w:left="57"/>
                        <w:rPr>
                          <w:rFonts w:ascii="Arial" w:hAnsi="Arial" w:cs="Arial"/>
                          <w:sz w:val="22"/>
                          <w:szCs w:val="22"/>
                          <w:lang w:val="fr-BE"/>
                        </w:rPr>
                      </w:pPr>
                      <w:r w:rsidRPr="006A2184">
                        <w:rPr>
                          <w:rFonts w:ascii="Arial" w:hAnsi="Arial" w:cs="Arial"/>
                          <w:sz w:val="22"/>
                          <w:szCs w:val="22"/>
                          <w:lang w:val="fr-BE"/>
                        </w:rPr>
                        <w:t xml:space="preserve">Exemple : </w:t>
                      </w:r>
                      <w:r w:rsidRPr="006A2184">
                        <w:rPr>
                          <w:rFonts w:ascii="Arial" w:hAnsi="Arial" w:cs="Arial"/>
                          <w:b/>
                          <w:bCs/>
                          <w:sz w:val="22"/>
                          <w:szCs w:val="22"/>
                          <w:lang w:val="fr-BE"/>
                        </w:rPr>
                        <w:t>N° 95.06</w:t>
                      </w:r>
                      <w:r w:rsidRPr="006A2184">
                        <w:rPr>
                          <w:rFonts w:ascii="Arial" w:hAnsi="Arial" w:cs="Arial"/>
                          <w:sz w:val="22"/>
                          <w:szCs w:val="22"/>
                          <w:lang w:val="fr-BE"/>
                        </w:rPr>
                        <w:t xml:space="preserve"> </w:t>
                      </w:r>
                    </w:p>
                    <w:p w14:paraId="62F7971E" w14:textId="07701418" w:rsidR="00AA62A0" w:rsidRPr="00711597" w:rsidRDefault="00AA62A0" w:rsidP="00743FF6">
                      <w:pPr>
                        <w:pStyle w:val="NormalWeb"/>
                        <w:spacing w:before="240" w:beforeAutospacing="0" w:afterAutospacing="0" w:line="240" w:lineRule="auto"/>
                        <w:ind w:left="406" w:hanging="349"/>
                        <w:rPr>
                          <w:rFonts w:ascii="Arial" w:hAnsi="Arial" w:cs="Arial"/>
                          <w:color w:val="000000" w:themeColor="text1"/>
                          <w:sz w:val="22"/>
                          <w:szCs w:val="22"/>
                          <w:lang w:val="fr-FR"/>
                        </w:rPr>
                      </w:pPr>
                      <w:r w:rsidRPr="00711597">
                        <w:rPr>
                          <w:rFonts w:ascii="Arial" w:hAnsi="Arial" w:cs="Arial"/>
                          <w:color w:val="000000" w:themeColor="text1"/>
                          <w:sz w:val="22"/>
                          <w:szCs w:val="22"/>
                          <w:lang w:val="fr-FR"/>
                        </w:rPr>
                        <w:t xml:space="preserve">– </w:t>
                      </w:r>
                      <w:r w:rsidRPr="00711597">
                        <w:rPr>
                          <w:rFonts w:ascii="Arial" w:hAnsi="Arial" w:cs="Arial"/>
                          <w:color w:val="000000" w:themeColor="text1"/>
                          <w:sz w:val="22"/>
                          <w:szCs w:val="22"/>
                          <w:lang w:val="fr-FR"/>
                        </w:rPr>
                        <w:tab/>
                      </w:r>
                      <w:r w:rsidR="00711597" w:rsidRPr="00FF2EA0">
                        <w:rPr>
                          <w:rFonts w:ascii="Arial" w:hAnsi="Arial" w:cs="Arial"/>
                          <w:sz w:val="22"/>
                          <w:szCs w:val="22"/>
                          <w:lang w:val="fr-FR"/>
                        </w:rPr>
                        <w:t>Articles et matériel pour la culture physique, la gymnastique, l</w:t>
                      </w:r>
                      <w:r w:rsidR="00711597">
                        <w:rPr>
                          <w:rFonts w:ascii="Arial" w:hAnsi="Arial" w:cs="Arial"/>
                          <w:sz w:val="22"/>
                          <w:szCs w:val="22"/>
                          <w:lang w:val="fr-FR"/>
                        </w:rPr>
                        <w:t>’</w:t>
                      </w:r>
                      <w:r w:rsidR="00711597" w:rsidRPr="00FF2EA0">
                        <w:rPr>
                          <w:rFonts w:ascii="Arial" w:hAnsi="Arial" w:cs="Arial"/>
                          <w:sz w:val="22"/>
                          <w:szCs w:val="22"/>
                          <w:lang w:val="fr-FR"/>
                        </w:rPr>
                        <w:t>athlétisme, les autres sports (y compris le tennis de table) ou les jeux de plein air, non dénommés ni compris ailleurs dans le présent Chapitre (…)</w:t>
                      </w:r>
                    </w:p>
                    <w:p w14:paraId="4F6D53CE" w14:textId="40EB1139" w:rsidR="00AA62A0" w:rsidRPr="006A2184" w:rsidRDefault="00711597" w:rsidP="00743FF6">
                      <w:pPr>
                        <w:pStyle w:val="NormalWeb"/>
                        <w:spacing w:before="240" w:beforeAutospacing="0" w:afterAutospacing="0" w:line="240" w:lineRule="auto"/>
                        <w:ind w:left="57"/>
                        <w:rPr>
                          <w:rFonts w:ascii="Arial" w:hAnsi="Arial" w:cs="Arial"/>
                          <w:color w:val="000000" w:themeColor="text1"/>
                          <w:sz w:val="22"/>
                          <w:szCs w:val="22"/>
                          <w:lang w:val="fr-BE"/>
                        </w:rPr>
                      </w:pPr>
                      <w:r w:rsidRPr="00FF2EA0">
                        <w:rPr>
                          <w:rFonts w:ascii="Arial" w:hAnsi="Arial" w:cs="Arial"/>
                          <w:sz w:val="22"/>
                          <w:szCs w:val="22"/>
                          <w:lang w:val="fr-FR"/>
                        </w:rPr>
                        <w:t>La question de savoir ce qui constitue un article ou un</w:t>
                      </w:r>
                      <w:r>
                        <w:rPr>
                          <w:rFonts w:ascii="Arial" w:hAnsi="Arial" w:cs="Arial"/>
                          <w:sz w:val="22"/>
                          <w:szCs w:val="22"/>
                          <w:lang w:val="fr-FR"/>
                        </w:rPr>
                        <w:t xml:space="preserve"> matériel</w:t>
                      </w:r>
                      <w:r w:rsidRPr="00FF2EA0">
                        <w:rPr>
                          <w:rFonts w:ascii="Arial" w:hAnsi="Arial" w:cs="Arial"/>
                          <w:sz w:val="22"/>
                          <w:szCs w:val="22"/>
                          <w:lang w:val="fr-FR"/>
                        </w:rPr>
                        <w:t xml:space="preserve"> pour </w:t>
                      </w:r>
                      <w:r>
                        <w:rPr>
                          <w:rFonts w:ascii="Arial" w:hAnsi="Arial" w:cs="Arial"/>
                          <w:sz w:val="22"/>
                          <w:szCs w:val="22"/>
                          <w:lang w:val="fr-FR"/>
                        </w:rPr>
                        <w:t>la culture</w:t>
                      </w:r>
                      <w:r w:rsidRPr="00FF2EA0">
                        <w:rPr>
                          <w:rFonts w:ascii="Arial" w:hAnsi="Arial" w:cs="Arial"/>
                          <w:sz w:val="22"/>
                          <w:szCs w:val="22"/>
                          <w:lang w:val="fr-FR"/>
                        </w:rPr>
                        <w:t xml:space="preserve"> physique, les sports ou les jeux de plein air a été examinée à de multiples reprises au sein du CS</w:t>
                      </w:r>
                      <w:r>
                        <w:rPr>
                          <w:rFonts w:ascii="Arial" w:hAnsi="Arial" w:cs="Arial"/>
                          <w:sz w:val="22"/>
                          <w:szCs w:val="22"/>
                          <w:lang w:val="fr-FR"/>
                        </w:rPr>
                        <w:t>H</w:t>
                      </w:r>
                      <w:r w:rsidRPr="00FF2EA0">
                        <w:rPr>
                          <w:rFonts w:ascii="Arial" w:hAnsi="Arial" w:cs="Arial"/>
                          <w:sz w:val="22"/>
                          <w:szCs w:val="22"/>
                          <w:lang w:val="fr-FR"/>
                        </w:rPr>
                        <w:t xml:space="preserve">, des administrations et des systèmes judiciaires nationaux pour des produits aussi divers que </w:t>
                      </w:r>
                      <w:r>
                        <w:rPr>
                          <w:rFonts w:ascii="Arial" w:hAnsi="Arial" w:cs="Arial"/>
                          <w:sz w:val="22"/>
                          <w:szCs w:val="22"/>
                          <w:lang w:val="fr-FR"/>
                        </w:rPr>
                        <w:t>d</w:t>
                      </w:r>
                      <w:r w:rsidRPr="00FF2EA0">
                        <w:rPr>
                          <w:rFonts w:ascii="Arial" w:hAnsi="Arial" w:cs="Arial"/>
                          <w:sz w:val="22"/>
                          <w:szCs w:val="22"/>
                          <w:lang w:val="fr-FR"/>
                        </w:rPr>
                        <w:t xml:space="preserve">es tapis de yoga, </w:t>
                      </w:r>
                      <w:r>
                        <w:rPr>
                          <w:rFonts w:ascii="Arial" w:hAnsi="Arial" w:cs="Arial"/>
                          <w:sz w:val="22"/>
                          <w:szCs w:val="22"/>
                          <w:lang w:val="fr-FR"/>
                        </w:rPr>
                        <w:t>d</w:t>
                      </w:r>
                      <w:r w:rsidRPr="00FF2EA0">
                        <w:rPr>
                          <w:rFonts w:ascii="Arial" w:hAnsi="Arial" w:cs="Arial"/>
                          <w:sz w:val="22"/>
                          <w:szCs w:val="22"/>
                          <w:lang w:val="fr-FR"/>
                        </w:rPr>
                        <w:t xml:space="preserve">es ballons sauteurs, </w:t>
                      </w:r>
                      <w:r>
                        <w:rPr>
                          <w:rFonts w:ascii="Arial" w:hAnsi="Arial" w:cs="Arial"/>
                          <w:sz w:val="22"/>
                          <w:szCs w:val="22"/>
                          <w:lang w:val="fr-FR"/>
                        </w:rPr>
                        <w:t>d</w:t>
                      </w:r>
                      <w:r w:rsidRPr="00FF2EA0">
                        <w:rPr>
                          <w:rFonts w:ascii="Arial" w:hAnsi="Arial" w:cs="Arial"/>
                          <w:sz w:val="22"/>
                          <w:szCs w:val="22"/>
                          <w:lang w:val="fr-FR"/>
                        </w:rPr>
                        <w:t xml:space="preserve">es balles anti-stress, </w:t>
                      </w:r>
                      <w:r>
                        <w:rPr>
                          <w:rFonts w:ascii="Arial" w:hAnsi="Arial" w:cs="Arial"/>
                          <w:sz w:val="22"/>
                          <w:szCs w:val="22"/>
                          <w:lang w:val="fr-FR"/>
                        </w:rPr>
                        <w:t>d</w:t>
                      </w:r>
                      <w:r w:rsidRPr="00FF2EA0">
                        <w:rPr>
                          <w:rFonts w:ascii="Arial" w:hAnsi="Arial" w:cs="Arial"/>
                          <w:sz w:val="22"/>
                          <w:szCs w:val="22"/>
                          <w:lang w:val="fr-FR"/>
                        </w:rPr>
                        <w:t xml:space="preserve">es bandes de résistance, </w:t>
                      </w:r>
                      <w:r>
                        <w:rPr>
                          <w:rFonts w:ascii="Arial" w:hAnsi="Arial" w:cs="Arial"/>
                          <w:sz w:val="22"/>
                          <w:szCs w:val="22"/>
                          <w:lang w:val="fr-FR"/>
                        </w:rPr>
                        <w:t>d</w:t>
                      </w:r>
                      <w:r w:rsidRPr="00FF2EA0">
                        <w:rPr>
                          <w:rFonts w:ascii="Arial" w:hAnsi="Arial" w:cs="Arial"/>
                          <w:sz w:val="22"/>
                          <w:szCs w:val="22"/>
                          <w:lang w:val="fr-FR"/>
                        </w:rPr>
                        <w:t xml:space="preserve">es vêtements de sport protecteurs et même </w:t>
                      </w:r>
                      <w:r>
                        <w:rPr>
                          <w:rFonts w:ascii="Arial" w:hAnsi="Arial" w:cs="Arial"/>
                          <w:sz w:val="22"/>
                          <w:szCs w:val="22"/>
                          <w:lang w:val="fr-FR"/>
                        </w:rPr>
                        <w:t>du</w:t>
                      </w:r>
                      <w:r w:rsidRPr="00FF2EA0">
                        <w:rPr>
                          <w:rFonts w:ascii="Arial" w:hAnsi="Arial" w:cs="Arial"/>
                          <w:sz w:val="22"/>
                          <w:szCs w:val="22"/>
                          <w:lang w:val="fr-FR"/>
                        </w:rPr>
                        <w:t xml:space="preserve"> gazon artificiel pour les </w:t>
                      </w:r>
                      <w:r>
                        <w:rPr>
                          <w:rFonts w:ascii="Arial" w:hAnsi="Arial" w:cs="Arial"/>
                          <w:sz w:val="22"/>
                          <w:szCs w:val="22"/>
                          <w:lang w:val="fr-FR"/>
                        </w:rPr>
                        <w:t>greens de golf</w:t>
                      </w:r>
                      <w:r w:rsidRPr="00FF2EA0">
                        <w:rPr>
                          <w:rFonts w:ascii="Arial" w:hAnsi="Arial" w:cs="Arial"/>
                          <w:sz w:val="22"/>
                          <w:szCs w:val="22"/>
                          <w:lang w:val="fr-FR"/>
                        </w:rPr>
                        <w:t xml:space="preserve">. </w:t>
                      </w:r>
                      <w:r>
                        <w:rPr>
                          <w:rFonts w:ascii="Arial" w:hAnsi="Arial" w:cs="Arial"/>
                          <w:sz w:val="22"/>
                          <w:szCs w:val="22"/>
                          <w:lang w:val="fr-FR"/>
                        </w:rPr>
                        <w:t xml:space="preserve"> </w:t>
                      </w:r>
                      <w:r w:rsidRPr="00FF2EA0">
                        <w:rPr>
                          <w:rFonts w:ascii="Arial" w:hAnsi="Arial" w:cs="Arial"/>
                          <w:sz w:val="22"/>
                          <w:szCs w:val="22"/>
                          <w:lang w:val="fr-FR"/>
                        </w:rPr>
                        <w:t xml:space="preserve">Les </w:t>
                      </w:r>
                      <w:r>
                        <w:rPr>
                          <w:rFonts w:ascii="Arial" w:hAnsi="Arial" w:cs="Arial"/>
                          <w:sz w:val="22"/>
                          <w:szCs w:val="22"/>
                          <w:lang w:val="fr-FR"/>
                        </w:rPr>
                        <w:t>« </w:t>
                      </w:r>
                      <w:r w:rsidRPr="00FF2EA0">
                        <w:rPr>
                          <w:rFonts w:ascii="Arial" w:hAnsi="Arial" w:cs="Arial"/>
                          <w:sz w:val="22"/>
                          <w:szCs w:val="22"/>
                          <w:lang w:val="fr-FR"/>
                        </w:rPr>
                        <w:t xml:space="preserve">articles et </w:t>
                      </w:r>
                      <w:r>
                        <w:rPr>
                          <w:rFonts w:ascii="Arial" w:hAnsi="Arial" w:cs="Arial"/>
                          <w:sz w:val="22"/>
                          <w:szCs w:val="22"/>
                          <w:lang w:val="fr-FR"/>
                        </w:rPr>
                        <w:t xml:space="preserve">matériels pour la culture </w:t>
                      </w:r>
                      <w:r w:rsidRPr="00FF2EA0">
                        <w:rPr>
                          <w:rFonts w:ascii="Arial" w:hAnsi="Arial" w:cs="Arial"/>
                          <w:sz w:val="22"/>
                          <w:szCs w:val="22"/>
                          <w:lang w:val="fr-FR"/>
                        </w:rPr>
                        <w:t>physique</w:t>
                      </w:r>
                      <w:r>
                        <w:rPr>
                          <w:rFonts w:ascii="Arial" w:hAnsi="Arial" w:cs="Arial"/>
                          <w:sz w:val="22"/>
                          <w:szCs w:val="22"/>
                          <w:lang w:val="fr-FR"/>
                        </w:rPr>
                        <w:t> »</w:t>
                      </w:r>
                      <w:r w:rsidRPr="00FF2EA0">
                        <w:rPr>
                          <w:rFonts w:ascii="Arial" w:hAnsi="Arial" w:cs="Arial"/>
                          <w:sz w:val="22"/>
                          <w:szCs w:val="22"/>
                          <w:lang w:val="fr-FR"/>
                        </w:rPr>
                        <w:t xml:space="preserve">, les </w:t>
                      </w:r>
                      <w:r>
                        <w:rPr>
                          <w:rFonts w:ascii="Arial" w:hAnsi="Arial" w:cs="Arial"/>
                          <w:sz w:val="22"/>
                          <w:szCs w:val="22"/>
                          <w:lang w:val="fr-FR"/>
                        </w:rPr>
                        <w:t>« </w:t>
                      </w:r>
                      <w:r w:rsidRPr="00FF2EA0">
                        <w:rPr>
                          <w:rFonts w:ascii="Arial" w:hAnsi="Arial" w:cs="Arial"/>
                          <w:sz w:val="22"/>
                          <w:szCs w:val="22"/>
                          <w:lang w:val="fr-FR"/>
                        </w:rPr>
                        <w:t xml:space="preserve">articles et </w:t>
                      </w:r>
                      <w:r>
                        <w:rPr>
                          <w:rFonts w:ascii="Arial" w:hAnsi="Arial" w:cs="Arial"/>
                          <w:sz w:val="22"/>
                          <w:szCs w:val="22"/>
                          <w:lang w:val="fr-FR"/>
                        </w:rPr>
                        <w:t xml:space="preserve">matériel </w:t>
                      </w:r>
                      <w:r w:rsidRPr="00FF2EA0">
                        <w:rPr>
                          <w:rFonts w:ascii="Arial" w:hAnsi="Arial" w:cs="Arial"/>
                          <w:sz w:val="22"/>
                          <w:szCs w:val="22"/>
                          <w:lang w:val="fr-FR"/>
                        </w:rPr>
                        <w:t xml:space="preserve">pour </w:t>
                      </w:r>
                      <w:r>
                        <w:rPr>
                          <w:rFonts w:ascii="Arial" w:hAnsi="Arial" w:cs="Arial"/>
                          <w:sz w:val="22"/>
                          <w:szCs w:val="22"/>
                          <w:lang w:val="fr-FR"/>
                        </w:rPr>
                        <w:t xml:space="preserve">les </w:t>
                      </w:r>
                      <w:r w:rsidRPr="00FF2EA0">
                        <w:rPr>
                          <w:rFonts w:ascii="Arial" w:hAnsi="Arial" w:cs="Arial"/>
                          <w:sz w:val="22"/>
                          <w:szCs w:val="22"/>
                          <w:lang w:val="fr-FR"/>
                        </w:rPr>
                        <w:t>autres sports</w:t>
                      </w:r>
                      <w:r>
                        <w:rPr>
                          <w:rFonts w:ascii="Arial" w:hAnsi="Arial" w:cs="Arial"/>
                          <w:sz w:val="22"/>
                          <w:szCs w:val="22"/>
                          <w:lang w:val="fr-FR"/>
                        </w:rPr>
                        <w:t> »</w:t>
                      </w:r>
                      <w:r w:rsidRPr="00FF2EA0">
                        <w:rPr>
                          <w:rFonts w:ascii="Arial" w:hAnsi="Arial" w:cs="Arial"/>
                          <w:sz w:val="22"/>
                          <w:szCs w:val="22"/>
                          <w:lang w:val="fr-FR"/>
                        </w:rPr>
                        <w:t xml:space="preserve"> ou les </w:t>
                      </w:r>
                      <w:r>
                        <w:rPr>
                          <w:rFonts w:ascii="Arial" w:hAnsi="Arial" w:cs="Arial"/>
                          <w:sz w:val="22"/>
                          <w:szCs w:val="22"/>
                          <w:lang w:val="fr-FR"/>
                        </w:rPr>
                        <w:t>« </w:t>
                      </w:r>
                      <w:r w:rsidRPr="00FF2EA0">
                        <w:rPr>
                          <w:rFonts w:ascii="Arial" w:hAnsi="Arial" w:cs="Arial"/>
                          <w:sz w:val="22"/>
                          <w:szCs w:val="22"/>
                          <w:lang w:val="fr-FR"/>
                        </w:rPr>
                        <w:t xml:space="preserve">articles et </w:t>
                      </w:r>
                      <w:r>
                        <w:rPr>
                          <w:rFonts w:ascii="Arial" w:hAnsi="Arial" w:cs="Arial"/>
                          <w:sz w:val="22"/>
                          <w:szCs w:val="22"/>
                          <w:lang w:val="fr-FR"/>
                        </w:rPr>
                        <w:t xml:space="preserve">matériel </w:t>
                      </w:r>
                      <w:r w:rsidRPr="00FF2EA0">
                        <w:rPr>
                          <w:rFonts w:ascii="Arial" w:hAnsi="Arial" w:cs="Arial"/>
                          <w:sz w:val="22"/>
                          <w:szCs w:val="22"/>
                          <w:lang w:val="fr-FR"/>
                        </w:rPr>
                        <w:t>pour les jeux de plein air</w:t>
                      </w:r>
                      <w:r>
                        <w:rPr>
                          <w:rFonts w:ascii="Arial" w:hAnsi="Arial" w:cs="Arial"/>
                          <w:sz w:val="22"/>
                          <w:szCs w:val="22"/>
                          <w:lang w:val="fr-FR"/>
                        </w:rPr>
                        <w:t> » ne sont pas définis dans les Notes légales</w:t>
                      </w:r>
                      <w:r w:rsidR="00AA62A0" w:rsidRPr="00711597">
                        <w:rPr>
                          <w:rFonts w:ascii="Arial" w:hAnsi="Arial" w:cs="Arial"/>
                          <w:color w:val="000000" w:themeColor="text1"/>
                          <w:sz w:val="22"/>
                          <w:szCs w:val="22"/>
                          <w:lang w:val="fr-FR"/>
                        </w:rPr>
                        <w:t xml:space="preserve">.  </w:t>
                      </w:r>
                    </w:p>
                    <w:p w14:paraId="3034F3FB" w14:textId="77777777" w:rsidR="00AA62A0" w:rsidRPr="006A2184" w:rsidRDefault="00AA62A0" w:rsidP="00743FF6">
                      <w:pPr>
                        <w:rPr>
                          <w:lang w:val="fr-BE"/>
                        </w:rPr>
                      </w:pPr>
                    </w:p>
                  </w:txbxContent>
                </v:textbox>
                <w10:anchorlock/>
              </v:shape>
            </w:pict>
          </mc:Fallback>
        </mc:AlternateContent>
      </w:r>
    </w:p>
    <w:p w14:paraId="4F55B6B3" w14:textId="77777777" w:rsidR="00711597" w:rsidRPr="00827862" w:rsidRDefault="00711597" w:rsidP="00711597">
      <w:pPr>
        <w:pStyle w:val="NormalWeb"/>
        <w:spacing w:before="240" w:beforeAutospacing="0" w:afterAutospacing="0" w:line="240" w:lineRule="auto"/>
        <w:rPr>
          <w:rFonts w:ascii="Arial" w:hAnsi="Arial" w:cs="Arial"/>
          <w:sz w:val="22"/>
          <w:szCs w:val="22"/>
          <w:lang w:val="fr-FR"/>
        </w:rPr>
      </w:pPr>
    </w:p>
    <w:p w14:paraId="3B46C02E" w14:textId="2544C1D0" w:rsidR="00257547" w:rsidRPr="00827862" w:rsidRDefault="00711597" w:rsidP="318E81AC">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Dans le SH, la plupart des termes et expressions ne sont pas définis sur le plan légal.  Cela concerne un grand nombre de mots et de termes plus difficiles utilisés dans les dispositions du SH ou dans les RGI, par exemple « jouet », « parties », « accessoires », « principalement », « destiné à être utilisé avec une machine automatique de traitement de l'information », « caractère essentiel », etc</w:t>
      </w:r>
      <w:r w:rsidR="28B5917A" w:rsidRPr="00827862">
        <w:rPr>
          <w:rFonts w:ascii="Arial" w:hAnsi="Arial" w:cs="Arial"/>
          <w:sz w:val="22"/>
          <w:szCs w:val="22"/>
          <w:lang w:val="fr-FR"/>
        </w:rPr>
        <w:t>.</w:t>
      </w:r>
      <w:r w:rsidR="3720E184" w:rsidRPr="00827862">
        <w:rPr>
          <w:rFonts w:ascii="Arial" w:hAnsi="Arial" w:cs="Arial"/>
          <w:sz w:val="22"/>
          <w:szCs w:val="22"/>
          <w:lang w:val="fr-FR"/>
        </w:rPr>
        <w:t xml:space="preserve"> </w:t>
      </w:r>
    </w:p>
    <w:p w14:paraId="50023123" w14:textId="138A97D7" w:rsidR="5455A1F5" w:rsidRPr="00827862" w:rsidRDefault="5455A1F5" w:rsidP="5F2CA638">
      <w:pPr>
        <w:pStyle w:val="NormalWeb"/>
        <w:spacing w:before="240" w:beforeAutospacing="0" w:afterAutospacing="0" w:line="240" w:lineRule="auto"/>
        <w:rPr>
          <w:rFonts w:ascii="Arial" w:hAnsi="Arial" w:cs="Arial"/>
          <w:sz w:val="22"/>
          <w:szCs w:val="22"/>
          <w:lang w:val="fr-FR"/>
        </w:rPr>
      </w:pPr>
      <w:r w:rsidRPr="00827862">
        <w:rPr>
          <w:noProof/>
          <w:lang w:val="fr-FR"/>
        </w:rPr>
        <mc:AlternateContent>
          <mc:Choice Requires="wps">
            <w:drawing>
              <wp:inline distT="45720" distB="45720" distL="114300" distR="114300" wp14:anchorId="1E7C6E28" wp14:editId="6D4DABB7">
                <wp:extent cx="5913120" cy="1404620"/>
                <wp:effectExtent l="0" t="0" r="11430" b="12700"/>
                <wp:docPr id="49412507" name="Text Box 49412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404620"/>
                        </a:xfrm>
                        <a:prstGeom prst="rect">
                          <a:avLst/>
                        </a:prstGeom>
                        <a:solidFill>
                          <a:srgbClr val="FFFFFF"/>
                        </a:solidFill>
                        <a:ln w="9525">
                          <a:solidFill>
                            <a:srgbClr val="000000"/>
                          </a:solidFill>
                          <a:miter lim="800000"/>
                          <a:headEnd/>
                          <a:tailEnd/>
                        </a:ln>
                      </wps:spPr>
                      <wps:txbx>
                        <w:txbxContent>
                          <w:p w14:paraId="467EA1C5" w14:textId="77777777" w:rsidR="00711597" w:rsidRPr="006A2184" w:rsidRDefault="00711597" w:rsidP="00711597">
                            <w:pPr>
                              <w:pStyle w:val="NormalWeb"/>
                              <w:spacing w:before="240" w:beforeAutospacing="0" w:afterAutospacing="0" w:line="240" w:lineRule="auto"/>
                              <w:ind w:left="57"/>
                              <w:rPr>
                                <w:rFonts w:ascii="Arial" w:hAnsi="Arial" w:cs="Arial"/>
                                <w:sz w:val="22"/>
                                <w:szCs w:val="22"/>
                                <w:lang w:val="fr-BE"/>
                              </w:rPr>
                            </w:pPr>
                            <w:r w:rsidRPr="006A2184">
                              <w:rPr>
                                <w:rFonts w:ascii="Arial" w:hAnsi="Arial" w:cs="Arial"/>
                                <w:sz w:val="22"/>
                                <w:szCs w:val="22"/>
                                <w:lang w:val="fr-BE"/>
                              </w:rPr>
                              <w:t xml:space="preserve">Exemple : </w:t>
                            </w:r>
                            <w:r w:rsidRPr="006A2184">
                              <w:rPr>
                                <w:rFonts w:ascii="Arial" w:hAnsi="Arial" w:cs="Arial"/>
                                <w:b/>
                                <w:bCs/>
                                <w:sz w:val="22"/>
                                <w:szCs w:val="22"/>
                                <w:lang w:val="fr-BE"/>
                              </w:rPr>
                              <w:t>Parties et accessoires</w:t>
                            </w:r>
                          </w:p>
                          <w:p w14:paraId="28D737E9" w14:textId="181E906F" w:rsidR="00AA62A0" w:rsidRPr="006A2184" w:rsidRDefault="00711597" w:rsidP="004530F9">
                            <w:pPr>
                              <w:pStyle w:val="NormalWeb"/>
                              <w:spacing w:before="120" w:beforeAutospacing="0" w:afterAutospacing="0" w:line="240" w:lineRule="auto"/>
                              <w:ind w:left="57"/>
                              <w:rPr>
                                <w:rFonts w:ascii="Arial" w:hAnsi="Arial" w:cs="Arial"/>
                                <w:sz w:val="22"/>
                                <w:szCs w:val="22"/>
                                <w:lang w:val="fr-BE"/>
                              </w:rPr>
                            </w:pPr>
                            <w:r w:rsidRPr="00A32C57">
                              <w:rPr>
                                <w:rFonts w:ascii="Arial" w:hAnsi="Arial" w:cs="Arial"/>
                                <w:sz w:val="22"/>
                                <w:szCs w:val="22"/>
                                <w:lang w:val="fr-FR"/>
                              </w:rPr>
                              <w:t xml:space="preserve">Les marchandises ne peuvent être </w:t>
                            </w:r>
                            <w:r>
                              <w:rPr>
                                <w:rFonts w:ascii="Arial" w:hAnsi="Arial" w:cs="Arial"/>
                                <w:sz w:val="22"/>
                                <w:szCs w:val="22"/>
                                <w:lang w:val="fr-FR"/>
                              </w:rPr>
                              <w:t>classées</w:t>
                            </w:r>
                            <w:r w:rsidRPr="00A32C57">
                              <w:rPr>
                                <w:rFonts w:ascii="Arial" w:hAnsi="Arial" w:cs="Arial"/>
                                <w:sz w:val="22"/>
                                <w:szCs w:val="22"/>
                                <w:lang w:val="fr-FR"/>
                              </w:rPr>
                              <w:t xml:space="preserve"> sur la base de leur statut de </w:t>
                            </w:r>
                            <w:r>
                              <w:rPr>
                                <w:rFonts w:ascii="Arial" w:hAnsi="Arial" w:cs="Arial"/>
                                <w:sz w:val="22"/>
                                <w:szCs w:val="22"/>
                                <w:lang w:val="fr-FR"/>
                              </w:rPr>
                              <w:t>« partie »</w:t>
                            </w:r>
                            <w:r w:rsidRPr="00A32C57">
                              <w:rPr>
                                <w:rFonts w:ascii="Arial" w:hAnsi="Arial" w:cs="Arial"/>
                                <w:sz w:val="22"/>
                                <w:szCs w:val="22"/>
                                <w:lang w:val="fr-FR"/>
                              </w:rPr>
                              <w:t xml:space="preserve"> ou d</w:t>
                            </w:r>
                            <w:r>
                              <w:rPr>
                                <w:rFonts w:ascii="Arial" w:hAnsi="Arial" w:cs="Arial"/>
                                <w:sz w:val="22"/>
                                <w:szCs w:val="22"/>
                                <w:lang w:val="fr-FR"/>
                              </w:rPr>
                              <w:t>’« </w:t>
                            </w:r>
                            <w:r w:rsidRPr="00A32C57">
                              <w:rPr>
                                <w:rFonts w:ascii="Arial" w:hAnsi="Arial" w:cs="Arial"/>
                                <w:sz w:val="22"/>
                                <w:szCs w:val="22"/>
                                <w:lang w:val="fr-FR"/>
                              </w:rPr>
                              <w:t>accessoire</w:t>
                            </w:r>
                            <w:r>
                              <w:rPr>
                                <w:rFonts w:ascii="Arial" w:hAnsi="Arial" w:cs="Arial"/>
                                <w:sz w:val="22"/>
                                <w:szCs w:val="22"/>
                                <w:lang w:val="fr-FR"/>
                              </w:rPr>
                              <w:t> »</w:t>
                            </w:r>
                            <w:r w:rsidRPr="00A32C57">
                              <w:rPr>
                                <w:rFonts w:ascii="Arial" w:hAnsi="Arial" w:cs="Arial"/>
                                <w:sz w:val="22"/>
                                <w:szCs w:val="22"/>
                                <w:lang w:val="fr-FR"/>
                              </w:rPr>
                              <w:t xml:space="preserve"> que s</w:t>
                            </w:r>
                            <w:r>
                              <w:rPr>
                                <w:rFonts w:ascii="Arial" w:hAnsi="Arial" w:cs="Arial"/>
                                <w:sz w:val="22"/>
                                <w:szCs w:val="22"/>
                                <w:lang w:val="fr-FR"/>
                              </w:rPr>
                              <w:t>’</w:t>
                            </w:r>
                            <w:r w:rsidRPr="00A32C57">
                              <w:rPr>
                                <w:rFonts w:ascii="Arial" w:hAnsi="Arial" w:cs="Arial"/>
                                <w:sz w:val="22"/>
                                <w:szCs w:val="22"/>
                                <w:lang w:val="fr-FR"/>
                              </w:rPr>
                              <w:t xml:space="preserve">il existe une </w:t>
                            </w:r>
                            <w:r>
                              <w:rPr>
                                <w:rFonts w:ascii="Arial" w:hAnsi="Arial" w:cs="Arial"/>
                                <w:sz w:val="22"/>
                                <w:szCs w:val="22"/>
                                <w:lang w:val="fr-FR"/>
                              </w:rPr>
                              <w:t>N</w:t>
                            </w:r>
                            <w:r w:rsidRPr="00A32C57">
                              <w:rPr>
                                <w:rFonts w:ascii="Arial" w:hAnsi="Arial" w:cs="Arial"/>
                                <w:sz w:val="22"/>
                                <w:szCs w:val="22"/>
                                <w:lang w:val="fr-FR"/>
                              </w:rPr>
                              <w:t xml:space="preserve">ote légale </w:t>
                            </w:r>
                            <w:r>
                              <w:rPr>
                                <w:rFonts w:ascii="Arial" w:hAnsi="Arial" w:cs="Arial"/>
                                <w:sz w:val="22"/>
                                <w:szCs w:val="22"/>
                                <w:lang w:val="fr-FR"/>
                              </w:rPr>
                              <w:t>visant les parties ou les</w:t>
                            </w:r>
                            <w:r w:rsidRPr="00A32C57">
                              <w:rPr>
                                <w:rFonts w:ascii="Arial" w:hAnsi="Arial" w:cs="Arial"/>
                                <w:sz w:val="22"/>
                                <w:szCs w:val="22"/>
                                <w:lang w:val="fr-FR"/>
                              </w:rPr>
                              <w:t xml:space="preserve"> accessoires, ou si une </w:t>
                            </w:r>
                            <w:r>
                              <w:rPr>
                                <w:rFonts w:ascii="Arial" w:hAnsi="Arial" w:cs="Arial"/>
                                <w:sz w:val="22"/>
                                <w:szCs w:val="22"/>
                                <w:lang w:val="fr-FR"/>
                              </w:rPr>
                              <w:t xml:space="preserve">position comprend les parties et </w:t>
                            </w:r>
                            <w:r w:rsidRPr="00A32C57">
                              <w:rPr>
                                <w:rFonts w:ascii="Arial" w:hAnsi="Arial" w:cs="Arial"/>
                                <w:sz w:val="22"/>
                                <w:szCs w:val="22"/>
                                <w:lang w:val="fr-FR"/>
                              </w:rPr>
                              <w:t xml:space="preserve">accessoires dans </w:t>
                            </w:r>
                            <w:r>
                              <w:rPr>
                                <w:rFonts w:ascii="Arial" w:hAnsi="Arial" w:cs="Arial"/>
                                <w:sz w:val="22"/>
                                <w:szCs w:val="22"/>
                                <w:lang w:val="fr-FR"/>
                              </w:rPr>
                              <w:t>son libellé</w:t>
                            </w:r>
                            <w:r w:rsidR="00AA62A0" w:rsidRPr="00711597">
                              <w:rPr>
                                <w:rFonts w:ascii="Arial" w:hAnsi="Arial" w:cs="Arial"/>
                                <w:sz w:val="22"/>
                                <w:szCs w:val="22"/>
                                <w:lang w:val="fr-FR"/>
                              </w:rPr>
                              <w:t xml:space="preserve">.  </w:t>
                            </w:r>
                          </w:p>
                          <w:p w14:paraId="080A7850" w14:textId="77777777" w:rsidR="00711597" w:rsidRPr="00A32C57" w:rsidRDefault="00711597" w:rsidP="00711597">
                            <w:pPr>
                              <w:pStyle w:val="NormalWeb"/>
                              <w:spacing w:before="240" w:beforeAutospacing="0" w:afterAutospacing="0" w:line="240" w:lineRule="auto"/>
                              <w:ind w:left="57"/>
                              <w:rPr>
                                <w:rFonts w:ascii="Arial" w:hAnsi="Arial" w:cs="Arial"/>
                                <w:sz w:val="22"/>
                                <w:szCs w:val="22"/>
                                <w:lang w:val="fr-FR"/>
                              </w:rPr>
                            </w:pPr>
                            <w:r w:rsidRPr="004845A0">
                              <w:rPr>
                                <w:rFonts w:ascii="Arial" w:hAnsi="Arial" w:cs="Arial"/>
                                <w:sz w:val="22"/>
                                <w:szCs w:val="22"/>
                                <w:lang w:val="fr-FR"/>
                              </w:rPr>
                              <w:t xml:space="preserve">Il existe des </w:t>
                            </w:r>
                            <w:r>
                              <w:rPr>
                                <w:rFonts w:ascii="Arial" w:hAnsi="Arial" w:cs="Arial"/>
                                <w:sz w:val="22"/>
                                <w:szCs w:val="22"/>
                                <w:lang w:val="fr-FR"/>
                              </w:rPr>
                              <w:t>N</w:t>
                            </w:r>
                            <w:r w:rsidRPr="004845A0">
                              <w:rPr>
                                <w:rFonts w:ascii="Arial" w:hAnsi="Arial" w:cs="Arial"/>
                                <w:sz w:val="22"/>
                                <w:szCs w:val="22"/>
                                <w:lang w:val="fr-FR"/>
                              </w:rPr>
                              <w:t xml:space="preserve">otes </w:t>
                            </w:r>
                            <w:r>
                              <w:rPr>
                                <w:rFonts w:ascii="Arial" w:hAnsi="Arial" w:cs="Arial"/>
                                <w:sz w:val="22"/>
                                <w:szCs w:val="22"/>
                                <w:lang w:val="fr-FR"/>
                              </w:rPr>
                              <w:t>légales</w:t>
                            </w:r>
                            <w:r w:rsidRPr="004845A0">
                              <w:rPr>
                                <w:rFonts w:ascii="Arial" w:hAnsi="Arial" w:cs="Arial"/>
                                <w:sz w:val="22"/>
                                <w:szCs w:val="22"/>
                                <w:lang w:val="fr-FR"/>
                              </w:rPr>
                              <w:t xml:space="preserve"> </w:t>
                            </w:r>
                            <w:r>
                              <w:rPr>
                                <w:rFonts w:ascii="Arial" w:hAnsi="Arial" w:cs="Arial"/>
                                <w:sz w:val="22"/>
                                <w:szCs w:val="22"/>
                                <w:lang w:val="fr-FR"/>
                              </w:rPr>
                              <w:t>régissant</w:t>
                            </w:r>
                            <w:r w:rsidRPr="004845A0">
                              <w:rPr>
                                <w:rFonts w:ascii="Arial" w:hAnsi="Arial" w:cs="Arial"/>
                                <w:sz w:val="22"/>
                                <w:szCs w:val="22"/>
                                <w:lang w:val="fr-FR"/>
                              </w:rPr>
                              <w:t xml:space="preserve"> le classement des </w:t>
                            </w:r>
                            <w:r>
                              <w:rPr>
                                <w:rFonts w:ascii="Arial" w:hAnsi="Arial" w:cs="Arial"/>
                                <w:sz w:val="22"/>
                                <w:szCs w:val="22"/>
                                <w:lang w:val="fr-FR"/>
                              </w:rPr>
                              <w:t>parties</w:t>
                            </w:r>
                            <w:r w:rsidRPr="004845A0">
                              <w:rPr>
                                <w:rFonts w:ascii="Arial" w:hAnsi="Arial" w:cs="Arial"/>
                                <w:sz w:val="22"/>
                                <w:szCs w:val="22"/>
                                <w:lang w:val="fr-FR"/>
                              </w:rPr>
                              <w:t xml:space="preserve"> dans certaines </w:t>
                            </w:r>
                            <w:r>
                              <w:rPr>
                                <w:rFonts w:ascii="Arial" w:hAnsi="Arial" w:cs="Arial"/>
                                <w:sz w:val="22"/>
                                <w:szCs w:val="22"/>
                                <w:lang w:val="fr-FR"/>
                              </w:rPr>
                              <w:t>S</w:t>
                            </w:r>
                            <w:r w:rsidRPr="004845A0">
                              <w:rPr>
                                <w:rFonts w:ascii="Arial" w:hAnsi="Arial" w:cs="Arial"/>
                                <w:sz w:val="22"/>
                                <w:szCs w:val="22"/>
                                <w:lang w:val="fr-FR"/>
                              </w:rPr>
                              <w:t xml:space="preserve">ections ou certains </w:t>
                            </w:r>
                            <w:r>
                              <w:rPr>
                                <w:rFonts w:ascii="Arial" w:hAnsi="Arial" w:cs="Arial"/>
                                <w:sz w:val="22"/>
                                <w:szCs w:val="22"/>
                                <w:lang w:val="fr-FR"/>
                              </w:rPr>
                              <w:t>C</w:t>
                            </w:r>
                            <w:r w:rsidRPr="004845A0">
                              <w:rPr>
                                <w:rFonts w:ascii="Arial" w:hAnsi="Arial" w:cs="Arial"/>
                                <w:sz w:val="22"/>
                                <w:szCs w:val="22"/>
                                <w:lang w:val="fr-FR"/>
                              </w:rPr>
                              <w:t xml:space="preserve">hapitres (par exemple, la </w:t>
                            </w:r>
                            <w:r>
                              <w:rPr>
                                <w:rFonts w:ascii="Arial" w:hAnsi="Arial" w:cs="Arial"/>
                                <w:sz w:val="22"/>
                                <w:szCs w:val="22"/>
                                <w:lang w:val="fr-FR"/>
                              </w:rPr>
                              <w:t>N</w:t>
                            </w:r>
                            <w:r w:rsidRPr="004845A0">
                              <w:rPr>
                                <w:rFonts w:ascii="Arial" w:hAnsi="Arial" w:cs="Arial"/>
                                <w:sz w:val="22"/>
                                <w:szCs w:val="22"/>
                                <w:lang w:val="fr-FR"/>
                              </w:rPr>
                              <w:t xml:space="preserve">ote 2 de la </w:t>
                            </w:r>
                            <w:r>
                              <w:rPr>
                                <w:rFonts w:ascii="Arial" w:hAnsi="Arial" w:cs="Arial"/>
                                <w:sz w:val="22"/>
                                <w:szCs w:val="22"/>
                                <w:lang w:val="fr-FR"/>
                              </w:rPr>
                              <w:t>S</w:t>
                            </w:r>
                            <w:r w:rsidRPr="004845A0">
                              <w:rPr>
                                <w:rFonts w:ascii="Arial" w:hAnsi="Arial" w:cs="Arial"/>
                                <w:sz w:val="22"/>
                                <w:szCs w:val="22"/>
                                <w:lang w:val="fr-FR"/>
                              </w:rPr>
                              <w:t xml:space="preserve">ection XVI, la </w:t>
                            </w:r>
                            <w:r>
                              <w:rPr>
                                <w:rFonts w:ascii="Arial" w:hAnsi="Arial" w:cs="Arial"/>
                                <w:sz w:val="22"/>
                                <w:szCs w:val="22"/>
                                <w:lang w:val="fr-FR"/>
                              </w:rPr>
                              <w:t>N</w:t>
                            </w:r>
                            <w:r w:rsidRPr="004845A0">
                              <w:rPr>
                                <w:rFonts w:ascii="Arial" w:hAnsi="Arial" w:cs="Arial"/>
                                <w:sz w:val="22"/>
                                <w:szCs w:val="22"/>
                                <w:lang w:val="fr-FR"/>
                              </w:rPr>
                              <w:t xml:space="preserve">ote 3 de la </w:t>
                            </w:r>
                            <w:r>
                              <w:rPr>
                                <w:rFonts w:ascii="Arial" w:hAnsi="Arial" w:cs="Arial"/>
                                <w:sz w:val="22"/>
                                <w:szCs w:val="22"/>
                                <w:lang w:val="fr-FR"/>
                              </w:rPr>
                              <w:t>S</w:t>
                            </w:r>
                            <w:r w:rsidRPr="004845A0">
                              <w:rPr>
                                <w:rFonts w:ascii="Arial" w:hAnsi="Arial" w:cs="Arial"/>
                                <w:sz w:val="22"/>
                                <w:szCs w:val="22"/>
                                <w:lang w:val="fr-FR"/>
                              </w:rPr>
                              <w:t xml:space="preserve">ection XVII, la </w:t>
                            </w:r>
                            <w:r>
                              <w:rPr>
                                <w:rFonts w:ascii="Arial" w:hAnsi="Arial" w:cs="Arial"/>
                                <w:sz w:val="22"/>
                                <w:szCs w:val="22"/>
                                <w:lang w:val="fr-FR"/>
                              </w:rPr>
                              <w:t>N</w:t>
                            </w:r>
                            <w:r w:rsidRPr="004845A0">
                              <w:rPr>
                                <w:rFonts w:ascii="Arial" w:hAnsi="Arial" w:cs="Arial"/>
                                <w:sz w:val="22"/>
                                <w:szCs w:val="22"/>
                                <w:lang w:val="fr-FR"/>
                              </w:rPr>
                              <w:t xml:space="preserve">ote 2 du </w:t>
                            </w:r>
                            <w:r>
                              <w:rPr>
                                <w:rFonts w:ascii="Arial" w:hAnsi="Arial" w:cs="Arial"/>
                                <w:sz w:val="22"/>
                                <w:szCs w:val="22"/>
                                <w:lang w:val="fr-FR"/>
                              </w:rPr>
                              <w:t>Chapitre 90) et certaines N</w:t>
                            </w:r>
                            <w:r w:rsidRPr="004845A0">
                              <w:rPr>
                                <w:rFonts w:ascii="Arial" w:hAnsi="Arial" w:cs="Arial"/>
                                <w:sz w:val="22"/>
                                <w:szCs w:val="22"/>
                                <w:lang w:val="fr-FR"/>
                              </w:rPr>
                              <w:t xml:space="preserve">otes </w:t>
                            </w:r>
                            <w:r>
                              <w:rPr>
                                <w:rFonts w:ascii="Arial" w:hAnsi="Arial" w:cs="Arial"/>
                                <w:sz w:val="22"/>
                                <w:szCs w:val="22"/>
                                <w:lang w:val="fr-FR"/>
                              </w:rPr>
                              <w:t>légales</w:t>
                            </w:r>
                            <w:r w:rsidRPr="004845A0">
                              <w:rPr>
                                <w:rFonts w:ascii="Arial" w:hAnsi="Arial" w:cs="Arial"/>
                                <w:sz w:val="22"/>
                                <w:szCs w:val="22"/>
                                <w:lang w:val="fr-FR"/>
                              </w:rPr>
                              <w:t xml:space="preserve"> limitent l</w:t>
                            </w:r>
                            <w:r>
                              <w:rPr>
                                <w:rFonts w:ascii="Arial" w:hAnsi="Arial" w:cs="Arial"/>
                                <w:sz w:val="22"/>
                                <w:szCs w:val="22"/>
                                <w:lang w:val="fr-FR"/>
                              </w:rPr>
                              <w:t>e classement</w:t>
                            </w:r>
                            <w:r w:rsidRPr="004845A0">
                              <w:rPr>
                                <w:rFonts w:ascii="Arial" w:hAnsi="Arial" w:cs="Arial"/>
                                <w:sz w:val="22"/>
                                <w:szCs w:val="22"/>
                                <w:lang w:val="fr-FR"/>
                              </w:rPr>
                              <w:t xml:space="preserve"> des </w:t>
                            </w:r>
                            <w:r>
                              <w:rPr>
                                <w:rFonts w:ascii="Arial" w:hAnsi="Arial" w:cs="Arial"/>
                                <w:sz w:val="22"/>
                                <w:szCs w:val="22"/>
                                <w:lang w:val="fr-FR"/>
                              </w:rPr>
                              <w:t>parties</w:t>
                            </w:r>
                            <w:r w:rsidRPr="004845A0">
                              <w:rPr>
                                <w:rFonts w:ascii="Arial" w:hAnsi="Arial" w:cs="Arial"/>
                                <w:sz w:val="22"/>
                                <w:szCs w:val="22"/>
                                <w:lang w:val="fr-FR"/>
                              </w:rPr>
                              <w:t xml:space="preserve"> et accessoires dans une </w:t>
                            </w:r>
                            <w:r>
                              <w:rPr>
                                <w:rFonts w:ascii="Arial" w:hAnsi="Arial" w:cs="Arial"/>
                                <w:sz w:val="22"/>
                                <w:szCs w:val="22"/>
                                <w:lang w:val="fr-FR"/>
                              </w:rPr>
                              <w:t>S</w:t>
                            </w:r>
                            <w:r w:rsidRPr="004845A0">
                              <w:rPr>
                                <w:rFonts w:ascii="Arial" w:hAnsi="Arial" w:cs="Arial"/>
                                <w:sz w:val="22"/>
                                <w:szCs w:val="22"/>
                                <w:lang w:val="fr-FR"/>
                              </w:rPr>
                              <w:t xml:space="preserve">ection, un </w:t>
                            </w:r>
                            <w:r>
                              <w:rPr>
                                <w:rFonts w:ascii="Arial" w:hAnsi="Arial" w:cs="Arial"/>
                                <w:sz w:val="22"/>
                                <w:szCs w:val="22"/>
                                <w:lang w:val="fr-FR"/>
                              </w:rPr>
                              <w:t>C</w:t>
                            </w:r>
                            <w:r w:rsidRPr="004845A0">
                              <w:rPr>
                                <w:rFonts w:ascii="Arial" w:hAnsi="Arial" w:cs="Arial"/>
                                <w:sz w:val="22"/>
                                <w:szCs w:val="22"/>
                                <w:lang w:val="fr-FR"/>
                              </w:rPr>
                              <w:t xml:space="preserve">hapitre ou une position spécifique, soit en excluant certaines marchandises du traitement en tant que </w:t>
                            </w:r>
                            <w:r>
                              <w:rPr>
                                <w:rFonts w:ascii="Arial" w:hAnsi="Arial" w:cs="Arial"/>
                                <w:sz w:val="22"/>
                                <w:szCs w:val="22"/>
                                <w:lang w:val="fr-FR"/>
                              </w:rPr>
                              <w:t xml:space="preserve">parties </w:t>
                            </w:r>
                            <w:r w:rsidRPr="004845A0">
                              <w:rPr>
                                <w:rFonts w:ascii="Arial" w:hAnsi="Arial" w:cs="Arial"/>
                                <w:sz w:val="22"/>
                                <w:szCs w:val="22"/>
                                <w:lang w:val="fr-FR"/>
                              </w:rPr>
                              <w:t xml:space="preserve">ou accessoires, soit en imposant une restriction </w:t>
                            </w:r>
                            <w:r>
                              <w:rPr>
                                <w:rFonts w:ascii="Arial" w:hAnsi="Arial" w:cs="Arial"/>
                                <w:sz w:val="22"/>
                                <w:szCs w:val="22"/>
                                <w:lang w:val="fr-FR"/>
                              </w:rPr>
                              <w:t>« exclusivement ou principalement destiné »</w:t>
                            </w:r>
                            <w:r w:rsidRPr="004845A0">
                              <w:rPr>
                                <w:rFonts w:ascii="Arial" w:hAnsi="Arial" w:cs="Arial"/>
                                <w:sz w:val="22"/>
                                <w:szCs w:val="22"/>
                                <w:lang w:val="fr-FR"/>
                              </w:rPr>
                              <w:t xml:space="preserve"> (par exemple, la </w:t>
                            </w:r>
                            <w:r>
                              <w:rPr>
                                <w:rFonts w:ascii="Arial" w:hAnsi="Arial" w:cs="Arial"/>
                                <w:sz w:val="22"/>
                                <w:szCs w:val="22"/>
                                <w:lang w:val="fr-FR"/>
                              </w:rPr>
                              <w:t>Note 2 du C</w:t>
                            </w:r>
                            <w:r w:rsidRPr="004845A0">
                              <w:rPr>
                                <w:rFonts w:ascii="Arial" w:hAnsi="Arial" w:cs="Arial"/>
                                <w:sz w:val="22"/>
                                <w:szCs w:val="22"/>
                                <w:lang w:val="fr-FR"/>
                              </w:rPr>
                              <w:t xml:space="preserve">hapitre 62, les </w:t>
                            </w:r>
                            <w:r>
                              <w:rPr>
                                <w:rFonts w:ascii="Arial" w:hAnsi="Arial" w:cs="Arial"/>
                                <w:sz w:val="22"/>
                                <w:szCs w:val="22"/>
                                <w:lang w:val="fr-FR"/>
                              </w:rPr>
                              <w:t>N</w:t>
                            </w:r>
                            <w:r w:rsidRPr="004845A0">
                              <w:rPr>
                                <w:rFonts w:ascii="Arial" w:hAnsi="Arial" w:cs="Arial"/>
                                <w:sz w:val="22"/>
                                <w:szCs w:val="22"/>
                                <w:lang w:val="fr-FR"/>
                              </w:rPr>
                              <w:t xml:space="preserve">otes 2 et 3 de la </w:t>
                            </w:r>
                            <w:r>
                              <w:rPr>
                                <w:rFonts w:ascii="Arial" w:hAnsi="Arial" w:cs="Arial"/>
                                <w:sz w:val="22"/>
                                <w:szCs w:val="22"/>
                                <w:lang w:val="fr-FR"/>
                              </w:rPr>
                              <w:t>S</w:t>
                            </w:r>
                            <w:r w:rsidRPr="004845A0">
                              <w:rPr>
                                <w:rFonts w:ascii="Arial" w:hAnsi="Arial" w:cs="Arial"/>
                                <w:sz w:val="22"/>
                                <w:szCs w:val="22"/>
                                <w:lang w:val="fr-FR"/>
                              </w:rPr>
                              <w:t xml:space="preserve">ection XVII, la </w:t>
                            </w:r>
                            <w:r>
                              <w:rPr>
                                <w:rFonts w:ascii="Arial" w:hAnsi="Arial" w:cs="Arial"/>
                                <w:sz w:val="22"/>
                                <w:szCs w:val="22"/>
                                <w:lang w:val="fr-FR"/>
                              </w:rPr>
                              <w:t>N</w:t>
                            </w:r>
                            <w:r w:rsidRPr="004845A0">
                              <w:rPr>
                                <w:rFonts w:ascii="Arial" w:hAnsi="Arial" w:cs="Arial"/>
                                <w:sz w:val="22"/>
                                <w:szCs w:val="22"/>
                                <w:lang w:val="fr-FR"/>
                              </w:rPr>
                              <w:t xml:space="preserve">ote 2 du </w:t>
                            </w:r>
                            <w:r>
                              <w:rPr>
                                <w:rFonts w:ascii="Arial" w:hAnsi="Arial" w:cs="Arial"/>
                                <w:sz w:val="22"/>
                                <w:szCs w:val="22"/>
                                <w:lang w:val="fr-FR"/>
                              </w:rPr>
                              <w:t>C</w:t>
                            </w:r>
                            <w:r w:rsidRPr="004845A0">
                              <w:rPr>
                                <w:rFonts w:ascii="Arial" w:hAnsi="Arial" w:cs="Arial"/>
                                <w:sz w:val="22"/>
                                <w:szCs w:val="22"/>
                                <w:lang w:val="fr-FR"/>
                              </w:rPr>
                              <w:t xml:space="preserve">hapitre 93, la </w:t>
                            </w:r>
                            <w:r>
                              <w:rPr>
                                <w:rFonts w:ascii="Arial" w:hAnsi="Arial" w:cs="Arial"/>
                                <w:sz w:val="22"/>
                                <w:szCs w:val="22"/>
                                <w:lang w:val="fr-FR"/>
                              </w:rPr>
                              <w:t>Note 3 du C</w:t>
                            </w:r>
                            <w:r w:rsidRPr="004845A0">
                              <w:rPr>
                                <w:rFonts w:ascii="Arial" w:hAnsi="Arial" w:cs="Arial"/>
                                <w:sz w:val="22"/>
                                <w:szCs w:val="22"/>
                                <w:lang w:val="fr-FR"/>
                              </w:rPr>
                              <w:t>hapitre 95).</w:t>
                            </w:r>
                          </w:p>
                          <w:p w14:paraId="0F82F118" w14:textId="14B65667" w:rsidR="00AA62A0" w:rsidRPr="00711597" w:rsidRDefault="00711597" w:rsidP="00711597">
                            <w:pPr>
                              <w:pStyle w:val="NormalWeb"/>
                              <w:spacing w:before="240" w:beforeAutospacing="0" w:afterAutospacing="0" w:line="240" w:lineRule="auto"/>
                              <w:ind w:left="57"/>
                              <w:rPr>
                                <w:lang w:val="fr-FR"/>
                              </w:rPr>
                            </w:pPr>
                            <w:r w:rsidRPr="00471C7B">
                              <w:rPr>
                                <w:rFonts w:ascii="Arial" w:hAnsi="Arial" w:cs="Arial"/>
                                <w:sz w:val="22"/>
                                <w:szCs w:val="22"/>
                                <w:lang w:val="fr-FR"/>
                              </w:rPr>
                              <w:t>Toutefois, il n</w:t>
                            </w:r>
                            <w:r>
                              <w:rPr>
                                <w:rFonts w:ascii="Arial" w:hAnsi="Arial" w:cs="Arial"/>
                                <w:sz w:val="22"/>
                                <w:szCs w:val="22"/>
                                <w:lang w:val="fr-FR"/>
                              </w:rPr>
                              <w:t>’</w:t>
                            </w:r>
                            <w:r w:rsidRPr="00471C7B">
                              <w:rPr>
                                <w:rFonts w:ascii="Arial" w:hAnsi="Arial" w:cs="Arial"/>
                                <w:sz w:val="22"/>
                                <w:szCs w:val="22"/>
                                <w:lang w:val="fr-FR"/>
                              </w:rPr>
                              <w:t xml:space="preserve">existe pas de définition légale de ces deux termes aux fins de la </w:t>
                            </w:r>
                            <w:r>
                              <w:rPr>
                                <w:rFonts w:ascii="Arial" w:hAnsi="Arial" w:cs="Arial"/>
                                <w:sz w:val="22"/>
                                <w:szCs w:val="22"/>
                                <w:lang w:val="fr-FR"/>
                              </w:rPr>
                              <w:t>N</w:t>
                            </w:r>
                            <w:r w:rsidRPr="00471C7B">
                              <w:rPr>
                                <w:rFonts w:ascii="Arial" w:hAnsi="Arial" w:cs="Arial"/>
                                <w:sz w:val="22"/>
                                <w:szCs w:val="22"/>
                                <w:lang w:val="fr-FR"/>
                              </w:rPr>
                              <w:t xml:space="preserve">omenclature, ce qui laisse le </w:t>
                            </w:r>
                            <w:r>
                              <w:rPr>
                                <w:rFonts w:ascii="Arial" w:hAnsi="Arial" w:cs="Arial"/>
                                <w:sz w:val="22"/>
                                <w:szCs w:val="22"/>
                                <w:lang w:val="fr-FR"/>
                              </w:rPr>
                              <w:t>« </w:t>
                            </w:r>
                            <w:r w:rsidRPr="00471C7B">
                              <w:rPr>
                                <w:rFonts w:ascii="Arial" w:hAnsi="Arial" w:cs="Arial"/>
                                <w:sz w:val="22"/>
                                <w:szCs w:val="22"/>
                                <w:lang w:val="fr-FR"/>
                              </w:rPr>
                              <w:t>sens ordinaire</w:t>
                            </w:r>
                            <w:r>
                              <w:rPr>
                                <w:rFonts w:ascii="Arial" w:hAnsi="Arial" w:cs="Arial"/>
                                <w:sz w:val="22"/>
                                <w:szCs w:val="22"/>
                                <w:lang w:val="fr-FR"/>
                              </w:rPr>
                              <w:t> »</w:t>
                            </w:r>
                            <w:r w:rsidRPr="00471C7B">
                              <w:rPr>
                                <w:rFonts w:ascii="Arial" w:hAnsi="Arial" w:cs="Arial"/>
                                <w:sz w:val="22"/>
                                <w:szCs w:val="22"/>
                                <w:lang w:val="fr-FR"/>
                              </w:rPr>
                              <w:t xml:space="preserve"> s</w:t>
                            </w:r>
                            <w:r>
                              <w:rPr>
                                <w:rFonts w:ascii="Arial" w:hAnsi="Arial" w:cs="Arial"/>
                                <w:sz w:val="22"/>
                                <w:szCs w:val="22"/>
                                <w:lang w:val="fr-FR"/>
                              </w:rPr>
                              <w:t>’</w:t>
                            </w:r>
                            <w:r w:rsidRPr="00471C7B">
                              <w:rPr>
                                <w:rFonts w:ascii="Arial" w:hAnsi="Arial" w:cs="Arial"/>
                                <w:sz w:val="22"/>
                                <w:szCs w:val="22"/>
                                <w:lang w:val="fr-FR"/>
                              </w:rPr>
                              <w:t>appliquer.  La seule exception à cette règle est la définition légale de l</w:t>
                            </w:r>
                            <w:r>
                              <w:rPr>
                                <w:rFonts w:ascii="Arial" w:hAnsi="Arial" w:cs="Arial"/>
                                <w:sz w:val="22"/>
                                <w:szCs w:val="22"/>
                                <w:lang w:val="fr-FR"/>
                              </w:rPr>
                              <w:t>’</w:t>
                            </w:r>
                            <w:r w:rsidRPr="00471C7B">
                              <w:rPr>
                                <w:rFonts w:ascii="Arial" w:hAnsi="Arial" w:cs="Arial"/>
                                <w:sz w:val="22"/>
                                <w:szCs w:val="22"/>
                                <w:lang w:val="fr-FR"/>
                              </w:rPr>
                              <w:t xml:space="preserve">expression </w:t>
                            </w:r>
                            <w:r>
                              <w:rPr>
                                <w:rFonts w:ascii="Arial" w:hAnsi="Arial" w:cs="Arial"/>
                                <w:sz w:val="22"/>
                                <w:szCs w:val="22"/>
                                <w:lang w:val="fr-FR"/>
                              </w:rPr>
                              <w:t>« </w:t>
                            </w:r>
                            <w:r w:rsidRPr="00471C7B">
                              <w:rPr>
                                <w:rFonts w:ascii="Arial" w:hAnsi="Arial" w:cs="Arial"/>
                                <w:sz w:val="22"/>
                                <w:szCs w:val="22"/>
                                <w:lang w:val="fr-FR"/>
                              </w:rPr>
                              <w:t xml:space="preserve">parties </w:t>
                            </w:r>
                            <w:r>
                              <w:rPr>
                                <w:rFonts w:ascii="Arial" w:hAnsi="Arial" w:cs="Arial"/>
                                <w:sz w:val="22"/>
                                <w:szCs w:val="22"/>
                                <w:lang w:val="fr-FR"/>
                              </w:rPr>
                              <w:t>et fournitures d’emploi gén</w:t>
                            </w:r>
                            <w:r w:rsidRPr="00471C7B">
                              <w:rPr>
                                <w:rFonts w:ascii="Arial" w:hAnsi="Arial" w:cs="Arial"/>
                                <w:sz w:val="22"/>
                                <w:szCs w:val="22"/>
                                <w:lang w:val="fr-FR"/>
                              </w:rPr>
                              <w:t>éral</w:t>
                            </w:r>
                            <w:r>
                              <w:rPr>
                                <w:rFonts w:ascii="Arial" w:hAnsi="Arial" w:cs="Arial"/>
                                <w:sz w:val="22"/>
                                <w:szCs w:val="22"/>
                                <w:lang w:val="fr-FR"/>
                              </w:rPr>
                              <w:t> »</w:t>
                            </w:r>
                            <w:r w:rsidRPr="00471C7B">
                              <w:rPr>
                                <w:rFonts w:ascii="Arial" w:hAnsi="Arial" w:cs="Arial"/>
                                <w:sz w:val="22"/>
                                <w:szCs w:val="22"/>
                                <w:lang w:val="fr-FR"/>
                              </w:rPr>
                              <w:t xml:space="preserve"> </w:t>
                            </w:r>
                            <w:r>
                              <w:rPr>
                                <w:rFonts w:ascii="Arial" w:hAnsi="Arial" w:cs="Arial"/>
                                <w:sz w:val="22"/>
                                <w:szCs w:val="22"/>
                                <w:lang w:val="fr-FR"/>
                              </w:rPr>
                              <w:t xml:space="preserve">figurant dans </w:t>
                            </w:r>
                            <w:r w:rsidRPr="00471C7B">
                              <w:rPr>
                                <w:rFonts w:ascii="Arial" w:hAnsi="Arial" w:cs="Arial"/>
                                <w:sz w:val="22"/>
                                <w:szCs w:val="22"/>
                                <w:lang w:val="fr-FR"/>
                              </w:rPr>
                              <w:t xml:space="preserve">la </w:t>
                            </w:r>
                            <w:r>
                              <w:rPr>
                                <w:rFonts w:ascii="Arial" w:hAnsi="Arial" w:cs="Arial"/>
                                <w:sz w:val="22"/>
                                <w:szCs w:val="22"/>
                                <w:lang w:val="fr-FR"/>
                              </w:rPr>
                              <w:t>N</w:t>
                            </w:r>
                            <w:r w:rsidRPr="00471C7B">
                              <w:rPr>
                                <w:rFonts w:ascii="Arial" w:hAnsi="Arial" w:cs="Arial"/>
                                <w:sz w:val="22"/>
                                <w:szCs w:val="22"/>
                                <w:lang w:val="fr-FR"/>
                              </w:rPr>
                              <w:t xml:space="preserve">ote 2 de la </w:t>
                            </w:r>
                            <w:r>
                              <w:rPr>
                                <w:rFonts w:ascii="Arial" w:hAnsi="Arial" w:cs="Arial"/>
                                <w:sz w:val="22"/>
                                <w:szCs w:val="22"/>
                                <w:lang w:val="fr-FR"/>
                              </w:rPr>
                              <w:t>S</w:t>
                            </w:r>
                            <w:r w:rsidRPr="00471C7B">
                              <w:rPr>
                                <w:rFonts w:ascii="Arial" w:hAnsi="Arial" w:cs="Arial"/>
                                <w:sz w:val="22"/>
                                <w:szCs w:val="22"/>
                                <w:lang w:val="fr-FR"/>
                              </w:rPr>
                              <w:t>ection XV</w:t>
                            </w:r>
                            <w:r w:rsidR="00AA62A0" w:rsidRPr="00711597">
                              <w:rPr>
                                <w:rFonts w:ascii="Arial" w:hAnsi="Arial" w:cs="Arial"/>
                                <w:sz w:val="22"/>
                                <w:szCs w:val="22"/>
                                <w:lang w:val="fr-FR"/>
                              </w:rPr>
                              <w:t>.</w:t>
                            </w:r>
                          </w:p>
                        </w:txbxContent>
                      </wps:txbx>
                      <wps:bodyPr rot="0" vert="horz" wrap="square" lIns="91440" tIns="45720" rIns="91440" bIns="45720" anchor="t" anchorCtr="0">
                        <a:spAutoFit/>
                      </wps:bodyPr>
                    </wps:wsp>
                  </a:graphicData>
                </a:graphic>
              </wp:inline>
            </w:drawing>
          </mc:Choice>
          <mc:Fallback>
            <w:pict>
              <v:shape w14:anchorId="1E7C6E28" id="Text Box 49412507" o:spid="_x0000_s1035" type="#_x0000_t202" style="width:465.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Gi9EgIAACcEAAAOAAAAZHJzL2Uyb0RvYy54bWysU9tu2zAMfR+wfxD0vtjOkq4x4hRdugwD&#10;ugvQ7QNkWY6FSaImKbGzrx8lu2l2exmmB4EUqUPykFzfDFqRo3BegqloMcspEYZDI82+ol8+715c&#10;U+IDMw1TYERFT8LTm83zZ+velmIOHahGOIIgxpe9rWgXgi2zzPNOaOZnYIVBYwtOs4Cq22eNYz2i&#10;a5XN8/wq68E11gEX3uPr3Wikm4TftoKHj23rRSCqophbSLdLdx3vbLNm5d4x20k+pcH+IQvNpMGg&#10;Z6g7Fhg5OPkblJbcgYc2zDjoDNpWcpFqwGqK/JdqHjpmRaoFyfH2TJP/f7D8w/HBfnIkDK9hwAam&#10;Iry9B/7VEwPbjpm9uHUO+k6wBgMXkbKst76cvkaqfekjSN2/hwabzA4BEtDQOh1ZwToJomMDTmfS&#10;xRAIx8flqnhZzNHE0VYs8sUVKjEGKx+/W+fDWwGaRKGiDrua4Nnx3ofR9dElRvOgZLOTSiXF7eut&#10;cuTIcAJ26UzoP7kpQ/qKrpbz5cjAXyHydP4EoWXAUVZSV/T67MTKyNsb06RBC0yqUcbqlJmIjNyN&#10;LIahHohsMJEYIPJaQ3NCZh2Mk4ubhkIH7jslPU5tRf23A3OCEvXOYHdWxWIRxzwpi+WryKu7tNSX&#10;FmY4QlU0UDKK25BWI/Fmb7GLO5n4fcpkShmnMXVo2pw47pd68nra780PAAAA//8DAFBLAwQUAAYA&#10;CAAAACEAkh2ns9sAAAAFAQAADwAAAGRycy9kb3ducmV2LnhtbEyPQU/DMAyF70j8h8iTuLF0RSDo&#10;mk6IaWfGQELc0sRrqjVOabKu49djuMDFetaz3vtcribfiRGH2AZSsJhnIJBMsC01Ct5eN9f3IGLS&#10;ZHUXCBWcMcKqurwodWHDiV5w3KVGcAjFQitwKfWFlNE49DrOQ4/E3j4MXideh0baQZ843Hcyz7I7&#10;6XVL3OB0j08OzWF39ArievvZm/22Pjh7/npej7fmffOh1NVselyCSDilv2P4wWd0qJipDkeyUXQK&#10;+JH0O9l7uFnkIGoFec5CVqX8T199AwAA//8DAFBLAQItABQABgAIAAAAIQC2gziS/gAAAOEBAAAT&#10;AAAAAAAAAAAAAAAAAAAAAABbQ29udGVudF9UeXBlc10ueG1sUEsBAi0AFAAGAAgAAAAhADj9If/W&#10;AAAAlAEAAAsAAAAAAAAAAAAAAAAALwEAAF9yZWxzLy5yZWxzUEsBAi0AFAAGAAgAAAAhACZwaL0S&#10;AgAAJwQAAA4AAAAAAAAAAAAAAAAALgIAAGRycy9lMm9Eb2MueG1sUEsBAi0AFAAGAAgAAAAhAJId&#10;p7PbAAAABQEAAA8AAAAAAAAAAAAAAAAAbAQAAGRycy9kb3ducmV2LnhtbFBLBQYAAAAABAAEAPMA&#10;AAB0BQAAAAA=&#10;">
                <v:textbox style="mso-fit-shape-to-text:t">
                  <w:txbxContent>
                    <w:p w14:paraId="467EA1C5" w14:textId="77777777" w:rsidR="00711597" w:rsidRPr="006A2184" w:rsidRDefault="00711597" w:rsidP="00711597">
                      <w:pPr>
                        <w:pStyle w:val="NormalWeb"/>
                        <w:spacing w:before="240" w:beforeAutospacing="0" w:afterAutospacing="0" w:line="240" w:lineRule="auto"/>
                        <w:ind w:left="57"/>
                        <w:rPr>
                          <w:rFonts w:ascii="Arial" w:hAnsi="Arial" w:cs="Arial"/>
                          <w:sz w:val="22"/>
                          <w:szCs w:val="22"/>
                          <w:lang w:val="fr-BE"/>
                        </w:rPr>
                      </w:pPr>
                      <w:r w:rsidRPr="006A2184">
                        <w:rPr>
                          <w:rFonts w:ascii="Arial" w:hAnsi="Arial" w:cs="Arial"/>
                          <w:sz w:val="22"/>
                          <w:szCs w:val="22"/>
                          <w:lang w:val="fr-BE"/>
                        </w:rPr>
                        <w:t xml:space="preserve">Exemple : </w:t>
                      </w:r>
                      <w:r w:rsidRPr="006A2184">
                        <w:rPr>
                          <w:rFonts w:ascii="Arial" w:hAnsi="Arial" w:cs="Arial"/>
                          <w:b/>
                          <w:bCs/>
                          <w:sz w:val="22"/>
                          <w:szCs w:val="22"/>
                          <w:lang w:val="fr-BE"/>
                        </w:rPr>
                        <w:t>Parties et accessoires</w:t>
                      </w:r>
                    </w:p>
                    <w:p w14:paraId="28D737E9" w14:textId="181E906F" w:rsidR="00AA62A0" w:rsidRPr="006A2184" w:rsidRDefault="00711597" w:rsidP="004530F9">
                      <w:pPr>
                        <w:pStyle w:val="NormalWeb"/>
                        <w:spacing w:before="120" w:beforeAutospacing="0" w:afterAutospacing="0" w:line="240" w:lineRule="auto"/>
                        <w:ind w:left="57"/>
                        <w:rPr>
                          <w:rFonts w:ascii="Arial" w:hAnsi="Arial" w:cs="Arial"/>
                          <w:sz w:val="22"/>
                          <w:szCs w:val="22"/>
                          <w:lang w:val="fr-BE"/>
                        </w:rPr>
                      </w:pPr>
                      <w:r w:rsidRPr="00A32C57">
                        <w:rPr>
                          <w:rFonts w:ascii="Arial" w:hAnsi="Arial" w:cs="Arial"/>
                          <w:sz w:val="22"/>
                          <w:szCs w:val="22"/>
                          <w:lang w:val="fr-FR"/>
                        </w:rPr>
                        <w:t xml:space="preserve">Les marchandises ne peuvent être </w:t>
                      </w:r>
                      <w:r>
                        <w:rPr>
                          <w:rFonts w:ascii="Arial" w:hAnsi="Arial" w:cs="Arial"/>
                          <w:sz w:val="22"/>
                          <w:szCs w:val="22"/>
                          <w:lang w:val="fr-FR"/>
                        </w:rPr>
                        <w:t>classées</w:t>
                      </w:r>
                      <w:r w:rsidRPr="00A32C57">
                        <w:rPr>
                          <w:rFonts w:ascii="Arial" w:hAnsi="Arial" w:cs="Arial"/>
                          <w:sz w:val="22"/>
                          <w:szCs w:val="22"/>
                          <w:lang w:val="fr-FR"/>
                        </w:rPr>
                        <w:t xml:space="preserve"> sur la base de leur statut de </w:t>
                      </w:r>
                      <w:r>
                        <w:rPr>
                          <w:rFonts w:ascii="Arial" w:hAnsi="Arial" w:cs="Arial"/>
                          <w:sz w:val="22"/>
                          <w:szCs w:val="22"/>
                          <w:lang w:val="fr-FR"/>
                        </w:rPr>
                        <w:t>« partie »</w:t>
                      </w:r>
                      <w:r w:rsidRPr="00A32C57">
                        <w:rPr>
                          <w:rFonts w:ascii="Arial" w:hAnsi="Arial" w:cs="Arial"/>
                          <w:sz w:val="22"/>
                          <w:szCs w:val="22"/>
                          <w:lang w:val="fr-FR"/>
                        </w:rPr>
                        <w:t xml:space="preserve"> ou d</w:t>
                      </w:r>
                      <w:r>
                        <w:rPr>
                          <w:rFonts w:ascii="Arial" w:hAnsi="Arial" w:cs="Arial"/>
                          <w:sz w:val="22"/>
                          <w:szCs w:val="22"/>
                          <w:lang w:val="fr-FR"/>
                        </w:rPr>
                        <w:t>’« </w:t>
                      </w:r>
                      <w:r w:rsidRPr="00A32C57">
                        <w:rPr>
                          <w:rFonts w:ascii="Arial" w:hAnsi="Arial" w:cs="Arial"/>
                          <w:sz w:val="22"/>
                          <w:szCs w:val="22"/>
                          <w:lang w:val="fr-FR"/>
                        </w:rPr>
                        <w:t>accessoire</w:t>
                      </w:r>
                      <w:r>
                        <w:rPr>
                          <w:rFonts w:ascii="Arial" w:hAnsi="Arial" w:cs="Arial"/>
                          <w:sz w:val="22"/>
                          <w:szCs w:val="22"/>
                          <w:lang w:val="fr-FR"/>
                        </w:rPr>
                        <w:t> »</w:t>
                      </w:r>
                      <w:r w:rsidRPr="00A32C57">
                        <w:rPr>
                          <w:rFonts w:ascii="Arial" w:hAnsi="Arial" w:cs="Arial"/>
                          <w:sz w:val="22"/>
                          <w:szCs w:val="22"/>
                          <w:lang w:val="fr-FR"/>
                        </w:rPr>
                        <w:t xml:space="preserve"> que s</w:t>
                      </w:r>
                      <w:r>
                        <w:rPr>
                          <w:rFonts w:ascii="Arial" w:hAnsi="Arial" w:cs="Arial"/>
                          <w:sz w:val="22"/>
                          <w:szCs w:val="22"/>
                          <w:lang w:val="fr-FR"/>
                        </w:rPr>
                        <w:t>’</w:t>
                      </w:r>
                      <w:r w:rsidRPr="00A32C57">
                        <w:rPr>
                          <w:rFonts w:ascii="Arial" w:hAnsi="Arial" w:cs="Arial"/>
                          <w:sz w:val="22"/>
                          <w:szCs w:val="22"/>
                          <w:lang w:val="fr-FR"/>
                        </w:rPr>
                        <w:t xml:space="preserve">il existe une </w:t>
                      </w:r>
                      <w:r>
                        <w:rPr>
                          <w:rFonts w:ascii="Arial" w:hAnsi="Arial" w:cs="Arial"/>
                          <w:sz w:val="22"/>
                          <w:szCs w:val="22"/>
                          <w:lang w:val="fr-FR"/>
                        </w:rPr>
                        <w:t>N</w:t>
                      </w:r>
                      <w:r w:rsidRPr="00A32C57">
                        <w:rPr>
                          <w:rFonts w:ascii="Arial" w:hAnsi="Arial" w:cs="Arial"/>
                          <w:sz w:val="22"/>
                          <w:szCs w:val="22"/>
                          <w:lang w:val="fr-FR"/>
                        </w:rPr>
                        <w:t xml:space="preserve">ote légale </w:t>
                      </w:r>
                      <w:r>
                        <w:rPr>
                          <w:rFonts w:ascii="Arial" w:hAnsi="Arial" w:cs="Arial"/>
                          <w:sz w:val="22"/>
                          <w:szCs w:val="22"/>
                          <w:lang w:val="fr-FR"/>
                        </w:rPr>
                        <w:t>visant les parties ou les</w:t>
                      </w:r>
                      <w:r w:rsidRPr="00A32C57">
                        <w:rPr>
                          <w:rFonts w:ascii="Arial" w:hAnsi="Arial" w:cs="Arial"/>
                          <w:sz w:val="22"/>
                          <w:szCs w:val="22"/>
                          <w:lang w:val="fr-FR"/>
                        </w:rPr>
                        <w:t xml:space="preserve"> accessoires, ou si une </w:t>
                      </w:r>
                      <w:r>
                        <w:rPr>
                          <w:rFonts w:ascii="Arial" w:hAnsi="Arial" w:cs="Arial"/>
                          <w:sz w:val="22"/>
                          <w:szCs w:val="22"/>
                          <w:lang w:val="fr-FR"/>
                        </w:rPr>
                        <w:t xml:space="preserve">position comprend les parties et </w:t>
                      </w:r>
                      <w:r w:rsidRPr="00A32C57">
                        <w:rPr>
                          <w:rFonts w:ascii="Arial" w:hAnsi="Arial" w:cs="Arial"/>
                          <w:sz w:val="22"/>
                          <w:szCs w:val="22"/>
                          <w:lang w:val="fr-FR"/>
                        </w:rPr>
                        <w:t xml:space="preserve">accessoires dans </w:t>
                      </w:r>
                      <w:r>
                        <w:rPr>
                          <w:rFonts w:ascii="Arial" w:hAnsi="Arial" w:cs="Arial"/>
                          <w:sz w:val="22"/>
                          <w:szCs w:val="22"/>
                          <w:lang w:val="fr-FR"/>
                        </w:rPr>
                        <w:t>son libellé</w:t>
                      </w:r>
                      <w:r w:rsidR="00AA62A0" w:rsidRPr="00711597">
                        <w:rPr>
                          <w:rFonts w:ascii="Arial" w:hAnsi="Arial" w:cs="Arial"/>
                          <w:sz w:val="22"/>
                          <w:szCs w:val="22"/>
                          <w:lang w:val="fr-FR"/>
                        </w:rPr>
                        <w:t xml:space="preserve">.  </w:t>
                      </w:r>
                    </w:p>
                    <w:p w14:paraId="080A7850" w14:textId="77777777" w:rsidR="00711597" w:rsidRPr="00A32C57" w:rsidRDefault="00711597" w:rsidP="00711597">
                      <w:pPr>
                        <w:pStyle w:val="NormalWeb"/>
                        <w:spacing w:before="240" w:beforeAutospacing="0" w:afterAutospacing="0" w:line="240" w:lineRule="auto"/>
                        <w:ind w:left="57"/>
                        <w:rPr>
                          <w:rFonts w:ascii="Arial" w:hAnsi="Arial" w:cs="Arial"/>
                          <w:sz w:val="22"/>
                          <w:szCs w:val="22"/>
                          <w:lang w:val="fr-FR"/>
                        </w:rPr>
                      </w:pPr>
                      <w:r w:rsidRPr="004845A0">
                        <w:rPr>
                          <w:rFonts w:ascii="Arial" w:hAnsi="Arial" w:cs="Arial"/>
                          <w:sz w:val="22"/>
                          <w:szCs w:val="22"/>
                          <w:lang w:val="fr-FR"/>
                        </w:rPr>
                        <w:t xml:space="preserve">Il existe des </w:t>
                      </w:r>
                      <w:r>
                        <w:rPr>
                          <w:rFonts w:ascii="Arial" w:hAnsi="Arial" w:cs="Arial"/>
                          <w:sz w:val="22"/>
                          <w:szCs w:val="22"/>
                          <w:lang w:val="fr-FR"/>
                        </w:rPr>
                        <w:t>N</w:t>
                      </w:r>
                      <w:r w:rsidRPr="004845A0">
                        <w:rPr>
                          <w:rFonts w:ascii="Arial" w:hAnsi="Arial" w:cs="Arial"/>
                          <w:sz w:val="22"/>
                          <w:szCs w:val="22"/>
                          <w:lang w:val="fr-FR"/>
                        </w:rPr>
                        <w:t xml:space="preserve">otes </w:t>
                      </w:r>
                      <w:r>
                        <w:rPr>
                          <w:rFonts w:ascii="Arial" w:hAnsi="Arial" w:cs="Arial"/>
                          <w:sz w:val="22"/>
                          <w:szCs w:val="22"/>
                          <w:lang w:val="fr-FR"/>
                        </w:rPr>
                        <w:t>légales</w:t>
                      </w:r>
                      <w:r w:rsidRPr="004845A0">
                        <w:rPr>
                          <w:rFonts w:ascii="Arial" w:hAnsi="Arial" w:cs="Arial"/>
                          <w:sz w:val="22"/>
                          <w:szCs w:val="22"/>
                          <w:lang w:val="fr-FR"/>
                        </w:rPr>
                        <w:t xml:space="preserve"> </w:t>
                      </w:r>
                      <w:r>
                        <w:rPr>
                          <w:rFonts w:ascii="Arial" w:hAnsi="Arial" w:cs="Arial"/>
                          <w:sz w:val="22"/>
                          <w:szCs w:val="22"/>
                          <w:lang w:val="fr-FR"/>
                        </w:rPr>
                        <w:t>régissant</w:t>
                      </w:r>
                      <w:r w:rsidRPr="004845A0">
                        <w:rPr>
                          <w:rFonts w:ascii="Arial" w:hAnsi="Arial" w:cs="Arial"/>
                          <w:sz w:val="22"/>
                          <w:szCs w:val="22"/>
                          <w:lang w:val="fr-FR"/>
                        </w:rPr>
                        <w:t xml:space="preserve"> le classement des </w:t>
                      </w:r>
                      <w:r>
                        <w:rPr>
                          <w:rFonts w:ascii="Arial" w:hAnsi="Arial" w:cs="Arial"/>
                          <w:sz w:val="22"/>
                          <w:szCs w:val="22"/>
                          <w:lang w:val="fr-FR"/>
                        </w:rPr>
                        <w:t>parties</w:t>
                      </w:r>
                      <w:r w:rsidRPr="004845A0">
                        <w:rPr>
                          <w:rFonts w:ascii="Arial" w:hAnsi="Arial" w:cs="Arial"/>
                          <w:sz w:val="22"/>
                          <w:szCs w:val="22"/>
                          <w:lang w:val="fr-FR"/>
                        </w:rPr>
                        <w:t xml:space="preserve"> dans certaines </w:t>
                      </w:r>
                      <w:r>
                        <w:rPr>
                          <w:rFonts w:ascii="Arial" w:hAnsi="Arial" w:cs="Arial"/>
                          <w:sz w:val="22"/>
                          <w:szCs w:val="22"/>
                          <w:lang w:val="fr-FR"/>
                        </w:rPr>
                        <w:t>S</w:t>
                      </w:r>
                      <w:r w:rsidRPr="004845A0">
                        <w:rPr>
                          <w:rFonts w:ascii="Arial" w:hAnsi="Arial" w:cs="Arial"/>
                          <w:sz w:val="22"/>
                          <w:szCs w:val="22"/>
                          <w:lang w:val="fr-FR"/>
                        </w:rPr>
                        <w:t xml:space="preserve">ections ou certains </w:t>
                      </w:r>
                      <w:r>
                        <w:rPr>
                          <w:rFonts w:ascii="Arial" w:hAnsi="Arial" w:cs="Arial"/>
                          <w:sz w:val="22"/>
                          <w:szCs w:val="22"/>
                          <w:lang w:val="fr-FR"/>
                        </w:rPr>
                        <w:t>C</w:t>
                      </w:r>
                      <w:r w:rsidRPr="004845A0">
                        <w:rPr>
                          <w:rFonts w:ascii="Arial" w:hAnsi="Arial" w:cs="Arial"/>
                          <w:sz w:val="22"/>
                          <w:szCs w:val="22"/>
                          <w:lang w:val="fr-FR"/>
                        </w:rPr>
                        <w:t xml:space="preserve">hapitres (par exemple, la </w:t>
                      </w:r>
                      <w:r>
                        <w:rPr>
                          <w:rFonts w:ascii="Arial" w:hAnsi="Arial" w:cs="Arial"/>
                          <w:sz w:val="22"/>
                          <w:szCs w:val="22"/>
                          <w:lang w:val="fr-FR"/>
                        </w:rPr>
                        <w:t>N</w:t>
                      </w:r>
                      <w:r w:rsidRPr="004845A0">
                        <w:rPr>
                          <w:rFonts w:ascii="Arial" w:hAnsi="Arial" w:cs="Arial"/>
                          <w:sz w:val="22"/>
                          <w:szCs w:val="22"/>
                          <w:lang w:val="fr-FR"/>
                        </w:rPr>
                        <w:t xml:space="preserve">ote 2 de la </w:t>
                      </w:r>
                      <w:r>
                        <w:rPr>
                          <w:rFonts w:ascii="Arial" w:hAnsi="Arial" w:cs="Arial"/>
                          <w:sz w:val="22"/>
                          <w:szCs w:val="22"/>
                          <w:lang w:val="fr-FR"/>
                        </w:rPr>
                        <w:t>S</w:t>
                      </w:r>
                      <w:r w:rsidRPr="004845A0">
                        <w:rPr>
                          <w:rFonts w:ascii="Arial" w:hAnsi="Arial" w:cs="Arial"/>
                          <w:sz w:val="22"/>
                          <w:szCs w:val="22"/>
                          <w:lang w:val="fr-FR"/>
                        </w:rPr>
                        <w:t xml:space="preserve">ection XVI, la </w:t>
                      </w:r>
                      <w:r>
                        <w:rPr>
                          <w:rFonts w:ascii="Arial" w:hAnsi="Arial" w:cs="Arial"/>
                          <w:sz w:val="22"/>
                          <w:szCs w:val="22"/>
                          <w:lang w:val="fr-FR"/>
                        </w:rPr>
                        <w:t>N</w:t>
                      </w:r>
                      <w:r w:rsidRPr="004845A0">
                        <w:rPr>
                          <w:rFonts w:ascii="Arial" w:hAnsi="Arial" w:cs="Arial"/>
                          <w:sz w:val="22"/>
                          <w:szCs w:val="22"/>
                          <w:lang w:val="fr-FR"/>
                        </w:rPr>
                        <w:t xml:space="preserve">ote 3 de la </w:t>
                      </w:r>
                      <w:r>
                        <w:rPr>
                          <w:rFonts w:ascii="Arial" w:hAnsi="Arial" w:cs="Arial"/>
                          <w:sz w:val="22"/>
                          <w:szCs w:val="22"/>
                          <w:lang w:val="fr-FR"/>
                        </w:rPr>
                        <w:t>S</w:t>
                      </w:r>
                      <w:r w:rsidRPr="004845A0">
                        <w:rPr>
                          <w:rFonts w:ascii="Arial" w:hAnsi="Arial" w:cs="Arial"/>
                          <w:sz w:val="22"/>
                          <w:szCs w:val="22"/>
                          <w:lang w:val="fr-FR"/>
                        </w:rPr>
                        <w:t xml:space="preserve">ection XVII, la </w:t>
                      </w:r>
                      <w:r>
                        <w:rPr>
                          <w:rFonts w:ascii="Arial" w:hAnsi="Arial" w:cs="Arial"/>
                          <w:sz w:val="22"/>
                          <w:szCs w:val="22"/>
                          <w:lang w:val="fr-FR"/>
                        </w:rPr>
                        <w:t>N</w:t>
                      </w:r>
                      <w:r w:rsidRPr="004845A0">
                        <w:rPr>
                          <w:rFonts w:ascii="Arial" w:hAnsi="Arial" w:cs="Arial"/>
                          <w:sz w:val="22"/>
                          <w:szCs w:val="22"/>
                          <w:lang w:val="fr-FR"/>
                        </w:rPr>
                        <w:t xml:space="preserve">ote 2 du </w:t>
                      </w:r>
                      <w:r>
                        <w:rPr>
                          <w:rFonts w:ascii="Arial" w:hAnsi="Arial" w:cs="Arial"/>
                          <w:sz w:val="22"/>
                          <w:szCs w:val="22"/>
                          <w:lang w:val="fr-FR"/>
                        </w:rPr>
                        <w:t>Chapitre 90) et certaines N</w:t>
                      </w:r>
                      <w:r w:rsidRPr="004845A0">
                        <w:rPr>
                          <w:rFonts w:ascii="Arial" w:hAnsi="Arial" w:cs="Arial"/>
                          <w:sz w:val="22"/>
                          <w:szCs w:val="22"/>
                          <w:lang w:val="fr-FR"/>
                        </w:rPr>
                        <w:t xml:space="preserve">otes </w:t>
                      </w:r>
                      <w:r>
                        <w:rPr>
                          <w:rFonts w:ascii="Arial" w:hAnsi="Arial" w:cs="Arial"/>
                          <w:sz w:val="22"/>
                          <w:szCs w:val="22"/>
                          <w:lang w:val="fr-FR"/>
                        </w:rPr>
                        <w:t>légales</w:t>
                      </w:r>
                      <w:r w:rsidRPr="004845A0">
                        <w:rPr>
                          <w:rFonts w:ascii="Arial" w:hAnsi="Arial" w:cs="Arial"/>
                          <w:sz w:val="22"/>
                          <w:szCs w:val="22"/>
                          <w:lang w:val="fr-FR"/>
                        </w:rPr>
                        <w:t xml:space="preserve"> limitent l</w:t>
                      </w:r>
                      <w:r>
                        <w:rPr>
                          <w:rFonts w:ascii="Arial" w:hAnsi="Arial" w:cs="Arial"/>
                          <w:sz w:val="22"/>
                          <w:szCs w:val="22"/>
                          <w:lang w:val="fr-FR"/>
                        </w:rPr>
                        <w:t>e classement</w:t>
                      </w:r>
                      <w:r w:rsidRPr="004845A0">
                        <w:rPr>
                          <w:rFonts w:ascii="Arial" w:hAnsi="Arial" w:cs="Arial"/>
                          <w:sz w:val="22"/>
                          <w:szCs w:val="22"/>
                          <w:lang w:val="fr-FR"/>
                        </w:rPr>
                        <w:t xml:space="preserve"> des </w:t>
                      </w:r>
                      <w:r>
                        <w:rPr>
                          <w:rFonts w:ascii="Arial" w:hAnsi="Arial" w:cs="Arial"/>
                          <w:sz w:val="22"/>
                          <w:szCs w:val="22"/>
                          <w:lang w:val="fr-FR"/>
                        </w:rPr>
                        <w:t>parties</w:t>
                      </w:r>
                      <w:r w:rsidRPr="004845A0">
                        <w:rPr>
                          <w:rFonts w:ascii="Arial" w:hAnsi="Arial" w:cs="Arial"/>
                          <w:sz w:val="22"/>
                          <w:szCs w:val="22"/>
                          <w:lang w:val="fr-FR"/>
                        </w:rPr>
                        <w:t xml:space="preserve"> et accessoires dans une </w:t>
                      </w:r>
                      <w:r>
                        <w:rPr>
                          <w:rFonts w:ascii="Arial" w:hAnsi="Arial" w:cs="Arial"/>
                          <w:sz w:val="22"/>
                          <w:szCs w:val="22"/>
                          <w:lang w:val="fr-FR"/>
                        </w:rPr>
                        <w:t>S</w:t>
                      </w:r>
                      <w:r w:rsidRPr="004845A0">
                        <w:rPr>
                          <w:rFonts w:ascii="Arial" w:hAnsi="Arial" w:cs="Arial"/>
                          <w:sz w:val="22"/>
                          <w:szCs w:val="22"/>
                          <w:lang w:val="fr-FR"/>
                        </w:rPr>
                        <w:t xml:space="preserve">ection, un </w:t>
                      </w:r>
                      <w:r>
                        <w:rPr>
                          <w:rFonts w:ascii="Arial" w:hAnsi="Arial" w:cs="Arial"/>
                          <w:sz w:val="22"/>
                          <w:szCs w:val="22"/>
                          <w:lang w:val="fr-FR"/>
                        </w:rPr>
                        <w:t>C</w:t>
                      </w:r>
                      <w:r w:rsidRPr="004845A0">
                        <w:rPr>
                          <w:rFonts w:ascii="Arial" w:hAnsi="Arial" w:cs="Arial"/>
                          <w:sz w:val="22"/>
                          <w:szCs w:val="22"/>
                          <w:lang w:val="fr-FR"/>
                        </w:rPr>
                        <w:t xml:space="preserve">hapitre ou une position spécifique, soit en excluant certaines marchandises du traitement en tant que </w:t>
                      </w:r>
                      <w:r>
                        <w:rPr>
                          <w:rFonts w:ascii="Arial" w:hAnsi="Arial" w:cs="Arial"/>
                          <w:sz w:val="22"/>
                          <w:szCs w:val="22"/>
                          <w:lang w:val="fr-FR"/>
                        </w:rPr>
                        <w:t xml:space="preserve">parties </w:t>
                      </w:r>
                      <w:r w:rsidRPr="004845A0">
                        <w:rPr>
                          <w:rFonts w:ascii="Arial" w:hAnsi="Arial" w:cs="Arial"/>
                          <w:sz w:val="22"/>
                          <w:szCs w:val="22"/>
                          <w:lang w:val="fr-FR"/>
                        </w:rPr>
                        <w:t xml:space="preserve">ou accessoires, soit en imposant une restriction </w:t>
                      </w:r>
                      <w:r>
                        <w:rPr>
                          <w:rFonts w:ascii="Arial" w:hAnsi="Arial" w:cs="Arial"/>
                          <w:sz w:val="22"/>
                          <w:szCs w:val="22"/>
                          <w:lang w:val="fr-FR"/>
                        </w:rPr>
                        <w:t>« exclusivement ou principalement destiné »</w:t>
                      </w:r>
                      <w:r w:rsidRPr="004845A0">
                        <w:rPr>
                          <w:rFonts w:ascii="Arial" w:hAnsi="Arial" w:cs="Arial"/>
                          <w:sz w:val="22"/>
                          <w:szCs w:val="22"/>
                          <w:lang w:val="fr-FR"/>
                        </w:rPr>
                        <w:t xml:space="preserve"> (par exemple, la </w:t>
                      </w:r>
                      <w:r>
                        <w:rPr>
                          <w:rFonts w:ascii="Arial" w:hAnsi="Arial" w:cs="Arial"/>
                          <w:sz w:val="22"/>
                          <w:szCs w:val="22"/>
                          <w:lang w:val="fr-FR"/>
                        </w:rPr>
                        <w:t>Note 2 du C</w:t>
                      </w:r>
                      <w:r w:rsidRPr="004845A0">
                        <w:rPr>
                          <w:rFonts w:ascii="Arial" w:hAnsi="Arial" w:cs="Arial"/>
                          <w:sz w:val="22"/>
                          <w:szCs w:val="22"/>
                          <w:lang w:val="fr-FR"/>
                        </w:rPr>
                        <w:t xml:space="preserve">hapitre 62, les </w:t>
                      </w:r>
                      <w:r>
                        <w:rPr>
                          <w:rFonts w:ascii="Arial" w:hAnsi="Arial" w:cs="Arial"/>
                          <w:sz w:val="22"/>
                          <w:szCs w:val="22"/>
                          <w:lang w:val="fr-FR"/>
                        </w:rPr>
                        <w:t>N</w:t>
                      </w:r>
                      <w:r w:rsidRPr="004845A0">
                        <w:rPr>
                          <w:rFonts w:ascii="Arial" w:hAnsi="Arial" w:cs="Arial"/>
                          <w:sz w:val="22"/>
                          <w:szCs w:val="22"/>
                          <w:lang w:val="fr-FR"/>
                        </w:rPr>
                        <w:t xml:space="preserve">otes 2 et 3 de la </w:t>
                      </w:r>
                      <w:r>
                        <w:rPr>
                          <w:rFonts w:ascii="Arial" w:hAnsi="Arial" w:cs="Arial"/>
                          <w:sz w:val="22"/>
                          <w:szCs w:val="22"/>
                          <w:lang w:val="fr-FR"/>
                        </w:rPr>
                        <w:t>S</w:t>
                      </w:r>
                      <w:r w:rsidRPr="004845A0">
                        <w:rPr>
                          <w:rFonts w:ascii="Arial" w:hAnsi="Arial" w:cs="Arial"/>
                          <w:sz w:val="22"/>
                          <w:szCs w:val="22"/>
                          <w:lang w:val="fr-FR"/>
                        </w:rPr>
                        <w:t xml:space="preserve">ection XVII, la </w:t>
                      </w:r>
                      <w:r>
                        <w:rPr>
                          <w:rFonts w:ascii="Arial" w:hAnsi="Arial" w:cs="Arial"/>
                          <w:sz w:val="22"/>
                          <w:szCs w:val="22"/>
                          <w:lang w:val="fr-FR"/>
                        </w:rPr>
                        <w:t>N</w:t>
                      </w:r>
                      <w:r w:rsidRPr="004845A0">
                        <w:rPr>
                          <w:rFonts w:ascii="Arial" w:hAnsi="Arial" w:cs="Arial"/>
                          <w:sz w:val="22"/>
                          <w:szCs w:val="22"/>
                          <w:lang w:val="fr-FR"/>
                        </w:rPr>
                        <w:t xml:space="preserve">ote 2 du </w:t>
                      </w:r>
                      <w:r>
                        <w:rPr>
                          <w:rFonts w:ascii="Arial" w:hAnsi="Arial" w:cs="Arial"/>
                          <w:sz w:val="22"/>
                          <w:szCs w:val="22"/>
                          <w:lang w:val="fr-FR"/>
                        </w:rPr>
                        <w:t>C</w:t>
                      </w:r>
                      <w:r w:rsidRPr="004845A0">
                        <w:rPr>
                          <w:rFonts w:ascii="Arial" w:hAnsi="Arial" w:cs="Arial"/>
                          <w:sz w:val="22"/>
                          <w:szCs w:val="22"/>
                          <w:lang w:val="fr-FR"/>
                        </w:rPr>
                        <w:t xml:space="preserve">hapitre 93, la </w:t>
                      </w:r>
                      <w:r>
                        <w:rPr>
                          <w:rFonts w:ascii="Arial" w:hAnsi="Arial" w:cs="Arial"/>
                          <w:sz w:val="22"/>
                          <w:szCs w:val="22"/>
                          <w:lang w:val="fr-FR"/>
                        </w:rPr>
                        <w:t>Note 3 du C</w:t>
                      </w:r>
                      <w:r w:rsidRPr="004845A0">
                        <w:rPr>
                          <w:rFonts w:ascii="Arial" w:hAnsi="Arial" w:cs="Arial"/>
                          <w:sz w:val="22"/>
                          <w:szCs w:val="22"/>
                          <w:lang w:val="fr-FR"/>
                        </w:rPr>
                        <w:t>hapitre 95).</w:t>
                      </w:r>
                    </w:p>
                    <w:p w14:paraId="0F82F118" w14:textId="14B65667" w:rsidR="00AA62A0" w:rsidRPr="00711597" w:rsidRDefault="00711597" w:rsidP="00711597">
                      <w:pPr>
                        <w:pStyle w:val="NormalWeb"/>
                        <w:spacing w:before="240" w:beforeAutospacing="0" w:afterAutospacing="0" w:line="240" w:lineRule="auto"/>
                        <w:ind w:left="57"/>
                        <w:rPr>
                          <w:lang w:val="fr-FR"/>
                        </w:rPr>
                      </w:pPr>
                      <w:r w:rsidRPr="00471C7B">
                        <w:rPr>
                          <w:rFonts w:ascii="Arial" w:hAnsi="Arial" w:cs="Arial"/>
                          <w:sz w:val="22"/>
                          <w:szCs w:val="22"/>
                          <w:lang w:val="fr-FR"/>
                        </w:rPr>
                        <w:t>Toutefois, il n</w:t>
                      </w:r>
                      <w:r>
                        <w:rPr>
                          <w:rFonts w:ascii="Arial" w:hAnsi="Arial" w:cs="Arial"/>
                          <w:sz w:val="22"/>
                          <w:szCs w:val="22"/>
                          <w:lang w:val="fr-FR"/>
                        </w:rPr>
                        <w:t>’</w:t>
                      </w:r>
                      <w:r w:rsidRPr="00471C7B">
                        <w:rPr>
                          <w:rFonts w:ascii="Arial" w:hAnsi="Arial" w:cs="Arial"/>
                          <w:sz w:val="22"/>
                          <w:szCs w:val="22"/>
                          <w:lang w:val="fr-FR"/>
                        </w:rPr>
                        <w:t xml:space="preserve">existe pas de définition légale de ces deux termes aux fins de la </w:t>
                      </w:r>
                      <w:r>
                        <w:rPr>
                          <w:rFonts w:ascii="Arial" w:hAnsi="Arial" w:cs="Arial"/>
                          <w:sz w:val="22"/>
                          <w:szCs w:val="22"/>
                          <w:lang w:val="fr-FR"/>
                        </w:rPr>
                        <w:t>N</w:t>
                      </w:r>
                      <w:r w:rsidRPr="00471C7B">
                        <w:rPr>
                          <w:rFonts w:ascii="Arial" w:hAnsi="Arial" w:cs="Arial"/>
                          <w:sz w:val="22"/>
                          <w:szCs w:val="22"/>
                          <w:lang w:val="fr-FR"/>
                        </w:rPr>
                        <w:t xml:space="preserve">omenclature, ce qui laisse le </w:t>
                      </w:r>
                      <w:r>
                        <w:rPr>
                          <w:rFonts w:ascii="Arial" w:hAnsi="Arial" w:cs="Arial"/>
                          <w:sz w:val="22"/>
                          <w:szCs w:val="22"/>
                          <w:lang w:val="fr-FR"/>
                        </w:rPr>
                        <w:t>« </w:t>
                      </w:r>
                      <w:r w:rsidRPr="00471C7B">
                        <w:rPr>
                          <w:rFonts w:ascii="Arial" w:hAnsi="Arial" w:cs="Arial"/>
                          <w:sz w:val="22"/>
                          <w:szCs w:val="22"/>
                          <w:lang w:val="fr-FR"/>
                        </w:rPr>
                        <w:t>sens ordinaire</w:t>
                      </w:r>
                      <w:r>
                        <w:rPr>
                          <w:rFonts w:ascii="Arial" w:hAnsi="Arial" w:cs="Arial"/>
                          <w:sz w:val="22"/>
                          <w:szCs w:val="22"/>
                          <w:lang w:val="fr-FR"/>
                        </w:rPr>
                        <w:t> »</w:t>
                      </w:r>
                      <w:r w:rsidRPr="00471C7B">
                        <w:rPr>
                          <w:rFonts w:ascii="Arial" w:hAnsi="Arial" w:cs="Arial"/>
                          <w:sz w:val="22"/>
                          <w:szCs w:val="22"/>
                          <w:lang w:val="fr-FR"/>
                        </w:rPr>
                        <w:t xml:space="preserve"> s</w:t>
                      </w:r>
                      <w:r>
                        <w:rPr>
                          <w:rFonts w:ascii="Arial" w:hAnsi="Arial" w:cs="Arial"/>
                          <w:sz w:val="22"/>
                          <w:szCs w:val="22"/>
                          <w:lang w:val="fr-FR"/>
                        </w:rPr>
                        <w:t>’</w:t>
                      </w:r>
                      <w:r w:rsidRPr="00471C7B">
                        <w:rPr>
                          <w:rFonts w:ascii="Arial" w:hAnsi="Arial" w:cs="Arial"/>
                          <w:sz w:val="22"/>
                          <w:szCs w:val="22"/>
                          <w:lang w:val="fr-FR"/>
                        </w:rPr>
                        <w:t>appliquer.  La seule exception à cette règle est la définition légale de l</w:t>
                      </w:r>
                      <w:r>
                        <w:rPr>
                          <w:rFonts w:ascii="Arial" w:hAnsi="Arial" w:cs="Arial"/>
                          <w:sz w:val="22"/>
                          <w:szCs w:val="22"/>
                          <w:lang w:val="fr-FR"/>
                        </w:rPr>
                        <w:t>’</w:t>
                      </w:r>
                      <w:r w:rsidRPr="00471C7B">
                        <w:rPr>
                          <w:rFonts w:ascii="Arial" w:hAnsi="Arial" w:cs="Arial"/>
                          <w:sz w:val="22"/>
                          <w:szCs w:val="22"/>
                          <w:lang w:val="fr-FR"/>
                        </w:rPr>
                        <w:t xml:space="preserve">expression </w:t>
                      </w:r>
                      <w:r>
                        <w:rPr>
                          <w:rFonts w:ascii="Arial" w:hAnsi="Arial" w:cs="Arial"/>
                          <w:sz w:val="22"/>
                          <w:szCs w:val="22"/>
                          <w:lang w:val="fr-FR"/>
                        </w:rPr>
                        <w:t>« </w:t>
                      </w:r>
                      <w:r w:rsidRPr="00471C7B">
                        <w:rPr>
                          <w:rFonts w:ascii="Arial" w:hAnsi="Arial" w:cs="Arial"/>
                          <w:sz w:val="22"/>
                          <w:szCs w:val="22"/>
                          <w:lang w:val="fr-FR"/>
                        </w:rPr>
                        <w:t xml:space="preserve">parties </w:t>
                      </w:r>
                      <w:r>
                        <w:rPr>
                          <w:rFonts w:ascii="Arial" w:hAnsi="Arial" w:cs="Arial"/>
                          <w:sz w:val="22"/>
                          <w:szCs w:val="22"/>
                          <w:lang w:val="fr-FR"/>
                        </w:rPr>
                        <w:t>et fournitures d’emploi gén</w:t>
                      </w:r>
                      <w:r w:rsidRPr="00471C7B">
                        <w:rPr>
                          <w:rFonts w:ascii="Arial" w:hAnsi="Arial" w:cs="Arial"/>
                          <w:sz w:val="22"/>
                          <w:szCs w:val="22"/>
                          <w:lang w:val="fr-FR"/>
                        </w:rPr>
                        <w:t>éral</w:t>
                      </w:r>
                      <w:r>
                        <w:rPr>
                          <w:rFonts w:ascii="Arial" w:hAnsi="Arial" w:cs="Arial"/>
                          <w:sz w:val="22"/>
                          <w:szCs w:val="22"/>
                          <w:lang w:val="fr-FR"/>
                        </w:rPr>
                        <w:t> »</w:t>
                      </w:r>
                      <w:r w:rsidRPr="00471C7B">
                        <w:rPr>
                          <w:rFonts w:ascii="Arial" w:hAnsi="Arial" w:cs="Arial"/>
                          <w:sz w:val="22"/>
                          <w:szCs w:val="22"/>
                          <w:lang w:val="fr-FR"/>
                        </w:rPr>
                        <w:t xml:space="preserve"> </w:t>
                      </w:r>
                      <w:r>
                        <w:rPr>
                          <w:rFonts w:ascii="Arial" w:hAnsi="Arial" w:cs="Arial"/>
                          <w:sz w:val="22"/>
                          <w:szCs w:val="22"/>
                          <w:lang w:val="fr-FR"/>
                        </w:rPr>
                        <w:t xml:space="preserve">figurant dans </w:t>
                      </w:r>
                      <w:r w:rsidRPr="00471C7B">
                        <w:rPr>
                          <w:rFonts w:ascii="Arial" w:hAnsi="Arial" w:cs="Arial"/>
                          <w:sz w:val="22"/>
                          <w:szCs w:val="22"/>
                          <w:lang w:val="fr-FR"/>
                        </w:rPr>
                        <w:t xml:space="preserve">la </w:t>
                      </w:r>
                      <w:r>
                        <w:rPr>
                          <w:rFonts w:ascii="Arial" w:hAnsi="Arial" w:cs="Arial"/>
                          <w:sz w:val="22"/>
                          <w:szCs w:val="22"/>
                          <w:lang w:val="fr-FR"/>
                        </w:rPr>
                        <w:t>N</w:t>
                      </w:r>
                      <w:r w:rsidRPr="00471C7B">
                        <w:rPr>
                          <w:rFonts w:ascii="Arial" w:hAnsi="Arial" w:cs="Arial"/>
                          <w:sz w:val="22"/>
                          <w:szCs w:val="22"/>
                          <w:lang w:val="fr-FR"/>
                        </w:rPr>
                        <w:t xml:space="preserve">ote 2 de la </w:t>
                      </w:r>
                      <w:r>
                        <w:rPr>
                          <w:rFonts w:ascii="Arial" w:hAnsi="Arial" w:cs="Arial"/>
                          <w:sz w:val="22"/>
                          <w:szCs w:val="22"/>
                          <w:lang w:val="fr-FR"/>
                        </w:rPr>
                        <w:t>S</w:t>
                      </w:r>
                      <w:r w:rsidRPr="00471C7B">
                        <w:rPr>
                          <w:rFonts w:ascii="Arial" w:hAnsi="Arial" w:cs="Arial"/>
                          <w:sz w:val="22"/>
                          <w:szCs w:val="22"/>
                          <w:lang w:val="fr-FR"/>
                        </w:rPr>
                        <w:t>ection XV</w:t>
                      </w:r>
                      <w:r w:rsidR="00AA62A0" w:rsidRPr="00711597">
                        <w:rPr>
                          <w:rFonts w:ascii="Arial" w:hAnsi="Arial" w:cs="Arial"/>
                          <w:sz w:val="22"/>
                          <w:szCs w:val="22"/>
                          <w:lang w:val="fr-FR"/>
                        </w:rPr>
                        <w:t>.</w:t>
                      </w:r>
                    </w:p>
                  </w:txbxContent>
                </v:textbox>
                <w10:anchorlock/>
              </v:shape>
            </w:pict>
          </mc:Fallback>
        </mc:AlternateContent>
      </w:r>
    </w:p>
    <w:p w14:paraId="3D61AF00" w14:textId="77777777" w:rsidR="003A0592" w:rsidRPr="00827862" w:rsidRDefault="003A0592" w:rsidP="003A0592">
      <w:pPr>
        <w:keepNext/>
        <w:spacing w:before="240"/>
        <w:rPr>
          <w:i/>
          <w:iCs/>
          <w:lang w:val="fr-FR"/>
        </w:rPr>
      </w:pPr>
      <w:r w:rsidRPr="00827862">
        <w:rPr>
          <w:rFonts w:cs="Arial"/>
          <w:i/>
          <w:iCs/>
          <w:lang w:val="fr-FR"/>
        </w:rPr>
        <w:t>Objet de l’analyse préliminaire</w:t>
      </w:r>
    </w:p>
    <w:p w14:paraId="7ECB060D" w14:textId="77777777" w:rsidR="003A0592" w:rsidRPr="00827862" w:rsidRDefault="003A0592" w:rsidP="003A0592">
      <w:pPr>
        <w:pStyle w:val="ListParagraph"/>
        <w:numPr>
          <w:ilvl w:val="0"/>
          <w:numId w:val="66"/>
        </w:numPr>
        <w:spacing w:before="120"/>
        <w:ind w:left="0" w:hanging="567"/>
        <w:rPr>
          <w:rFonts w:cs="Arial"/>
          <w:lang w:val="fr-FR"/>
        </w:rPr>
      </w:pPr>
      <w:r w:rsidRPr="00827862">
        <w:rPr>
          <w:lang w:val="fr-FR"/>
        </w:rPr>
        <w:t xml:space="preserve">Une réflexion est en cours sur </w:t>
      </w:r>
      <w:r w:rsidRPr="00827862">
        <w:rPr>
          <w:rFonts w:cs="Arial"/>
          <w:lang w:val="fr-FR"/>
        </w:rPr>
        <w:t>:</w:t>
      </w:r>
    </w:p>
    <w:p w14:paraId="4DB40B6C" w14:textId="77777777" w:rsidR="003A0592" w:rsidRPr="00827862" w:rsidRDefault="003A0592" w:rsidP="003A0592">
      <w:pPr>
        <w:pStyle w:val="ListParagraph"/>
        <w:numPr>
          <w:ilvl w:val="0"/>
          <w:numId w:val="23"/>
        </w:numPr>
        <w:spacing w:before="120"/>
        <w:rPr>
          <w:rFonts w:cs="Arial"/>
          <w:lang w:val="fr-FR"/>
        </w:rPr>
      </w:pPr>
      <w:r w:rsidRPr="00827862">
        <w:rPr>
          <w:lang w:val="fr-FR"/>
        </w:rPr>
        <w:t xml:space="preserve">les méthodes permettant de fournir des informations ou une formation aux utilisateurs sur la manière de lire le SH, éventuellement par le biais </w:t>
      </w:r>
      <w:r w:rsidRPr="00827862">
        <w:rPr>
          <w:rFonts w:cs="Arial"/>
          <w:lang w:val="fr-FR"/>
        </w:rPr>
        <w:t>:</w:t>
      </w:r>
    </w:p>
    <w:p w14:paraId="0F26FAE4" w14:textId="77777777" w:rsidR="003A0592" w:rsidRPr="00827862" w:rsidRDefault="003A0592" w:rsidP="003A0592">
      <w:pPr>
        <w:pStyle w:val="ListParagraph"/>
        <w:numPr>
          <w:ilvl w:val="1"/>
          <w:numId w:val="23"/>
        </w:numPr>
        <w:spacing w:before="60"/>
        <w:rPr>
          <w:rFonts w:cs="Arial"/>
          <w:lang w:val="fr-FR"/>
        </w:rPr>
      </w:pPr>
      <w:r w:rsidRPr="00827862">
        <w:rPr>
          <w:lang w:val="fr-FR"/>
        </w:rPr>
        <w:lastRenderedPageBreak/>
        <w:t>d’une annexe du SH, qui offrirait une sécurité légale mais une capacité réduite de mise à jour</w:t>
      </w:r>
      <w:r w:rsidRPr="00827862">
        <w:rPr>
          <w:rFonts w:cs="Arial"/>
          <w:lang w:val="fr-FR"/>
        </w:rPr>
        <w:t>,</w:t>
      </w:r>
    </w:p>
    <w:p w14:paraId="6573A955" w14:textId="77777777" w:rsidR="003A0592" w:rsidRPr="00827862" w:rsidRDefault="003A0592" w:rsidP="003A0592">
      <w:pPr>
        <w:pStyle w:val="ListParagraph"/>
        <w:numPr>
          <w:ilvl w:val="1"/>
          <w:numId w:val="23"/>
        </w:numPr>
        <w:spacing w:before="60"/>
        <w:rPr>
          <w:rFonts w:cs="Arial"/>
          <w:lang w:val="fr-FR"/>
        </w:rPr>
      </w:pPr>
      <w:r w:rsidRPr="00827862">
        <w:rPr>
          <w:lang w:val="fr-FR"/>
        </w:rPr>
        <w:t>de mises à jour simplifiées dans les NESH, mais sans être légalement contraignantes</w:t>
      </w:r>
      <w:r w:rsidRPr="00827862">
        <w:rPr>
          <w:rFonts w:cs="Arial"/>
          <w:lang w:val="fr-FR"/>
        </w:rPr>
        <w:t>, ou</w:t>
      </w:r>
    </w:p>
    <w:p w14:paraId="21341E0A" w14:textId="77777777" w:rsidR="003A0592" w:rsidRPr="00827862" w:rsidRDefault="003A0592" w:rsidP="003A0592">
      <w:pPr>
        <w:pStyle w:val="ListParagraph"/>
        <w:numPr>
          <w:ilvl w:val="1"/>
          <w:numId w:val="23"/>
        </w:numPr>
        <w:spacing w:before="60"/>
        <w:rPr>
          <w:rFonts w:cs="Arial"/>
          <w:lang w:val="fr-FR"/>
        </w:rPr>
      </w:pPr>
      <w:r w:rsidRPr="00827862">
        <w:rPr>
          <w:lang w:val="fr-FR"/>
        </w:rPr>
        <w:t>d’un nouvel outil, ce qui donnerait un maximum de flexibilité mais n’aurait aucun poids légal et une visibilité limitée</w:t>
      </w:r>
      <w:r w:rsidRPr="00827862">
        <w:rPr>
          <w:rFonts w:cs="Arial"/>
          <w:lang w:val="fr-FR"/>
        </w:rPr>
        <w:t>; et</w:t>
      </w:r>
    </w:p>
    <w:p w14:paraId="273B7DC6" w14:textId="67711848" w:rsidR="00A83832" w:rsidRPr="00827862" w:rsidRDefault="003A0592" w:rsidP="003A0592">
      <w:pPr>
        <w:pStyle w:val="ListParagraph"/>
        <w:numPr>
          <w:ilvl w:val="0"/>
          <w:numId w:val="23"/>
        </w:numPr>
        <w:spacing w:before="60"/>
        <w:rPr>
          <w:lang w:val="fr-FR"/>
        </w:rPr>
      </w:pPr>
      <w:r w:rsidRPr="00827862">
        <w:rPr>
          <w:lang w:val="fr-FR"/>
        </w:rPr>
        <w:t>l’examen de la charge de travail et de l’utilité potentielle d’une révision de la formulation du SH dans un souci de cohérence et de clarté</w:t>
      </w:r>
      <w:r w:rsidR="60306126" w:rsidRPr="00827862">
        <w:rPr>
          <w:rFonts w:cs="Arial"/>
          <w:lang w:val="fr-FR"/>
        </w:rPr>
        <w:t>.</w:t>
      </w:r>
      <w:r w:rsidR="0E59A88B" w:rsidRPr="00827862">
        <w:rPr>
          <w:rFonts w:cs="Arial"/>
          <w:lang w:val="fr-FR"/>
        </w:rPr>
        <w:t xml:space="preserve"> </w:t>
      </w:r>
    </w:p>
    <w:p w14:paraId="42859AB0" w14:textId="77777777" w:rsidR="003A0592" w:rsidRPr="00827862" w:rsidRDefault="003A0592" w:rsidP="003A0592">
      <w:pPr>
        <w:pStyle w:val="NormalWeb"/>
        <w:keepNext/>
        <w:spacing w:before="240" w:beforeAutospacing="0" w:afterAutospacing="0" w:line="240" w:lineRule="auto"/>
        <w:rPr>
          <w:rFonts w:ascii="Arial" w:hAnsi="Arial" w:cs="Arial"/>
          <w:b/>
          <w:bCs/>
          <w:i/>
          <w:iCs/>
          <w:sz w:val="22"/>
          <w:szCs w:val="22"/>
          <w:lang w:val="fr-FR"/>
        </w:rPr>
      </w:pPr>
      <w:r w:rsidRPr="00827862">
        <w:rPr>
          <w:rFonts w:ascii="Arial" w:hAnsi="Arial" w:cs="Arial"/>
          <w:b/>
          <w:bCs/>
          <w:i/>
          <w:iCs/>
          <w:sz w:val="22"/>
          <w:szCs w:val="22"/>
          <w:lang w:val="fr-FR"/>
        </w:rPr>
        <w:t>Référence aux normes et aux définitions de l’industrie</w:t>
      </w:r>
    </w:p>
    <w:p w14:paraId="1A8C214A" w14:textId="77777777" w:rsidR="003A0592" w:rsidRPr="00827862" w:rsidRDefault="003A0592" w:rsidP="003A0592">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La référence aux normes internationales et aux définitions de l’industrie permet d’harmoniser l’identification des produits dans le monde entier et d’éviter les définitions subjectives, arbitraires et dénuées de sens.</w:t>
      </w:r>
    </w:p>
    <w:p w14:paraId="3E98F9F8" w14:textId="0CE5D513" w:rsidR="003C7CBA" w:rsidRPr="00827862" w:rsidRDefault="003A0592" w:rsidP="003A0592">
      <w:pPr>
        <w:pStyle w:val="ListParagraph"/>
        <w:numPr>
          <w:ilvl w:val="0"/>
          <w:numId w:val="66"/>
        </w:numPr>
        <w:spacing w:before="120" w:after="240" w:line="240" w:lineRule="auto"/>
        <w:ind w:left="0" w:hanging="567"/>
        <w:jc w:val="both"/>
        <w:rPr>
          <w:rFonts w:eastAsia="Arial" w:cs="Arial"/>
          <w:lang w:val="fr-FR"/>
        </w:rPr>
      </w:pPr>
      <w:r w:rsidRPr="00827862">
        <w:rPr>
          <w:rFonts w:eastAsia="Arial" w:cs="Arial"/>
          <w:lang w:val="fr-FR"/>
        </w:rPr>
        <w:t>Les dispositions légales ne mentionnent pas directement les normes internationales par leur nom, sauf dans la Note 4 de sous-positions du Chapitre 27 et dans la sous-position 2707.50. Toutefois, le SH utilise parfois des termes, des descriptions, des mesures et des critères dérivés de normes, bien qu’il ne soit pas toujours évident de savoir si ces termes proviennent de normes ou de définitions des milieux industriels</w:t>
      </w:r>
      <w:r w:rsidR="00A56173" w:rsidRPr="00827862">
        <w:rPr>
          <w:rFonts w:eastAsia="Arial" w:cs="Arial"/>
          <w:lang w:val="fr-FR"/>
        </w:rPr>
        <w:t xml:space="preserve">. </w:t>
      </w:r>
    </w:p>
    <w:p w14:paraId="6810CC59" w14:textId="2A21C8ED" w:rsidR="6A1E4D2E" w:rsidRPr="00827862" w:rsidRDefault="003A0592" w:rsidP="007F0AA4">
      <w:pPr>
        <w:pStyle w:val="ListParagraph"/>
        <w:numPr>
          <w:ilvl w:val="0"/>
          <w:numId w:val="66"/>
        </w:numPr>
        <w:spacing w:after="240" w:line="240" w:lineRule="auto"/>
        <w:ind w:left="0" w:hanging="567"/>
        <w:jc w:val="both"/>
        <w:rPr>
          <w:rFonts w:cs="Arial"/>
          <w:lang w:val="fr-FR"/>
        </w:rPr>
      </w:pPr>
      <w:r w:rsidRPr="00827862">
        <w:rPr>
          <w:rFonts w:cs="Arial"/>
          <w:lang w:val="fr-FR"/>
        </w:rPr>
        <w:t>Inversement, si des dispositions, des Notes ou des NESH utilisent des termes dont la signification est largement acceptée dans l’industrie ou par les pouvoirs publics, ou qui sont définis dans des normes largement acceptées, le fait de ne pas utiliser cette signification ou de créer une définition qui n’est pas conforme à cette compréhension risque de réduire la compréhension des opérateurs du commerce quant à l’utilisation correcte de la disposition</w:t>
      </w:r>
      <w:r w:rsidR="51889146" w:rsidRPr="00827862">
        <w:rPr>
          <w:rFonts w:cs="Arial"/>
          <w:lang w:val="fr-FR"/>
        </w:rPr>
        <w:t xml:space="preserve">.  </w:t>
      </w:r>
    </w:p>
    <w:p w14:paraId="4EC7E1A8" w14:textId="77777777" w:rsidR="003A0592" w:rsidRPr="00827862" w:rsidRDefault="003A0592" w:rsidP="003A0592">
      <w:pPr>
        <w:pStyle w:val="NormalWeb"/>
        <w:keepNext/>
        <w:spacing w:before="240" w:beforeAutospacing="0" w:afterAutospacing="0" w:line="240" w:lineRule="auto"/>
        <w:rPr>
          <w:rFonts w:ascii="Arial" w:hAnsi="Arial" w:cs="Arial"/>
          <w:i/>
          <w:iCs/>
          <w:sz w:val="22"/>
          <w:szCs w:val="22"/>
          <w:lang w:val="fr-FR"/>
        </w:rPr>
      </w:pPr>
      <w:r w:rsidRPr="00827862">
        <w:rPr>
          <w:rFonts w:ascii="Arial" w:hAnsi="Arial" w:cs="Arial"/>
          <w:i/>
          <w:iCs/>
          <w:sz w:val="22"/>
          <w:szCs w:val="22"/>
          <w:lang w:val="fr-FR"/>
        </w:rPr>
        <w:t>Objet de l’analyse préliminaire</w:t>
      </w:r>
    </w:p>
    <w:p w14:paraId="5A946EB0" w14:textId="77777777" w:rsidR="003A0592" w:rsidRPr="00827862" w:rsidRDefault="003A0592" w:rsidP="003A0592">
      <w:pPr>
        <w:pStyle w:val="ListParagraph"/>
        <w:keepNext/>
        <w:numPr>
          <w:ilvl w:val="0"/>
          <w:numId w:val="66"/>
        </w:numPr>
        <w:spacing w:before="120" w:line="240" w:lineRule="auto"/>
        <w:ind w:left="0" w:hanging="567"/>
        <w:jc w:val="both"/>
        <w:rPr>
          <w:lang w:val="fr-FR"/>
        </w:rPr>
      </w:pPr>
      <w:r w:rsidRPr="00827862">
        <w:rPr>
          <w:lang w:val="fr-FR"/>
        </w:rPr>
        <w:t>Une réflexion est en cours sur </w:t>
      </w:r>
      <w:r w:rsidRPr="00827862">
        <w:rPr>
          <w:rFonts w:cs="Arial"/>
          <w:lang w:val="fr-FR"/>
        </w:rPr>
        <w:t>:</w:t>
      </w:r>
    </w:p>
    <w:p w14:paraId="0B6731CE" w14:textId="77777777" w:rsidR="003A0592" w:rsidRPr="00827862" w:rsidRDefault="003A0592" w:rsidP="003A0592">
      <w:pPr>
        <w:pStyle w:val="ListParagraph"/>
        <w:numPr>
          <w:ilvl w:val="0"/>
          <w:numId w:val="73"/>
        </w:numPr>
        <w:spacing w:before="60"/>
        <w:rPr>
          <w:rFonts w:cs="Arial"/>
          <w:lang w:val="fr-FR"/>
        </w:rPr>
      </w:pPr>
      <w:r w:rsidRPr="00827862">
        <w:rPr>
          <w:lang w:val="fr-FR"/>
        </w:rPr>
        <w:t>la nécessité d’une politique plus formelle concernant l’utilisation des normes et des définitions industrielles</w:t>
      </w:r>
      <w:r w:rsidRPr="00827862">
        <w:rPr>
          <w:rFonts w:cs="Arial"/>
          <w:lang w:val="fr-FR"/>
        </w:rPr>
        <w:t>; et</w:t>
      </w:r>
    </w:p>
    <w:p w14:paraId="68955EF3" w14:textId="10EE537A" w:rsidR="002824C0" w:rsidRPr="00827862" w:rsidRDefault="003A0592" w:rsidP="003A0592">
      <w:pPr>
        <w:pStyle w:val="ListParagraph"/>
        <w:numPr>
          <w:ilvl w:val="0"/>
          <w:numId w:val="73"/>
        </w:numPr>
        <w:spacing w:before="60"/>
        <w:rPr>
          <w:rFonts w:cs="Arial"/>
          <w:lang w:val="fr-FR"/>
        </w:rPr>
      </w:pPr>
      <w:r w:rsidRPr="00827862">
        <w:rPr>
          <w:lang w:val="fr-FR"/>
        </w:rPr>
        <w:t>la manière dont il serait possible de tenir un registre des cas où des critères ou des descriptions proviennent d’une norme spécifique ou d’une source industrielle spécifique</w:t>
      </w:r>
      <w:r w:rsidRPr="00827862">
        <w:rPr>
          <w:rFonts w:cs="Arial"/>
          <w:lang w:val="fr-FR"/>
        </w:rPr>
        <w:t>.</w:t>
      </w:r>
    </w:p>
    <w:p w14:paraId="1B2670F8" w14:textId="77777777" w:rsidR="002824C0" w:rsidRPr="00827862" w:rsidRDefault="002824C0" w:rsidP="00AD44FD">
      <w:pPr>
        <w:spacing w:after="240" w:line="240" w:lineRule="auto"/>
        <w:jc w:val="both"/>
        <w:rPr>
          <w:lang w:val="fr-FR"/>
        </w:rPr>
      </w:pPr>
    </w:p>
    <w:p w14:paraId="236B7F39" w14:textId="10CB6CC5" w:rsidR="002E15BD" w:rsidRPr="00827862" w:rsidRDefault="003A0592" w:rsidP="00041B9F">
      <w:pPr>
        <w:pStyle w:val="TDH2"/>
        <w:rPr>
          <w:lang w:val="fr-FR"/>
        </w:rPr>
      </w:pPr>
      <w:r w:rsidRPr="00827862">
        <w:rPr>
          <w:lang w:val="fr-FR"/>
        </w:rPr>
        <w:t>Le SH - Complexité de la vérification de l’identification et du classement des marchandises</w:t>
      </w:r>
      <w:r w:rsidR="00211455" w:rsidRPr="00827862">
        <w:rPr>
          <w:lang w:val="fr-FR"/>
        </w:rPr>
        <w:t xml:space="preserve"> </w:t>
      </w:r>
    </w:p>
    <w:p w14:paraId="363E15AF" w14:textId="1CFA43EE" w:rsidR="00576CCB" w:rsidRPr="00827862" w:rsidRDefault="003A0592" w:rsidP="00912592">
      <w:pPr>
        <w:pStyle w:val="NormalWeb"/>
        <w:numPr>
          <w:ilvl w:val="0"/>
          <w:numId w:val="66"/>
        </w:numPr>
        <w:spacing w:before="240" w:beforeAutospacing="0" w:after="160" w:afterAutospacing="0" w:line="240" w:lineRule="auto"/>
        <w:ind w:left="0" w:hanging="567"/>
        <w:rPr>
          <w:rFonts w:ascii="Arial" w:hAnsi="Arial" w:cs="Arial"/>
          <w:sz w:val="22"/>
          <w:szCs w:val="22"/>
          <w:lang w:val="fr-FR"/>
        </w:rPr>
      </w:pPr>
      <w:r w:rsidRPr="00827862">
        <w:rPr>
          <w:rFonts w:ascii="Arial" w:hAnsi="Arial" w:cs="Arial"/>
          <w:sz w:val="22"/>
          <w:szCs w:val="22"/>
          <w:lang w:val="fr-FR"/>
        </w:rPr>
        <w:t>De nombreuses dispositions ont trait à des caractéristiques dont la vérification nécessite une analyse en laboratoire en cas de doute.  La composition d’un composé chimique, l’espèce d’un poisson, la ténacité d’un fil - il existe de nombreuses dispositions basées sur des caractéristiques que l’on ne peut discerner par une simple inspection visuelle</w:t>
      </w:r>
      <w:r w:rsidR="58A8E657" w:rsidRPr="00827862">
        <w:rPr>
          <w:rFonts w:ascii="Arial" w:hAnsi="Arial" w:cs="Arial"/>
          <w:sz w:val="22"/>
          <w:szCs w:val="22"/>
          <w:lang w:val="fr-FR"/>
        </w:rPr>
        <w:t>.</w:t>
      </w:r>
    </w:p>
    <w:p w14:paraId="23D43CBC" w14:textId="1C7E7513" w:rsidR="00C24180" w:rsidRPr="00827862" w:rsidRDefault="003A0592" w:rsidP="318E81AC">
      <w:pPr>
        <w:pStyle w:val="NormalWeb"/>
        <w:numPr>
          <w:ilvl w:val="0"/>
          <w:numId w:val="66"/>
        </w:numPr>
        <w:spacing w:before="240" w:beforeAutospacing="0" w:after="160" w:afterAutospacing="0" w:line="240" w:lineRule="auto"/>
        <w:ind w:left="0" w:hanging="567"/>
        <w:rPr>
          <w:rFonts w:ascii="Arial" w:hAnsi="Arial" w:cs="Arial"/>
          <w:sz w:val="22"/>
          <w:szCs w:val="22"/>
          <w:lang w:val="fr-FR"/>
        </w:rPr>
      </w:pPr>
      <w:r w:rsidRPr="00827862">
        <w:rPr>
          <w:rFonts w:ascii="Arial" w:hAnsi="Arial" w:cs="Arial"/>
          <w:sz w:val="22"/>
          <w:szCs w:val="22"/>
          <w:lang w:val="fr-FR"/>
        </w:rPr>
        <w:t>Avec la création, la proposition ou la probabilité d’un grand nombre de nouvelles dispositions reposant sur une vérification en laboratoire, les laboratoires des douanes devraient être de plus en plus sollicités.  Bien que les laboratoires des douanes jouent un rôle important dans l’identification des marchandises à la frontière, leur utilisation est limitée.</w:t>
      </w:r>
    </w:p>
    <w:p w14:paraId="769552D0" w14:textId="77777777" w:rsidR="003A0592" w:rsidRPr="00827862" w:rsidRDefault="003A0592" w:rsidP="003A0592">
      <w:pPr>
        <w:pStyle w:val="NormalWeb"/>
        <w:numPr>
          <w:ilvl w:val="0"/>
          <w:numId w:val="66"/>
        </w:numPr>
        <w:spacing w:before="240" w:beforeAutospacing="0" w:after="160" w:afterAutospacing="0" w:line="240" w:lineRule="auto"/>
        <w:ind w:left="0" w:hanging="567"/>
        <w:rPr>
          <w:rFonts w:ascii="Arial" w:hAnsi="Arial" w:cs="Arial"/>
          <w:sz w:val="22"/>
          <w:szCs w:val="22"/>
          <w:lang w:val="fr-FR"/>
        </w:rPr>
      </w:pPr>
      <w:r w:rsidRPr="00827862">
        <w:rPr>
          <w:rFonts w:ascii="Arial" w:hAnsi="Arial" w:cs="Arial"/>
          <w:sz w:val="22"/>
          <w:szCs w:val="22"/>
          <w:lang w:val="fr-FR"/>
        </w:rPr>
        <w:lastRenderedPageBreak/>
        <w:t>Face aux difficultés de la vérification physique, certains Membres s’appuient sur des certificats pour certaines marchandises commercialisées afin de vérifier les marchandises au niveau national, par exemple, les déchets ou le statut biologique.  Toutefois, au niveau du SH, la référence à la certification n’a pas été reprise dans les textes légaux du SH, à l’exception d’une référence aux méthodes d’essai dans la Note 4 de sous-positions du Chapitre 27 et dans le libellé du n° 2707.50.  Il existe également une référence aux « essais cliniques reconnus » dans la Note 4 e) du Chapitre 30, qui impliquerait dans certains cas un processus de certification, selon le pays, en vue de la reconnaissance.  Il existe dans les NESH quelques références à la nécessité d’une reconnaissance par les autorités nationales compétentes, par exemple dans la Note explicative de sous-position du n° 0701.10, mais elles ne sont pas reflétées dans le SH.  Hormis les quelques exceptions mentionnées, le SH ne contient aucune référence directe aux normes ou aux autorités de certification.</w:t>
      </w:r>
    </w:p>
    <w:p w14:paraId="5996E07C" w14:textId="77777777" w:rsidR="003A0592" w:rsidRPr="00827862" w:rsidRDefault="003A0592" w:rsidP="003A0592">
      <w:pPr>
        <w:pStyle w:val="NormalWeb"/>
        <w:numPr>
          <w:ilvl w:val="0"/>
          <w:numId w:val="66"/>
        </w:numPr>
        <w:spacing w:before="240" w:beforeAutospacing="0" w:after="160" w:afterAutospacing="0" w:line="240" w:lineRule="auto"/>
        <w:ind w:left="0" w:hanging="567"/>
        <w:rPr>
          <w:rFonts w:ascii="Arial" w:hAnsi="Arial" w:cs="Arial"/>
          <w:sz w:val="22"/>
          <w:szCs w:val="22"/>
          <w:lang w:val="fr-FR"/>
        </w:rPr>
      </w:pPr>
      <w:r w:rsidRPr="00827862">
        <w:rPr>
          <w:rFonts w:ascii="Arial" w:hAnsi="Arial" w:cs="Arial"/>
          <w:sz w:val="22"/>
          <w:szCs w:val="22"/>
          <w:lang w:val="fr-FR"/>
        </w:rPr>
        <w:t>La raison pour laquelle le CSH n’utilise pas la certification est en partie liée à l’absence d’un système de certification unique et mondialement reconnu pour un produit particulier.  La référence à une norme serait donc problématique pour les Parties contractantes qui ne reconnaissent pas ou n’utilisent pas une norme spécifique.</w:t>
      </w:r>
    </w:p>
    <w:p w14:paraId="686AFABA" w14:textId="0C2ED6AF" w:rsidR="00E77B8F" w:rsidRPr="00827862" w:rsidRDefault="003A0592" w:rsidP="003A0592">
      <w:pPr>
        <w:pStyle w:val="NormalWeb"/>
        <w:numPr>
          <w:ilvl w:val="0"/>
          <w:numId w:val="66"/>
        </w:numPr>
        <w:spacing w:before="240" w:beforeAutospacing="0" w:after="160" w:afterAutospacing="0" w:line="240" w:lineRule="auto"/>
        <w:ind w:left="0" w:hanging="567"/>
        <w:rPr>
          <w:rFonts w:ascii="Arial" w:hAnsi="Arial" w:cs="Arial"/>
          <w:sz w:val="22"/>
          <w:szCs w:val="22"/>
          <w:lang w:val="fr-FR"/>
        </w:rPr>
      </w:pPr>
      <w:r w:rsidRPr="00827862">
        <w:rPr>
          <w:rFonts w:ascii="Arial" w:hAnsi="Arial" w:cs="Arial"/>
          <w:sz w:val="22"/>
          <w:szCs w:val="22"/>
          <w:lang w:val="fr-FR"/>
        </w:rPr>
        <w:t>Un autre aspect concerne les difficultés qui pourraient survenir si les normes utilisées pour accorder une certification étaient modifiées de manière à changer la portée des marchandises éligibles à la certification.  Cela modifierait la portée d’une disposition qui utilise la certification comme critère</w:t>
      </w:r>
      <w:r w:rsidR="0190DE69" w:rsidRPr="00827862">
        <w:rPr>
          <w:rFonts w:ascii="Arial" w:hAnsi="Arial" w:cs="Arial"/>
          <w:sz w:val="22"/>
          <w:szCs w:val="22"/>
          <w:lang w:val="fr-FR"/>
        </w:rPr>
        <w:t xml:space="preserve">. </w:t>
      </w:r>
    </w:p>
    <w:p w14:paraId="1DBBC952" w14:textId="77777777" w:rsidR="003A0592" w:rsidRPr="00827862" w:rsidRDefault="003A0592" w:rsidP="003A0592">
      <w:pPr>
        <w:pStyle w:val="NormalWeb"/>
        <w:numPr>
          <w:ilvl w:val="0"/>
          <w:numId w:val="66"/>
        </w:numPr>
        <w:spacing w:before="240" w:beforeAutospacing="0" w:after="160" w:afterAutospacing="0" w:line="240" w:lineRule="auto"/>
        <w:ind w:left="0" w:hanging="567"/>
        <w:rPr>
          <w:rFonts w:ascii="Arial" w:hAnsi="Arial" w:cs="Arial"/>
          <w:sz w:val="22"/>
          <w:szCs w:val="22"/>
          <w:lang w:val="fr-FR"/>
        </w:rPr>
      </w:pPr>
      <w:r w:rsidRPr="00827862">
        <w:rPr>
          <w:rFonts w:ascii="Arial" w:hAnsi="Arial" w:cs="Arial"/>
          <w:sz w:val="22"/>
          <w:szCs w:val="22"/>
          <w:lang w:val="fr-FR"/>
        </w:rPr>
        <w:t>Il convient également de noter que la certification peut être difficile et coûteuse, ce qui la rend problématique pour les MPME, en particulier dans les pays en développement et les pays les moins avancés.</w:t>
      </w:r>
    </w:p>
    <w:p w14:paraId="4E77E543" w14:textId="48270CAE" w:rsidR="00BE439E" w:rsidRPr="00827862" w:rsidRDefault="003A0592" w:rsidP="003A0592">
      <w:pPr>
        <w:pStyle w:val="NormalWeb"/>
        <w:numPr>
          <w:ilvl w:val="0"/>
          <w:numId w:val="66"/>
        </w:numPr>
        <w:spacing w:before="240" w:beforeAutospacing="0" w:after="160" w:afterAutospacing="0" w:line="240" w:lineRule="auto"/>
        <w:ind w:left="0" w:hanging="567"/>
        <w:rPr>
          <w:rFonts w:ascii="Arial" w:hAnsi="Arial" w:cs="Arial"/>
          <w:sz w:val="22"/>
          <w:szCs w:val="22"/>
          <w:lang w:val="fr-FR"/>
        </w:rPr>
      </w:pPr>
      <w:r w:rsidRPr="00827862">
        <w:rPr>
          <w:rFonts w:ascii="Arial" w:hAnsi="Arial" w:cs="Arial"/>
          <w:sz w:val="22"/>
          <w:szCs w:val="22"/>
          <w:lang w:val="fr-FR"/>
        </w:rPr>
        <w:t>Toutefois, l’appel à recourir à la certification lancé par certaines parties prenantes reconnaît qu’il existe des besoins politiques croissants en matière d’identification des marchandises à la frontière sur la base de caractéristiques pour lesquelles la certification est actuellement la seule méthode praticable.   Cette question sera examinée plus en détail dans la section consacrée au SH et aux réponses éventuelles aux demandes émergentes</w:t>
      </w:r>
      <w:r w:rsidR="557423AA" w:rsidRPr="00827862">
        <w:rPr>
          <w:rFonts w:ascii="Arial" w:hAnsi="Arial" w:cs="Arial"/>
          <w:sz w:val="22"/>
          <w:szCs w:val="22"/>
          <w:lang w:val="fr-FR"/>
        </w:rPr>
        <w:t>.</w:t>
      </w:r>
    </w:p>
    <w:p w14:paraId="112BF8E6" w14:textId="3298CB66" w:rsidR="00E21D8C" w:rsidRPr="00827862" w:rsidRDefault="003A0592" w:rsidP="318E81AC">
      <w:pPr>
        <w:pStyle w:val="NormalWeb"/>
        <w:numPr>
          <w:ilvl w:val="0"/>
          <w:numId w:val="66"/>
        </w:numPr>
        <w:spacing w:before="240" w:beforeAutospacing="0" w:after="160" w:afterAutospacing="0" w:line="240" w:lineRule="auto"/>
        <w:ind w:left="0" w:hanging="567"/>
        <w:rPr>
          <w:rFonts w:ascii="Arial" w:hAnsi="Arial" w:cs="Arial"/>
          <w:color w:val="000000" w:themeColor="text1"/>
          <w:sz w:val="22"/>
          <w:szCs w:val="22"/>
          <w:lang w:val="fr-FR"/>
        </w:rPr>
      </w:pPr>
      <w:r w:rsidRPr="00827862">
        <w:rPr>
          <w:rFonts w:ascii="Arial" w:hAnsi="Arial" w:cs="Arial"/>
          <w:color w:val="000000" w:themeColor="text1"/>
          <w:sz w:val="22"/>
          <w:szCs w:val="22"/>
          <w:lang w:val="fr-FR"/>
        </w:rPr>
        <w:t>La clarté de la terminologie est toujours un défi dans les textes légaux complexes, en particulier lorsqu’une traduction est nécessaire.  La clarification du sens est une exigence fréquente dans le cadre des travaux du CSH.  Toutefois, lorsque le CSH crée des orientations sur la signification des termes au sein du SH, elles sont placées dans les Notes explicatives du système harmonisé (NESH). Ces Notes sont payantes, ce qui en réduit la disponibilité</w:t>
      </w:r>
      <w:r w:rsidR="6ACBBEC1" w:rsidRPr="00827862">
        <w:rPr>
          <w:rFonts w:ascii="Arial" w:hAnsi="Arial" w:cs="Arial"/>
          <w:color w:val="000000" w:themeColor="text1"/>
          <w:sz w:val="22"/>
          <w:szCs w:val="22"/>
          <w:lang w:val="fr-FR"/>
        </w:rPr>
        <w:t>.</w:t>
      </w:r>
    </w:p>
    <w:p w14:paraId="74526254" w14:textId="77777777" w:rsidR="003A0592" w:rsidRPr="00827862" w:rsidRDefault="003A0592" w:rsidP="003A0592">
      <w:pPr>
        <w:pStyle w:val="NormalWeb"/>
        <w:spacing w:before="240" w:beforeAutospacing="0" w:after="160" w:afterAutospacing="0" w:line="240" w:lineRule="auto"/>
        <w:rPr>
          <w:rFonts w:ascii="Arial" w:hAnsi="Arial" w:cs="Arial"/>
          <w:i/>
          <w:iCs/>
          <w:sz w:val="22"/>
          <w:szCs w:val="22"/>
          <w:lang w:val="fr-FR"/>
        </w:rPr>
      </w:pPr>
      <w:r w:rsidRPr="00827862">
        <w:rPr>
          <w:rFonts w:ascii="Arial" w:hAnsi="Arial" w:cs="Arial"/>
          <w:i/>
          <w:iCs/>
          <w:sz w:val="22"/>
          <w:szCs w:val="22"/>
          <w:lang w:val="fr-FR"/>
        </w:rPr>
        <w:t>Objet de l’analyse préliminaire</w:t>
      </w:r>
    </w:p>
    <w:p w14:paraId="5FD62AE8" w14:textId="495B8E86" w:rsidR="1F6DDF51" w:rsidRPr="00827862" w:rsidRDefault="003A0592" w:rsidP="00503ECB">
      <w:pPr>
        <w:pStyle w:val="NormalWeb"/>
        <w:numPr>
          <w:ilvl w:val="0"/>
          <w:numId w:val="66"/>
        </w:numPr>
        <w:spacing w:before="120" w:beforeAutospacing="0" w:afterAutospacing="0" w:line="240" w:lineRule="auto"/>
        <w:ind w:left="0" w:hanging="567"/>
        <w:rPr>
          <w:rFonts w:ascii="Arial" w:eastAsia="Times New Roman" w:hAnsi="Arial"/>
          <w:lang w:val="fr-FR"/>
        </w:rPr>
      </w:pPr>
      <w:r w:rsidRPr="00827862">
        <w:rPr>
          <w:rFonts w:ascii="Arial" w:eastAsia="Times New Roman" w:hAnsi="Arial"/>
          <w:sz w:val="22"/>
          <w:szCs w:val="22"/>
          <w:lang w:val="fr-FR"/>
        </w:rPr>
        <w:t>Une réflexion est en cours sur les conditions requises pour envisager d’intégrer dans le SH d’autres méthodes d’identification et de vérification</w:t>
      </w:r>
      <w:r w:rsidR="7303058E" w:rsidRPr="00827862">
        <w:rPr>
          <w:rFonts w:ascii="Arial" w:hAnsi="Arial" w:cs="Arial"/>
          <w:sz w:val="22"/>
          <w:szCs w:val="22"/>
          <w:lang w:val="fr-FR"/>
        </w:rPr>
        <w:t xml:space="preserve">. </w:t>
      </w:r>
      <w:r w:rsidR="47338FF1" w:rsidRPr="00827862">
        <w:rPr>
          <w:rFonts w:ascii="Arial" w:eastAsia="Times New Roman" w:hAnsi="Arial"/>
          <w:lang w:val="fr-FR"/>
        </w:rPr>
        <w:t xml:space="preserve"> </w:t>
      </w:r>
    </w:p>
    <w:p w14:paraId="39F4C97E" w14:textId="77777777" w:rsidR="00D63D27" w:rsidRPr="00827862" w:rsidRDefault="00D63D27" w:rsidP="00503ECB">
      <w:pPr>
        <w:pStyle w:val="NormalWeb"/>
        <w:spacing w:beforeAutospacing="0" w:after="240" w:afterAutospacing="0" w:line="240" w:lineRule="auto"/>
        <w:rPr>
          <w:rFonts w:ascii="Arial" w:eastAsia="Times New Roman" w:hAnsi="Arial"/>
          <w:lang w:val="fr-FR"/>
        </w:rPr>
      </w:pPr>
    </w:p>
    <w:p w14:paraId="482C4360" w14:textId="37D2E721" w:rsidR="000715C7" w:rsidRPr="00827862" w:rsidRDefault="003A0592" w:rsidP="00BE439E">
      <w:pPr>
        <w:pStyle w:val="TDH2"/>
        <w:rPr>
          <w:shd w:val="clear" w:color="auto" w:fill="F7F7F8"/>
          <w:lang w:val="fr-FR"/>
        </w:rPr>
      </w:pPr>
      <w:r w:rsidRPr="00827862">
        <w:rPr>
          <w:lang w:val="fr-FR"/>
        </w:rPr>
        <w:t xml:space="preserve">Le SH - Cycles de révision et mise en </w:t>
      </w:r>
      <w:r w:rsidR="00827862" w:rsidRPr="00827862">
        <w:rPr>
          <w:lang w:val="fr-FR"/>
        </w:rPr>
        <w:t>œuvre</w:t>
      </w:r>
      <w:r w:rsidR="00F0609C" w:rsidRPr="00827862">
        <w:rPr>
          <w:lang w:val="fr-FR"/>
        </w:rPr>
        <w:t xml:space="preserve"> </w:t>
      </w:r>
    </w:p>
    <w:p w14:paraId="2603EFDA" w14:textId="77777777" w:rsidR="003A0592" w:rsidRPr="00827862" w:rsidRDefault="003A0592" w:rsidP="003A0592">
      <w:pPr>
        <w:pStyle w:val="TDH2"/>
        <w:numPr>
          <w:ilvl w:val="0"/>
          <w:numId w:val="0"/>
        </w:numPr>
        <w:rPr>
          <w:lang w:val="fr-FR"/>
        </w:rPr>
      </w:pPr>
      <w:r w:rsidRPr="00827862">
        <w:rPr>
          <w:lang w:val="fr-FR"/>
        </w:rPr>
        <w:t>Lien avec le rythme des progrès technologiques et les pratiques commerciales</w:t>
      </w:r>
    </w:p>
    <w:p w14:paraId="0E1C92C4" w14:textId="215BB48B" w:rsidR="004E1963" w:rsidRPr="00827862" w:rsidRDefault="003A0592" w:rsidP="00BD63FC">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Les progrès technologiques et l’évolution des réalités commerciales peuvent entraîner des changements dans la portée des dispositions légales, ce qui entraîne le risque que ces dispositions ne jouent pas le rôle prévu</w:t>
      </w:r>
      <w:r w:rsidR="4653D20A" w:rsidRPr="00827862">
        <w:rPr>
          <w:rFonts w:ascii="Arial" w:hAnsi="Arial" w:cs="Arial"/>
          <w:sz w:val="22"/>
          <w:szCs w:val="22"/>
          <w:lang w:val="fr-FR"/>
        </w:rPr>
        <w:t xml:space="preserve">. </w:t>
      </w:r>
    </w:p>
    <w:p w14:paraId="2D51B0A6" w14:textId="26684C49" w:rsidR="004E1963" w:rsidRPr="00827862" w:rsidRDefault="004E1963" w:rsidP="2F9EB48D">
      <w:pPr>
        <w:pStyle w:val="NormalWeb"/>
        <w:spacing w:before="240" w:beforeAutospacing="0" w:afterAutospacing="0" w:line="240" w:lineRule="auto"/>
        <w:rPr>
          <w:rFonts w:ascii="Arial" w:hAnsi="Arial" w:cs="Arial"/>
          <w:sz w:val="22"/>
          <w:szCs w:val="22"/>
          <w:lang w:val="fr-FR"/>
        </w:rPr>
      </w:pPr>
      <w:r w:rsidRPr="00827862">
        <w:rPr>
          <w:noProof/>
          <w:lang w:val="fr-FR"/>
        </w:rPr>
        <w:lastRenderedPageBreak/>
        <mc:AlternateContent>
          <mc:Choice Requires="wpg">
            <w:drawing>
              <wp:inline distT="45720" distB="45720" distL="114300" distR="114300" wp14:anchorId="12985827" wp14:editId="56D452FC">
                <wp:extent cx="5897244" cy="2101755"/>
                <wp:effectExtent l="0" t="0" r="27940" b="13335"/>
                <wp:docPr id="647034394" name="Group 647034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7244" cy="2101755"/>
                          <a:chOff x="-102690" y="-65389"/>
                          <a:chExt cx="5916302" cy="3356688"/>
                        </a:xfrm>
                      </wpg:grpSpPr>
                      <wps:wsp>
                        <wps:cNvPr id="2" name="Rectangle 2"/>
                        <wps:cNvSpPr>
                          <a:spLocks noChangeArrowheads="1"/>
                        </wps:cNvSpPr>
                        <wps:spPr>
                          <a:xfrm>
                            <a:off x="-102690" y="-65389"/>
                            <a:ext cx="5916302" cy="3356688"/>
                          </a:xfrm>
                          <a:prstGeom prst="rect">
                            <a:avLst/>
                          </a:prstGeom>
                          <a:solidFill>
                            <a:srgbClr val="FFFFFF"/>
                          </a:solidFill>
                          <a:ln w="9525">
                            <a:solidFill>
                              <a:srgbClr val="000000"/>
                            </a:solidFill>
                            <a:miter/>
                          </a:ln>
                        </wps:spPr>
                        <wps:txbx>
                          <w:txbxContent>
                            <w:p w14:paraId="08F0ADD1" w14:textId="77777777" w:rsidR="001F0583" w:rsidRPr="00B67A3A" w:rsidRDefault="001F0583" w:rsidP="001F0583">
                              <w:pPr>
                                <w:spacing w:before="240" w:line="252" w:lineRule="auto"/>
                                <w:ind w:left="58"/>
                                <w:rPr>
                                  <w:rFonts w:cs="Arial"/>
                                  <w:lang w:val="fr-FR"/>
                                </w:rPr>
                              </w:pPr>
                              <w:r w:rsidRPr="00B67A3A">
                                <w:rPr>
                                  <w:rFonts w:cs="Arial"/>
                                  <w:lang w:val="fr-FR"/>
                                </w:rPr>
                                <w:t>Ex</w:t>
                              </w:r>
                              <w:r>
                                <w:rPr>
                                  <w:rFonts w:cs="Arial"/>
                                  <w:lang w:val="fr-FR"/>
                                </w:rPr>
                                <w:t>e</w:t>
                              </w:r>
                              <w:r w:rsidRPr="00B67A3A">
                                <w:rPr>
                                  <w:rFonts w:cs="Arial"/>
                                  <w:lang w:val="fr-FR"/>
                                </w:rPr>
                                <w:t>mple</w:t>
                              </w:r>
                              <w:r>
                                <w:rPr>
                                  <w:rFonts w:cs="Arial"/>
                                  <w:lang w:val="fr-FR"/>
                                </w:rPr>
                                <w:t xml:space="preserve"> </w:t>
                              </w:r>
                              <w:r w:rsidRPr="00B67A3A">
                                <w:rPr>
                                  <w:rFonts w:cs="Arial"/>
                                  <w:lang w:val="fr-FR"/>
                                </w:rPr>
                                <w:t xml:space="preserve">: </w:t>
                              </w:r>
                              <w:r w:rsidRPr="00B67A3A">
                                <w:rPr>
                                  <w:rFonts w:cs="Arial"/>
                                  <w:b/>
                                  <w:bCs/>
                                  <w:color w:val="000000"/>
                                  <w:lang w:val="fr-FR"/>
                                </w:rPr>
                                <w:t>S</w:t>
                              </w:r>
                              <w:r>
                                <w:rPr>
                                  <w:rFonts w:cs="Arial"/>
                                  <w:b/>
                                  <w:bCs/>
                                  <w:color w:val="000000"/>
                                  <w:lang w:val="fr-FR"/>
                                </w:rPr>
                                <w:t>ous-position 8471.30</w:t>
                              </w:r>
                              <w:r w:rsidRPr="00B67A3A">
                                <w:rPr>
                                  <w:rFonts w:cs="Arial"/>
                                  <w:color w:val="000000"/>
                                  <w:lang w:val="fr-FR"/>
                                </w:rPr>
                                <w:t xml:space="preserve"> </w:t>
                              </w:r>
                              <w:r w:rsidRPr="00B67A3A">
                                <w:rPr>
                                  <w:rFonts w:cs="Arial"/>
                                  <w:lang w:val="fr-FR"/>
                                </w:rPr>
                                <w:t xml:space="preserve"> </w:t>
                              </w:r>
                            </w:p>
                            <w:p w14:paraId="7E251BD8" w14:textId="0EA4AD69" w:rsidR="00AA62A0" w:rsidRPr="00827862" w:rsidRDefault="001F0583" w:rsidP="001F0583">
                              <w:pPr>
                                <w:spacing w:before="240" w:line="252" w:lineRule="auto"/>
                                <w:ind w:left="403" w:hanging="346"/>
                                <w:rPr>
                                  <w:rFonts w:cs="Arial"/>
                                  <w:lang w:val="fr-FR"/>
                                </w:rPr>
                              </w:pPr>
                              <w:r w:rsidRPr="00B67A3A">
                                <w:rPr>
                                  <w:rFonts w:cs="Arial"/>
                                  <w:lang w:val="fr-FR"/>
                                </w:rPr>
                                <w:t xml:space="preserve">– </w:t>
                              </w:r>
                              <w:r>
                                <w:rPr>
                                  <w:rFonts w:cs="Arial"/>
                                  <w:lang w:val="fr-FR"/>
                                </w:rPr>
                                <w:tab/>
                              </w:r>
                              <w:r>
                                <w:rPr>
                                  <w:rFonts w:cs="Arial"/>
                                  <w:color w:val="000000"/>
                                  <w:lang w:val="fr-FR"/>
                                </w:rPr>
                                <w:t xml:space="preserve">Machines automatiques de traitement de l’information portatives, d’un poids n’excédant pas </w:t>
                              </w:r>
                              <w:r w:rsidRPr="00B67A3A">
                                <w:rPr>
                                  <w:rFonts w:cs="Arial"/>
                                  <w:color w:val="000000"/>
                                  <w:lang w:val="fr-FR"/>
                                </w:rPr>
                                <w:t xml:space="preserve">10 kg, </w:t>
                              </w:r>
                              <w:r>
                                <w:rPr>
                                  <w:rFonts w:cs="Arial"/>
                                  <w:color w:val="000000"/>
                                  <w:lang w:val="fr-FR"/>
                                </w:rPr>
                                <w:t>comportant au moins une unité centrale de traitement, un clavier et un écran</w:t>
                              </w:r>
                            </w:p>
                            <w:p w14:paraId="79E360F1" w14:textId="774F3007" w:rsidR="001F0583" w:rsidRPr="001F0583" w:rsidRDefault="001F0583" w:rsidP="00B31013">
                              <w:pPr>
                                <w:spacing w:before="240" w:line="252" w:lineRule="auto"/>
                                <w:ind w:left="58"/>
                                <w:rPr>
                                  <w:rFonts w:cs="Arial"/>
                                  <w:lang w:val="fr-FR"/>
                                </w:rPr>
                              </w:pPr>
                              <w:r>
                                <w:rPr>
                                  <w:rFonts w:cs="Arial"/>
                                  <w:color w:val="000000"/>
                                  <w:lang w:val="fr-FR"/>
                                </w:rPr>
                                <w:t>A</w:t>
                              </w:r>
                              <w:r w:rsidRPr="00B22179">
                                <w:rPr>
                                  <w:rFonts w:cs="Arial"/>
                                  <w:color w:val="000000"/>
                                  <w:lang w:val="fr-FR"/>
                                </w:rPr>
                                <w:t xml:space="preserve"> l</w:t>
                              </w:r>
                              <w:r>
                                <w:rPr>
                                  <w:rFonts w:cs="Arial"/>
                                  <w:color w:val="000000"/>
                                  <w:lang w:val="fr-FR"/>
                                </w:rPr>
                                <w:t>’</w:t>
                              </w:r>
                              <w:r w:rsidRPr="00B22179">
                                <w:rPr>
                                  <w:rFonts w:cs="Arial"/>
                                  <w:color w:val="000000"/>
                                  <w:lang w:val="fr-FR"/>
                                </w:rPr>
                                <w:t>origine, il s</w:t>
                              </w:r>
                              <w:r>
                                <w:rPr>
                                  <w:rFonts w:cs="Arial"/>
                                  <w:color w:val="000000"/>
                                  <w:lang w:val="fr-FR"/>
                                </w:rPr>
                                <w:t>’</w:t>
                              </w:r>
                              <w:r w:rsidRPr="00B22179">
                                <w:rPr>
                                  <w:rFonts w:cs="Arial"/>
                                  <w:color w:val="000000"/>
                                  <w:lang w:val="fr-FR"/>
                                </w:rPr>
                                <w:t>agissait de faire la distinction entre les ordinateurs porta</w:t>
                              </w:r>
                              <w:r>
                                <w:rPr>
                                  <w:rFonts w:cs="Arial"/>
                                  <w:color w:val="000000"/>
                                  <w:lang w:val="fr-FR"/>
                                </w:rPr>
                                <w:t>tifs</w:t>
                              </w:r>
                              <w:r w:rsidRPr="00B22179">
                                <w:rPr>
                                  <w:rFonts w:cs="Arial"/>
                                  <w:color w:val="000000"/>
                                  <w:lang w:val="fr-FR"/>
                                </w:rPr>
                                <w:t xml:space="preserve"> les ordinateurs de bureau ou de plus grande taille et, à l</w:t>
                              </w:r>
                              <w:r>
                                <w:rPr>
                                  <w:rFonts w:cs="Arial"/>
                                  <w:color w:val="000000"/>
                                  <w:lang w:val="fr-FR"/>
                                </w:rPr>
                                <w:t>’</w:t>
                              </w:r>
                              <w:r w:rsidRPr="00B22179">
                                <w:rPr>
                                  <w:rFonts w:cs="Arial"/>
                                  <w:color w:val="000000"/>
                                  <w:lang w:val="fr-FR"/>
                                </w:rPr>
                                <w:t xml:space="preserve">époque, la distinction </w:t>
                              </w:r>
                              <w:r>
                                <w:rPr>
                                  <w:rFonts w:cs="Arial"/>
                                  <w:color w:val="000000"/>
                                  <w:lang w:val="fr-FR"/>
                                </w:rPr>
                                <w:t>reposant sur un poids de</w:t>
                              </w:r>
                              <w:r w:rsidRPr="00B22179">
                                <w:rPr>
                                  <w:rFonts w:cs="Arial"/>
                                  <w:color w:val="000000"/>
                                  <w:lang w:val="fr-FR"/>
                                </w:rPr>
                                <w:t xml:space="preserve"> </w:t>
                              </w:r>
                              <w:r>
                                <w:rPr>
                                  <w:rFonts w:cs="Arial"/>
                                  <w:color w:val="000000"/>
                                  <w:lang w:val="fr-FR"/>
                                </w:rPr>
                                <w:br/>
                              </w:r>
                              <w:r w:rsidRPr="00B22179">
                                <w:rPr>
                                  <w:rFonts w:cs="Arial"/>
                                  <w:color w:val="000000"/>
                                  <w:lang w:val="fr-FR"/>
                                </w:rPr>
                                <w:t xml:space="preserve">10 kg </w:t>
                              </w:r>
                              <w:r>
                                <w:rPr>
                                  <w:rFonts w:cs="Arial"/>
                                  <w:color w:val="000000"/>
                                  <w:lang w:val="fr-FR"/>
                                </w:rPr>
                                <w:t>était</w:t>
                              </w:r>
                              <w:r w:rsidRPr="00B22179">
                                <w:rPr>
                                  <w:rFonts w:cs="Arial"/>
                                  <w:color w:val="000000"/>
                                  <w:lang w:val="fr-FR"/>
                                </w:rPr>
                                <w:t xml:space="preserve"> été appropriée, mais </w:t>
                              </w:r>
                              <w:r>
                                <w:rPr>
                                  <w:rFonts w:cs="Arial"/>
                                  <w:color w:val="000000"/>
                                  <w:lang w:val="fr-FR"/>
                                </w:rPr>
                                <w:t xml:space="preserve">elle est moins utile </w:t>
                              </w:r>
                              <w:r w:rsidRPr="00B22179">
                                <w:rPr>
                                  <w:rFonts w:cs="Arial"/>
                                  <w:color w:val="000000"/>
                                  <w:lang w:val="fr-FR"/>
                                </w:rPr>
                                <w:t xml:space="preserve">désormais </w:t>
                              </w:r>
                              <w:r>
                                <w:rPr>
                                  <w:rFonts w:cs="Arial"/>
                                  <w:color w:val="000000"/>
                                  <w:lang w:val="fr-FR"/>
                                </w:rPr>
                                <w:t xml:space="preserve">car elle ne permet pas de </w:t>
                              </w:r>
                              <w:r w:rsidR="00827862">
                                <w:rPr>
                                  <w:rFonts w:cs="Arial"/>
                                  <w:color w:val="000000"/>
                                  <w:lang w:val="fr-FR"/>
                                </w:rPr>
                                <w:t>distinguer</w:t>
                              </w:r>
                              <w:r>
                                <w:rPr>
                                  <w:rFonts w:cs="Arial"/>
                                  <w:color w:val="000000"/>
                                  <w:lang w:val="fr-FR"/>
                                </w:rPr>
                                <w:t xml:space="preserve"> de manière fiable </w:t>
                              </w:r>
                              <w:r w:rsidRPr="00B22179">
                                <w:rPr>
                                  <w:rFonts w:cs="Arial"/>
                                  <w:color w:val="000000"/>
                                  <w:lang w:val="fr-FR"/>
                                </w:rPr>
                                <w:t xml:space="preserve">les ordinateurs portables, les ordinateurs </w:t>
                              </w:r>
                              <w:r>
                                <w:rPr>
                                  <w:rFonts w:cs="Arial"/>
                                  <w:color w:val="000000"/>
                                  <w:lang w:val="fr-FR"/>
                                </w:rPr>
                                <w:t>dits « notebooks »</w:t>
                              </w:r>
                              <w:r w:rsidRPr="00B22179">
                                <w:rPr>
                                  <w:rFonts w:cs="Arial"/>
                                  <w:color w:val="000000"/>
                                  <w:lang w:val="fr-FR"/>
                                </w:rPr>
                                <w:t>, les tablettes et autres ordinateurs porta</w:t>
                              </w:r>
                              <w:r>
                                <w:rPr>
                                  <w:rFonts w:cs="Arial"/>
                                  <w:color w:val="000000"/>
                                  <w:lang w:val="fr-FR"/>
                                </w:rPr>
                                <w:t>tifs</w:t>
                              </w:r>
                              <w:r w:rsidRPr="00B22179">
                                <w:rPr>
                                  <w:rFonts w:cs="Arial"/>
                                  <w:color w:val="000000"/>
                                  <w:lang w:val="fr-FR"/>
                                </w:rPr>
                                <w:t xml:space="preserve"> des ordinateurs de bureau ou de plus grande taille</w:t>
                              </w:r>
                              <w:r>
                                <w:rPr>
                                  <w:rFonts w:cs="Arial"/>
                                  <w:color w:val="000000"/>
                                  <w:lang w:val="fr-FR"/>
                                </w:rPr>
                                <w:t>.</w:t>
                              </w:r>
                            </w:p>
                            <w:p w14:paraId="485F96FE" w14:textId="77777777" w:rsidR="00AA62A0" w:rsidRPr="001F0583" w:rsidRDefault="00AA62A0" w:rsidP="00B31013">
                              <w:pPr>
                                <w:spacing w:line="252" w:lineRule="auto"/>
                                <w:rPr>
                                  <w:rFonts w:ascii="Calibri" w:hAnsi="Calibri" w:cs="Calibri"/>
                                  <w:lang w:val="fr-FR"/>
                                </w:rPr>
                              </w:pPr>
                              <w:r w:rsidRPr="001F0583">
                                <w:rPr>
                                  <w:rFonts w:ascii="Calibri" w:hAnsi="Calibri" w:cs="Calibri"/>
                                  <w:lang w:val="fr-FR"/>
                                </w:rPr>
                                <w:t> </w:t>
                              </w:r>
                            </w:p>
                          </w:txbxContent>
                        </wps:txbx>
                        <wps:bodyPr wrap="square" lIns="91440" tIns="45720" rIns="91440" bIns="45720" anchor="t">
                          <a:noAutofit/>
                        </wps:bodyPr>
                      </wps:wsp>
                      <wps:wsp>
                        <wps:cNvPr id="3" name="Rectangle 3"/>
                        <wps:cNvSpPr/>
                        <wps:spPr>
                          <a:xfrm>
                            <a:off x="2081530" y="1193165"/>
                            <a:ext cx="9525" cy="9525"/>
                          </a:xfrm>
                          <a:prstGeom prst="rect">
                            <a:avLst/>
                          </a:prstGeom>
                          <a:solidFill>
                            <a:schemeClr val="lt1"/>
                          </a:solidFill>
                          <a:ln>
                            <a:solidFill>
                              <a:srgbClr val="000000"/>
                            </a:solidFill>
                          </a:ln>
                        </wps:spPr>
                        <wps:bodyPr anchor="t"/>
                      </wps:wsp>
                    </wpg:wgp>
                  </a:graphicData>
                </a:graphic>
              </wp:inline>
            </w:drawing>
          </mc:Choice>
          <mc:Fallback>
            <w:pict>
              <v:group w14:anchorId="12985827" id="Group 647034394" o:spid="_x0000_s1036" style="width:464.35pt;height:165.5pt;mso-position-horizontal-relative:char;mso-position-vertical-relative:line" coordorigin="-1026,-653" coordsize="59163,33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MrrQIAAOQGAAAOAAAAZHJzL2Uyb0RvYy54bWy0Vdtu2zAMfR+wfxD03voWp7FRpyjatRhQ&#10;bMW6fYAiyxdMljRJidO/HyXbubXFhg7zg2GKNE2ec0hfXm07jjZMm1aKAkfnIUZMUFm2oi7wj+93&#10;ZwuMjCWiJFwKVuBnZvDV8uOHy17lLJaN5CXTCJIIk/eqwI21Kg8CQxvWEXMuFRPgrKTuiAVT10Gp&#10;SQ/ZOx7EYTgPeqlLpSVlxsDp7eDES5+/qhi1X6vKMIt4gaE26+/a31fuHiwvSV5ropqWjmWQd1TR&#10;kVbAR3epboklaK3bF6m6lmppZGXPqewCWVUtZb4H6CYKT7q513KtfC913tdqBxNAe4LTu9PSL5t7&#10;rZ7Uox6qh8cHSX8awCXoVZ0f+p1d74O3le7cS9AE2npEn3eIsq1FFA7TRXYRz2YYUfDFURhdpOmA&#10;OW2AGPfeWRTG8wy4gYizeZossing05Qki+ZJGA9JkiSdzxcLFxOQfKjBV7qrrFcgJbNHy/wbWk8N&#10;UcyTYBwajxq1JfSCkSAdCPobSIyImjMUu5rcxyFqAtQMaCIhbxqIYtday75hpISiIt/D0QvOMCMX&#10;J/C+BdMO6T+BRHKljb1nskPuocAaKveaJZsHYwc8pxDHq5G8Le9azr2h69UN12hDYJDu/DVScBTG&#10;BeoLnKVx6jMf+cxhitBfr6XoWsv0UA0XXoUTJg4du11tPQGRn113tJLlM7DSwxAX2PxaE80w4p8F&#10;QJxFs5mbem/M0osYDH3oWR16iKCNhN0woCLk9drKqvXI7L8zVgQCG8j+70pLXiotcbi5kkaljdYb&#10;yonDRZQmw4BFUZZE83EEJ+l4uvyE+qcB+0l+kyLeJRq3xdlONtwOkj+RlmP55OivpALj/4pARjXs&#10;uXTtOKw8Y35TwCr1y2Nc+25XH9o+fv9zWv4GAAD//wMAUEsDBBQABgAIAAAAIQCVaNa53QAAAAUB&#10;AAAPAAAAZHJzL2Rvd25yZXYueG1sTI9Ba8JAEIXvBf/DMoXe6iYGW5tmIyLWkxTUQultzI5JMDsb&#10;smsS/323vbSXgcd7vPdNthxNI3rqXG1ZQTyNQBAXVtdcKvg4vj0uQDiPrLGxTApu5GCZT+4yTLUd&#10;eE/9wZcilLBLUUHlfZtK6YqKDLqpbYmDd7adQR9kV0rd4RDKTSNnUfQkDdYcFipsaV1RcTlcjYLt&#10;gMMqiTf97nJe376O8/fPXUxKPdyPq1cQnkb/F4Yf/IAOeWA62StrJxoF4RH/e4P3Mls8gzgpSJI4&#10;Apln8j99/g0AAP//AwBQSwECLQAUAAYACAAAACEAtoM4kv4AAADhAQAAEwAAAAAAAAAAAAAAAAAA&#10;AAAAW0NvbnRlbnRfVHlwZXNdLnhtbFBLAQItABQABgAIAAAAIQA4/SH/1gAAAJQBAAALAAAAAAAA&#10;AAAAAAAAAC8BAABfcmVscy8ucmVsc1BLAQItABQABgAIAAAAIQAFQVMrrQIAAOQGAAAOAAAAAAAA&#10;AAAAAAAAAC4CAABkcnMvZTJvRG9jLnhtbFBLAQItABQABgAIAAAAIQCVaNa53QAAAAUBAAAPAAAA&#10;AAAAAAAAAAAAAAcFAABkcnMvZG93bnJldi54bWxQSwUGAAAAAAQABADzAAAAEQYAAAAA&#10;">
                <v:rect id="Rectangle 2" o:spid="_x0000_s1037" style="position:absolute;left:-1026;top:-653;width:59162;height:33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08F0ADD1" w14:textId="77777777" w:rsidR="001F0583" w:rsidRPr="00B67A3A" w:rsidRDefault="001F0583" w:rsidP="001F0583">
                        <w:pPr>
                          <w:spacing w:before="240" w:line="252" w:lineRule="auto"/>
                          <w:ind w:left="58"/>
                          <w:rPr>
                            <w:rFonts w:cs="Arial"/>
                            <w:lang w:val="fr-FR"/>
                          </w:rPr>
                        </w:pPr>
                        <w:r w:rsidRPr="00B67A3A">
                          <w:rPr>
                            <w:rFonts w:cs="Arial"/>
                            <w:lang w:val="fr-FR"/>
                          </w:rPr>
                          <w:t>Ex</w:t>
                        </w:r>
                        <w:r>
                          <w:rPr>
                            <w:rFonts w:cs="Arial"/>
                            <w:lang w:val="fr-FR"/>
                          </w:rPr>
                          <w:t>e</w:t>
                        </w:r>
                        <w:r w:rsidRPr="00B67A3A">
                          <w:rPr>
                            <w:rFonts w:cs="Arial"/>
                            <w:lang w:val="fr-FR"/>
                          </w:rPr>
                          <w:t>mple</w:t>
                        </w:r>
                        <w:r>
                          <w:rPr>
                            <w:rFonts w:cs="Arial"/>
                            <w:lang w:val="fr-FR"/>
                          </w:rPr>
                          <w:t xml:space="preserve"> </w:t>
                        </w:r>
                        <w:r w:rsidRPr="00B67A3A">
                          <w:rPr>
                            <w:rFonts w:cs="Arial"/>
                            <w:lang w:val="fr-FR"/>
                          </w:rPr>
                          <w:t xml:space="preserve">: </w:t>
                        </w:r>
                        <w:r w:rsidRPr="00B67A3A">
                          <w:rPr>
                            <w:rFonts w:cs="Arial"/>
                            <w:b/>
                            <w:bCs/>
                            <w:color w:val="000000"/>
                            <w:lang w:val="fr-FR"/>
                          </w:rPr>
                          <w:t>S</w:t>
                        </w:r>
                        <w:r>
                          <w:rPr>
                            <w:rFonts w:cs="Arial"/>
                            <w:b/>
                            <w:bCs/>
                            <w:color w:val="000000"/>
                            <w:lang w:val="fr-FR"/>
                          </w:rPr>
                          <w:t>ous-position 8471.30</w:t>
                        </w:r>
                        <w:r w:rsidRPr="00B67A3A">
                          <w:rPr>
                            <w:rFonts w:cs="Arial"/>
                            <w:color w:val="000000"/>
                            <w:lang w:val="fr-FR"/>
                          </w:rPr>
                          <w:t xml:space="preserve"> </w:t>
                        </w:r>
                        <w:r w:rsidRPr="00B67A3A">
                          <w:rPr>
                            <w:rFonts w:cs="Arial"/>
                            <w:lang w:val="fr-FR"/>
                          </w:rPr>
                          <w:t xml:space="preserve"> </w:t>
                        </w:r>
                      </w:p>
                      <w:p w14:paraId="7E251BD8" w14:textId="0EA4AD69" w:rsidR="00AA62A0" w:rsidRPr="00827862" w:rsidRDefault="001F0583" w:rsidP="001F0583">
                        <w:pPr>
                          <w:spacing w:before="240" w:line="252" w:lineRule="auto"/>
                          <w:ind w:left="403" w:hanging="346"/>
                          <w:rPr>
                            <w:rFonts w:cs="Arial"/>
                            <w:lang w:val="fr-FR"/>
                          </w:rPr>
                        </w:pPr>
                        <w:r w:rsidRPr="00B67A3A">
                          <w:rPr>
                            <w:rFonts w:cs="Arial"/>
                            <w:lang w:val="fr-FR"/>
                          </w:rPr>
                          <w:t xml:space="preserve">– </w:t>
                        </w:r>
                        <w:r>
                          <w:rPr>
                            <w:rFonts w:cs="Arial"/>
                            <w:lang w:val="fr-FR"/>
                          </w:rPr>
                          <w:tab/>
                        </w:r>
                        <w:r>
                          <w:rPr>
                            <w:rFonts w:cs="Arial"/>
                            <w:color w:val="000000"/>
                            <w:lang w:val="fr-FR"/>
                          </w:rPr>
                          <w:t xml:space="preserve">Machines automatiques de traitement de l’information portatives, d’un poids n’excédant pas </w:t>
                        </w:r>
                        <w:r w:rsidRPr="00B67A3A">
                          <w:rPr>
                            <w:rFonts w:cs="Arial"/>
                            <w:color w:val="000000"/>
                            <w:lang w:val="fr-FR"/>
                          </w:rPr>
                          <w:t xml:space="preserve">10 kg, </w:t>
                        </w:r>
                        <w:r>
                          <w:rPr>
                            <w:rFonts w:cs="Arial"/>
                            <w:color w:val="000000"/>
                            <w:lang w:val="fr-FR"/>
                          </w:rPr>
                          <w:t>comportant au moins une unité centrale de traitement, un clavier et un écran</w:t>
                        </w:r>
                      </w:p>
                      <w:p w14:paraId="79E360F1" w14:textId="774F3007" w:rsidR="001F0583" w:rsidRPr="001F0583" w:rsidRDefault="001F0583" w:rsidP="00B31013">
                        <w:pPr>
                          <w:spacing w:before="240" w:line="252" w:lineRule="auto"/>
                          <w:ind w:left="58"/>
                          <w:rPr>
                            <w:rFonts w:cs="Arial"/>
                            <w:lang w:val="fr-FR"/>
                          </w:rPr>
                        </w:pPr>
                        <w:r>
                          <w:rPr>
                            <w:rFonts w:cs="Arial"/>
                            <w:color w:val="000000"/>
                            <w:lang w:val="fr-FR"/>
                          </w:rPr>
                          <w:t>A</w:t>
                        </w:r>
                        <w:r w:rsidRPr="00B22179">
                          <w:rPr>
                            <w:rFonts w:cs="Arial"/>
                            <w:color w:val="000000"/>
                            <w:lang w:val="fr-FR"/>
                          </w:rPr>
                          <w:t xml:space="preserve"> l</w:t>
                        </w:r>
                        <w:r>
                          <w:rPr>
                            <w:rFonts w:cs="Arial"/>
                            <w:color w:val="000000"/>
                            <w:lang w:val="fr-FR"/>
                          </w:rPr>
                          <w:t>’</w:t>
                        </w:r>
                        <w:r w:rsidRPr="00B22179">
                          <w:rPr>
                            <w:rFonts w:cs="Arial"/>
                            <w:color w:val="000000"/>
                            <w:lang w:val="fr-FR"/>
                          </w:rPr>
                          <w:t>origine, il s</w:t>
                        </w:r>
                        <w:r>
                          <w:rPr>
                            <w:rFonts w:cs="Arial"/>
                            <w:color w:val="000000"/>
                            <w:lang w:val="fr-FR"/>
                          </w:rPr>
                          <w:t>’</w:t>
                        </w:r>
                        <w:r w:rsidRPr="00B22179">
                          <w:rPr>
                            <w:rFonts w:cs="Arial"/>
                            <w:color w:val="000000"/>
                            <w:lang w:val="fr-FR"/>
                          </w:rPr>
                          <w:t>agissait de faire la distinction entre les ordinateurs porta</w:t>
                        </w:r>
                        <w:r>
                          <w:rPr>
                            <w:rFonts w:cs="Arial"/>
                            <w:color w:val="000000"/>
                            <w:lang w:val="fr-FR"/>
                          </w:rPr>
                          <w:t>tifs</w:t>
                        </w:r>
                        <w:r w:rsidRPr="00B22179">
                          <w:rPr>
                            <w:rFonts w:cs="Arial"/>
                            <w:color w:val="000000"/>
                            <w:lang w:val="fr-FR"/>
                          </w:rPr>
                          <w:t xml:space="preserve"> les ordinateurs de bureau ou de plus grande taille et, à l</w:t>
                        </w:r>
                        <w:r>
                          <w:rPr>
                            <w:rFonts w:cs="Arial"/>
                            <w:color w:val="000000"/>
                            <w:lang w:val="fr-FR"/>
                          </w:rPr>
                          <w:t>’</w:t>
                        </w:r>
                        <w:r w:rsidRPr="00B22179">
                          <w:rPr>
                            <w:rFonts w:cs="Arial"/>
                            <w:color w:val="000000"/>
                            <w:lang w:val="fr-FR"/>
                          </w:rPr>
                          <w:t xml:space="preserve">époque, la distinction </w:t>
                        </w:r>
                        <w:r>
                          <w:rPr>
                            <w:rFonts w:cs="Arial"/>
                            <w:color w:val="000000"/>
                            <w:lang w:val="fr-FR"/>
                          </w:rPr>
                          <w:t>reposant sur un poids de</w:t>
                        </w:r>
                        <w:r w:rsidRPr="00B22179">
                          <w:rPr>
                            <w:rFonts w:cs="Arial"/>
                            <w:color w:val="000000"/>
                            <w:lang w:val="fr-FR"/>
                          </w:rPr>
                          <w:t xml:space="preserve"> </w:t>
                        </w:r>
                        <w:r>
                          <w:rPr>
                            <w:rFonts w:cs="Arial"/>
                            <w:color w:val="000000"/>
                            <w:lang w:val="fr-FR"/>
                          </w:rPr>
                          <w:br/>
                        </w:r>
                        <w:r w:rsidRPr="00B22179">
                          <w:rPr>
                            <w:rFonts w:cs="Arial"/>
                            <w:color w:val="000000"/>
                            <w:lang w:val="fr-FR"/>
                          </w:rPr>
                          <w:t xml:space="preserve">10 kg </w:t>
                        </w:r>
                        <w:r>
                          <w:rPr>
                            <w:rFonts w:cs="Arial"/>
                            <w:color w:val="000000"/>
                            <w:lang w:val="fr-FR"/>
                          </w:rPr>
                          <w:t>était</w:t>
                        </w:r>
                        <w:r w:rsidRPr="00B22179">
                          <w:rPr>
                            <w:rFonts w:cs="Arial"/>
                            <w:color w:val="000000"/>
                            <w:lang w:val="fr-FR"/>
                          </w:rPr>
                          <w:t xml:space="preserve"> été appropriée, mais </w:t>
                        </w:r>
                        <w:r>
                          <w:rPr>
                            <w:rFonts w:cs="Arial"/>
                            <w:color w:val="000000"/>
                            <w:lang w:val="fr-FR"/>
                          </w:rPr>
                          <w:t xml:space="preserve">elle est moins utile </w:t>
                        </w:r>
                        <w:r w:rsidRPr="00B22179">
                          <w:rPr>
                            <w:rFonts w:cs="Arial"/>
                            <w:color w:val="000000"/>
                            <w:lang w:val="fr-FR"/>
                          </w:rPr>
                          <w:t xml:space="preserve">désormais </w:t>
                        </w:r>
                        <w:r>
                          <w:rPr>
                            <w:rFonts w:cs="Arial"/>
                            <w:color w:val="000000"/>
                            <w:lang w:val="fr-FR"/>
                          </w:rPr>
                          <w:t xml:space="preserve">car elle ne permet pas de </w:t>
                        </w:r>
                        <w:r w:rsidR="00827862">
                          <w:rPr>
                            <w:rFonts w:cs="Arial"/>
                            <w:color w:val="000000"/>
                            <w:lang w:val="fr-FR"/>
                          </w:rPr>
                          <w:t>distinguer</w:t>
                        </w:r>
                        <w:r>
                          <w:rPr>
                            <w:rFonts w:cs="Arial"/>
                            <w:color w:val="000000"/>
                            <w:lang w:val="fr-FR"/>
                          </w:rPr>
                          <w:t xml:space="preserve"> de manière fiable </w:t>
                        </w:r>
                        <w:r w:rsidRPr="00B22179">
                          <w:rPr>
                            <w:rFonts w:cs="Arial"/>
                            <w:color w:val="000000"/>
                            <w:lang w:val="fr-FR"/>
                          </w:rPr>
                          <w:t xml:space="preserve">les ordinateurs portables, les ordinateurs </w:t>
                        </w:r>
                        <w:r>
                          <w:rPr>
                            <w:rFonts w:cs="Arial"/>
                            <w:color w:val="000000"/>
                            <w:lang w:val="fr-FR"/>
                          </w:rPr>
                          <w:t>dits « notebooks »</w:t>
                        </w:r>
                        <w:r w:rsidRPr="00B22179">
                          <w:rPr>
                            <w:rFonts w:cs="Arial"/>
                            <w:color w:val="000000"/>
                            <w:lang w:val="fr-FR"/>
                          </w:rPr>
                          <w:t>, les tablettes et autres ordinateurs porta</w:t>
                        </w:r>
                        <w:r>
                          <w:rPr>
                            <w:rFonts w:cs="Arial"/>
                            <w:color w:val="000000"/>
                            <w:lang w:val="fr-FR"/>
                          </w:rPr>
                          <w:t>tifs</w:t>
                        </w:r>
                        <w:r w:rsidRPr="00B22179">
                          <w:rPr>
                            <w:rFonts w:cs="Arial"/>
                            <w:color w:val="000000"/>
                            <w:lang w:val="fr-FR"/>
                          </w:rPr>
                          <w:t xml:space="preserve"> des ordinateurs de bureau ou de plus grande taille</w:t>
                        </w:r>
                        <w:r>
                          <w:rPr>
                            <w:rFonts w:cs="Arial"/>
                            <w:color w:val="000000"/>
                            <w:lang w:val="fr-FR"/>
                          </w:rPr>
                          <w:t>.</w:t>
                        </w:r>
                      </w:p>
                      <w:p w14:paraId="485F96FE" w14:textId="77777777" w:rsidR="00AA62A0" w:rsidRPr="001F0583" w:rsidRDefault="00AA62A0" w:rsidP="00B31013">
                        <w:pPr>
                          <w:spacing w:line="252" w:lineRule="auto"/>
                          <w:rPr>
                            <w:rFonts w:ascii="Calibri" w:hAnsi="Calibri" w:cs="Calibri"/>
                            <w:lang w:val="fr-FR"/>
                          </w:rPr>
                        </w:pPr>
                        <w:r w:rsidRPr="001F0583">
                          <w:rPr>
                            <w:rFonts w:ascii="Calibri" w:hAnsi="Calibri" w:cs="Calibri"/>
                            <w:lang w:val="fr-FR"/>
                          </w:rPr>
                          <w:t> </w:t>
                        </w:r>
                      </w:p>
                    </w:txbxContent>
                  </v:textbox>
                </v:rect>
                <v:rect id="Rectangle 3" o:spid="_x0000_s1038" style="position:absolute;left:20815;top:11931;width:95;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dS/wQAAANoAAAAPAAAAZHJzL2Rvd25yZXYueG1sRI9Bi8Iw&#10;FITvwv6H8Ba8aaorIl2jlGWFPQlqD+7t0TybYvNSmljbf28EweMwM98w621va9FR6yvHCmbTBARx&#10;4XTFpYL8tJusQPiArLF2TAoG8rDdfIzWmGp35wN1x1CKCGGfogITQpNK6QtDFv3UNcTRu7jWYoiy&#10;LaVu8R7htpbzJFlKixXHBYMN/RgqrsebVbBa3nLDQ7c/WbP4Tc5D9n+pMqXGn332DSJQH97hV/tP&#10;K/iC55V4A+TmAQAA//8DAFBLAQItABQABgAIAAAAIQDb4fbL7gAAAIUBAAATAAAAAAAAAAAAAAAA&#10;AAAAAABbQ29udGVudF9UeXBlc10ueG1sUEsBAi0AFAAGAAgAAAAhAFr0LFu/AAAAFQEAAAsAAAAA&#10;AAAAAAAAAAAAHwEAAF9yZWxzLy5yZWxzUEsBAi0AFAAGAAgAAAAhAGQN1L/BAAAA2gAAAA8AAAAA&#10;AAAAAAAAAAAABwIAAGRycy9kb3ducmV2LnhtbFBLBQYAAAAAAwADALcAAAD1AgAAAAA=&#10;" fillcolor="white [3201]"/>
                <w10:anchorlock/>
              </v:group>
            </w:pict>
          </mc:Fallback>
        </mc:AlternateContent>
      </w:r>
    </w:p>
    <w:p w14:paraId="3271C22F" w14:textId="77777777" w:rsidR="001F0583" w:rsidRPr="00827862" w:rsidRDefault="001F0583" w:rsidP="001F0583">
      <w:pPr>
        <w:pStyle w:val="NormalWeb"/>
        <w:spacing w:before="240" w:beforeAutospacing="0" w:afterAutospacing="0" w:line="240" w:lineRule="auto"/>
        <w:rPr>
          <w:rFonts w:ascii="Arial" w:hAnsi="Arial" w:cs="Arial"/>
          <w:sz w:val="22"/>
          <w:szCs w:val="22"/>
          <w:lang w:val="fr-FR"/>
        </w:rPr>
      </w:pPr>
    </w:p>
    <w:p w14:paraId="7B6A41EA" w14:textId="77777777" w:rsidR="00B460B1" w:rsidRPr="00827862" w:rsidRDefault="00B460B1" w:rsidP="00B460B1">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La mise à jour des subdivisions des dispositions légales dépend de la soumission d’une proposition.  Par conséquent, la fréquence de mise à jour des dispositions est très variable dans la Nomenclature.</w:t>
      </w:r>
    </w:p>
    <w:p w14:paraId="366FA106" w14:textId="77777777" w:rsidR="00B460B1" w:rsidRPr="00827862" w:rsidRDefault="00B460B1" w:rsidP="00B460B1">
      <w:pPr>
        <w:spacing w:before="240" w:line="240" w:lineRule="auto"/>
        <w:rPr>
          <w:i/>
          <w:iCs/>
          <w:lang w:val="fr-FR"/>
        </w:rPr>
      </w:pPr>
      <w:r w:rsidRPr="00827862">
        <w:rPr>
          <w:rFonts w:cs="Arial"/>
          <w:i/>
          <w:iCs/>
          <w:lang w:val="fr-FR"/>
        </w:rPr>
        <w:t>Objet de l’analyse préliminaire</w:t>
      </w:r>
    </w:p>
    <w:p w14:paraId="671741C8" w14:textId="77777777" w:rsidR="00B460B1" w:rsidRPr="00827862" w:rsidRDefault="00B460B1" w:rsidP="00B460B1">
      <w:pPr>
        <w:pStyle w:val="NormalWeb"/>
        <w:numPr>
          <w:ilvl w:val="0"/>
          <w:numId w:val="66"/>
        </w:numPr>
        <w:spacing w:before="240" w:beforeAutospacing="0" w:afterAutospacing="0" w:line="240" w:lineRule="auto"/>
        <w:ind w:left="0" w:hanging="567"/>
        <w:rPr>
          <w:rFonts w:ascii="Arial" w:hAnsi="Arial" w:cs="Arial"/>
          <w:sz w:val="22"/>
          <w:szCs w:val="22"/>
          <w:lang w:val="fr-FR"/>
        </w:rPr>
      </w:pPr>
      <w:r w:rsidRPr="00827862">
        <w:rPr>
          <w:rFonts w:ascii="Arial" w:hAnsi="Arial" w:cs="Arial"/>
          <w:sz w:val="22"/>
          <w:szCs w:val="22"/>
          <w:lang w:val="fr-FR"/>
        </w:rPr>
        <w:t>Une réflexion est en cours sur :</w:t>
      </w:r>
    </w:p>
    <w:p w14:paraId="47109F79" w14:textId="024390C4" w:rsidR="004E1963" w:rsidRPr="00827862" w:rsidRDefault="00B460B1" w:rsidP="00B460B1">
      <w:pPr>
        <w:pStyle w:val="ListParagraph"/>
        <w:numPr>
          <w:ilvl w:val="0"/>
          <w:numId w:val="27"/>
        </w:numPr>
        <w:spacing w:before="240" w:line="240" w:lineRule="auto"/>
        <w:rPr>
          <w:rFonts w:cs="Arial"/>
          <w:lang w:val="fr-FR"/>
        </w:rPr>
      </w:pPr>
      <w:r w:rsidRPr="00827862">
        <w:rPr>
          <w:rFonts w:cs="Arial"/>
          <w:lang w:val="fr-FR"/>
        </w:rPr>
        <w:t>les méthodes potentielles (y compris des groupes virtuels de Membres) et les implications en termes de charge de travail de révisions programmées sur une base catégorielle, y compris les problèmes potentiels liés aux catégories de marchandises qui traversent les Sections, que ce soit sur la base des fonctions (par exemple, les intersections entre les aliments et les médicaments ou les intersections entre les Sections XVI, XII et XVIII) ou sur la base d’un classement éventuel par matière ou par fonction</w:t>
      </w:r>
      <w:r w:rsidR="436B6A96" w:rsidRPr="00827862">
        <w:rPr>
          <w:rFonts w:cs="Arial"/>
          <w:lang w:val="fr-FR"/>
        </w:rPr>
        <w:t xml:space="preserve">; </w:t>
      </w:r>
    </w:p>
    <w:p w14:paraId="47000F2C" w14:textId="1975B22A" w:rsidR="009E1820" w:rsidRPr="00827862" w:rsidRDefault="00B460B1" w:rsidP="00B460B1">
      <w:pPr>
        <w:pStyle w:val="ListParagraph"/>
        <w:numPr>
          <w:ilvl w:val="0"/>
          <w:numId w:val="27"/>
        </w:numPr>
        <w:spacing w:before="240" w:line="240" w:lineRule="auto"/>
        <w:rPr>
          <w:rFonts w:cs="Arial"/>
          <w:lang w:val="fr-FR"/>
        </w:rPr>
      </w:pPr>
      <w:r w:rsidRPr="00827862">
        <w:rPr>
          <w:rFonts w:cs="Arial"/>
          <w:lang w:val="fr-FR"/>
        </w:rPr>
        <w:t>l’utilité ou les difficultés potentielles d’un certain degré d’implication de parties prenantes externes sélectionnées dans l’examen des contributions techniques.</w:t>
      </w:r>
    </w:p>
    <w:p w14:paraId="3B830386" w14:textId="77777777" w:rsidR="00B460B1" w:rsidRPr="00827862" w:rsidRDefault="00B460B1" w:rsidP="00B460B1">
      <w:pPr>
        <w:keepNext/>
        <w:spacing w:before="240" w:after="240" w:line="240" w:lineRule="auto"/>
        <w:rPr>
          <w:rFonts w:eastAsia="Arial" w:cs="Arial"/>
          <w:b/>
          <w:bCs/>
          <w:i/>
          <w:iCs/>
          <w:lang w:val="fr-FR"/>
        </w:rPr>
      </w:pPr>
      <w:r w:rsidRPr="00827862">
        <w:rPr>
          <w:rFonts w:eastAsia="Arial" w:cs="Arial"/>
          <w:b/>
          <w:bCs/>
          <w:i/>
          <w:iCs/>
          <w:lang w:val="fr-FR"/>
        </w:rPr>
        <w:t>Durée du cycle de révision</w:t>
      </w:r>
    </w:p>
    <w:p w14:paraId="2C2B0765" w14:textId="77777777" w:rsidR="00B460B1" w:rsidRPr="00827862" w:rsidRDefault="00B460B1" w:rsidP="00B460B1">
      <w:pPr>
        <w:pStyle w:val="ListParagraph"/>
        <w:numPr>
          <w:ilvl w:val="0"/>
          <w:numId w:val="66"/>
        </w:numPr>
        <w:spacing w:after="240" w:line="240" w:lineRule="auto"/>
        <w:ind w:left="0" w:hanging="567"/>
        <w:rPr>
          <w:rFonts w:eastAsia="Arial" w:cs="Arial"/>
          <w:lang w:val="fr-FR"/>
        </w:rPr>
      </w:pPr>
      <w:r w:rsidRPr="00827862">
        <w:rPr>
          <w:rFonts w:eastAsia="Arial" w:cs="Arial"/>
          <w:lang w:val="fr-FR"/>
        </w:rPr>
        <w:t>En ce qui concerne la durée du cycle de révision, les différents points de vue exprimés se répartissent en trois groupes principaux : les partisans d’un cycle plus court, les partisans du maintien de la durée actuelle et les partisans d’une durée plus longue.</w:t>
      </w:r>
    </w:p>
    <w:p w14:paraId="73D3ED58" w14:textId="09C76DC2" w:rsidR="0046012F" w:rsidRPr="00827862" w:rsidRDefault="00B460B1" w:rsidP="00B460B1">
      <w:pPr>
        <w:pStyle w:val="ListParagraph"/>
        <w:numPr>
          <w:ilvl w:val="0"/>
          <w:numId w:val="66"/>
        </w:numPr>
        <w:spacing w:after="240" w:line="240" w:lineRule="auto"/>
        <w:ind w:left="0" w:hanging="567"/>
        <w:jc w:val="both"/>
        <w:rPr>
          <w:rFonts w:eastAsia="Arial" w:cs="Arial"/>
          <w:strike/>
          <w:lang w:val="fr-FR"/>
        </w:rPr>
      </w:pPr>
      <w:r w:rsidRPr="00827862">
        <w:rPr>
          <w:rFonts w:eastAsia="Arial" w:cs="Arial"/>
          <w:lang w:val="fr-FR"/>
        </w:rPr>
        <w:t xml:space="preserve">Si l’on examine ces différents points de vue, il convient de noter que 57 % des répondants à l’enquête s’accordent à dire que le cycle de cinq ans actuel est adéquat.  En outre, les résultats de l’enquête de la </w:t>
      </w:r>
      <w:r w:rsidRPr="00827862">
        <w:rPr>
          <w:rFonts w:cs="Arial"/>
          <w:lang w:val="fr-FR"/>
        </w:rPr>
        <w:t xml:space="preserve">Fédération internationale des associations d’agents/courtiers en douane </w:t>
      </w:r>
      <w:r w:rsidRPr="00827862">
        <w:rPr>
          <w:rFonts w:eastAsia="Arial" w:cs="Arial"/>
          <w:lang w:val="fr-FR"/>
        </w:rPr>
        <w:t>(IFCBA) sur le Système harmonisé ont révélé qu’environ 70 % des participants ont estimé qu’une durée de cinq ans était satisfaisante.  Toutefois, les répondants à ces deux enquêtes ont mis l’accent sur la question des Chapitres couvrant des technologies modernes, exprimant leur inquiétude quant au fait que le cycle quinquennal ne permet souvent pas de traiter ces Chapitres de manière adéquate</w:t>
      </w:r>
      <w:r w:rsidR="2B4984AE" w:rsidRPr="00827862">
        <w:rPr>
          <w:rFonts w:eastAsia="Arial" w:cs="Arial"/>
          <w:lang w:val="fr-FR"/>
        </w:rPr>
        <w:t>.</w:t>
      </w:r>
      <w:r w:rsidR="5A20F129" w:rsidRPr="00827862">
        <w:rPr>
          <w:rFonts w:eastAsia="Arial" w:cs="Arial"/>
          <w:lang w:val="fr-FR"/>
        </w:rPr>
        <w:t xml:space="preserve">  </w:t>
      </w:r>
    </w:p>
    <w:p w14:paraId="24E1CA49" w14:textId="77777777" w:rsidR="00B460B1" w:rsidRPr="00827862" w:rsidRDefault="00B460B1" w:rsidP="00B460B1">
      <w:pPr>
        <w:pStyle w:val="ListParagraph"/>
        <w:numPr>
          <w:ilvl w:val="0"/>
          <w:numId w:val="66"/>
        </w:numPr>
        <w:spacing w:after="240" w:line="240" w:lineRule="auto"/>
        <w:ind w:left="0" w:hanging="567"/>
        <w:rPr>
          <w:rFonts w:eastAsia="Arial" w:cs="Arial"/>
          <w:lang w:val="fr-FR"/>
        </w:rPr>
      </w:pPr>
      <w:r w:rsidRPr="00827862">
        <w:rPr>
          <w:rFonts w:eastAsia="Arial" w:cs="Arial"/>
          <w:lang w:val="fr-FR"/>
        </w:rPr>
        <w:t xml:space="preserve">Il convient de noter que le CSH dispose d’une certaine flexibilité pour modifier la durée du cycle de révision si nécessaire.  Le délai entre le moment où le projet de Recommandation est soumis </w:t>
      </w:r>
      <w:r w:rsidRPr="00827862">
        <w:rPr>
          <w:rFonts w:eastAsia="Arial" w:cs="Arial"/>
          <w:lang w:val="fr-FR"/>
        </w:rPr>
        <w:lastRenderedPageBreak/>
        <w:t>au Conseil et l’entrée en vigueur est fixé par la Convention et nécessiterait un amendement pour être modifié.  En revanche, le moment où le projet de Recommandation est soumis n’est pas fixé par la Convention et est donc laissé à la discrétion du CSH.</w:t>
      </w:r>
    </w:p>
    <w:p w14:paraId="051A1EF3" w14:textId="77777777" w:rsidR="00B460B1" w:rsidRPr="00827862" w:rsidRDefault="00B460B1" w:rsidP="00B460B1">
      <w:pPr>
        <w:pStyle w:val="ListParagraph"/>
        <w:numPr>
          <w:ilvl w:val="0"/>
          <w:numId w:val="66"/>
        </w:numPr>
        <w:spacing w:before="120" w:after="240" w:line="240" w:lineRule="auto"/>
        <w:ind w:left="0" w:hanging="567"/>
        <w:rPr>
          <w:rFonts w:eastAsia="Arial" w:cs="Arial"/>
          <w:lang w:val="fr-FR"/>
        </w:rPr>
      </w:pPr>
      <w:r w:rsidRPr="00827862">
        <w:rPr>
          <w:rFonts w:eastAsia="Arial" w:cs="Arial"/>
          <w:lang w:val="fr-FR"/>
        </w:rPr>
        <w:t>Dans l’analyse initiale, il a été indiqué que ceux qui proposaient un raccourcissement du cycle de révision tenaient compte de l’évolution rapide de la technologie et des nouveaux produits et souhaitaient des mises à jour plus fréquentes pour suivre cette évolution.</w:t>
      </w:r>
    </w:p>
    <w:p w14:paraId="56220E3E" w14:textId="77777777" w:rsidR="00B460B1" w:rsidRPr="00827862" w:rsidRDefault="00B460B1" w:rsidP="00B460B1">
      <w:pPr>
        <w:pStyle w:val="ListParagraph"/>
        <w:numPr>
          <w:ilvl w:val="0"/>
          <w:numId w:val="66"/>
        </w:numPr>
        <w:spacing w:after="240" w:line="240" w:lineRule="auto"/>
        <w:ind w:left="0" w:hanging="567"/>
        <w:rPr>
          <w:rFonts w:eastAsia="Arial" w:cs="Arial"/>
          <w:lang w:val="fr-FR"/>
        </w:rPr>
      </w:pPr>
      <w:r w:rsidRPr="00827862">
        <w:rPr>
          <w:rFonts w:eastAsia="Arial" w:cs="Arial"/>
          <w:lang w:val="fr-FR"/>
        </w:rPr>
        <w:t>Toutefois, l’obsolescence d’une technologie qui évolue rapidement, la longueur des procédures d’approbation parlementaire dans de nombreux pays, l’impact sur d’autres organisations internationales qui utilisent le SH et le temps nécessaire à la négociation de propositions complexes sont autant de facteurs qui contribueraient à créer des problèmes si le cycle était raccourci.  En outre, certains Membres n’ont pas encore mis en œuvre la dernière édition du SH et éprouvent toujours des difficultés à suivre le rythme des cycles quinquennaux.</w:t>
      </w:r>
    </w:p>
    <w:p w14:paraId="738942AD" w14:textId="77777777" w:rsidR="00B460B1" w:rsidRPr="00827862" w:rsidRDefault="00B460B1" w:rsidP="00B460B1">
      <w:pPr>
        <w:pStyle w:val="ListParagraph"/>
        <w:numPr>
          <w:ilvl w:val="0"/>
          <w:numId w:val="66"/>
        </w:numPr>
        <w:spacing w:after="240" w:line="240" w:lineRule="auto"/>
        <w:ind w:left="0" w:hanging="567"/>
        <w:rPr>
          <w:rFonts w:eastAsia="Arial" w:cs="Arial"/>
          <w:lang w:val="fr-FR"/>
        </w:rPr>
      </w:pPr>
      <w:r w:rsidRPr="00827862">
        <w:rPr>
          <w:rFonts w:eastAsia="Arial" w:cs="Arial"/>
          <w:lang w:val="fr-FR"/>
        </w:rPr>
        <w:t>Par conséquent, le maintien par défaut du cycle de révision actuel de cinq ans semble être une approche équilibrée pour les parties prenantes.</w:t>
      </w:r>
    </w:p>
    <w:p w14:paraId="67FCB44D" w14:textId="73CFE519" w:rsidR="005713DC" w:rsidRPr="00827862" w:rsidRDefault="00B460B1" w:rsidP="00B460B1">
      <w:pPr>
        <w:pStyle w:val="ListParagraph"/>
        <w:numPr>
          <w:ilvl w:val="0"/>
          <w:numId w:val="66"/>
        </w:numPr>
        <w:spacing w:after="240" w:line="240" w:lineRule="auto"/>
        <w:ind w:left="0" w:hanging="567"/>
        <w:jc w:val="both"/>
        <w:rPr>
          <w:rFonts w:eastAsia="Arial" w:cs="Arial"/>
          <w:lang w:val="fr-FR"/>
        </w:rPr>
      </w:pPr>
      <w:r w:rsidRPr="00827862">
        <w:rPr>
          <w:rFonts w:eastAsia="Arial" w:cs="Arial"/>
          <w:lang w:val="fr-FR"/>
        </w:rPr>
        <w:t>Si des améliorations susceptibles de réduire la durée des négociations et l’impact des autres facteurs mentionnés ci-dessus sont apportées au SH, cette question pourrait être réexaminée dans le cadre de ces changements</w:t>
      </w:r>
      <w:r w:rsidR="319D4F67" w:rsidRPr="00827862">
        <w:rPr>
          <w:rFonts w:eastAsia="Arial" w:cs="Arial"/>
          <w:lang w:val="fr-FR"/>
        </w:rPr>
        <w:t xml:space="preserve">.  </w:t>
      </w:r>
      <w:r w:rsidR="7AC09911" w:rsidRPr="00827862">
        <w:rPr>
          <w:rFonts w:eastAsia="Arial" w:cs="Arial"/>
          <w:lang w:val="fr-FR"/>
        </w:rPr>
        <w:t xml:space="preserve"> </w:t>
      </w:r>
    </w:p>
    <w:p w14:paraId="49E2C40B" w14:textId="77777777" w:rsidR="00B460B1" w:rsidRPr="00827862" w:rsidRDefault="00B460B1" w:rsidP="00B460B1">
      <w:pPr>
        <w:spacing w:before="240" w:after="240" w:line="240" w:lineRule="auto"/>
        <w:rPr>
          <w:rFonts w:eastAsia="Arial" w:cs="Arial"/>
          <w:b/>
          <w:bCs/>
          <w:i/>
          <w:iCs/>
          <w:lang w:val="fr-FR"/>
        </w:rPr>
      </w:pPr>
      <w:r w:rsidRPr="00827862">
        <w:rPr>
          <w:rFonts w:eastAsia="Arial" w:cs="Arial"/>
          <w:b/>
          <w:bCs/>
          <w:i/>
          <w:iCs/>
          <w:lang w:val="fr-FR"/>
        </w:rPr>
        <w:t>Calendrier du cycle de révision</w:t>
      </w:r>
    </w:p>
    <w:p w14:paraId="2B02BB10" w14:textId="1B87BEC7" w:rsidR="00B53596" w:rsidRPr="00827862" w:rsidRDefault="00B460B1" w:rsidP="00B460B1">
      <w:pPr>
        <w:pStyle w:val="ListParagraph"/>
        <w:numPr>
          <w:ilvl w:val="0"/>
          <w:numId w:val="66"/>
        </w:numPr>
        <w:spacing w:after="240" w:line="240" w:lineRule="auto"/>
        <w:ind w:left="0" w:hanging="567"/>
        <w:jc w:val="both"/>
        <w:rPr>
          <w:rFonts w:eastAsia="Arial" w:cs="Arial"/>
          <w:lang w:val="fr-FR"/>
        </w:rPr>
      </w:pPr>
      <w:r w:rsidRPr="00827862">
        <w:rPr>
          <w:rFonts w:eastAsia="Arial" w:cs="Arial"/>
          <w:lang w:val="fr-FR"/>
        </w:rPr>
        <w:t>Une proportion notable de 45 % des répondants à l’enquête ont exprimé leur approbation quant à l’approche de leurs pays respectifs en matière de gestion des changements dans le cadre du SH.  Néanmoins, l’absence d’un calendrier de publication normalisé, combinée au fait que certaines administrations publient des amendements tarifaires nationaux révisés plus tard dans l’année en préparation du lancement de la nouvelle édition du SH le 1</w:t>
      </w:r>
      <w:r w:rsidRPr="00827862">
        <w:rPr>
          <w:rFonts w:eastAsia="Arial" w:cs="Arial"/>
          <w:vertAlign w:val="superscript"/>
          <w:lang w:val="fr-FR"/>
        </w:rPr>
        <w:t>er</w:t>
      </w:r>
      <w:r w:rsidRPr="00827862">
        <w:rPr>
          <w:rFonts w:eastAsia="Arial" w:cs="Arial"/>
          <w:lang w:val="fr-FR"/>
        </w:rPr>
        <w:t xml:space="preserve"> janvier, conduit plusieurs répondants à exprimer des inquiétudes quant aux délais limités pour préparer et mettre en œuvre efficacement les ajustements nécessaires.  Les résultats de l’enquête montrent également que 59 % des répondants du secteur privé considèrent qu’un délai d’au moins 9 mois à compter de la publication des tables de concordance </w:t>
      </w:r>
      <w:r w:rsidRPr="00827862">
        <w:rPr>
          <w:rFonts w:eastAsia="Arial" w:cs="Arial"/>
          <w:b/>
          <w:lang w:val="fr-FR"/>
        </w:rPr>
        <w:t>nationales</w:t>
      </w:r>
      <w:r w:rsidRPr="00827862">
        <w:rPr>
          <w:rFonts w:eastAsia="Arial" w:cs="Arial"/>
          <w:lang w:val="fr-FR"/>
        </w:rPr>
        <w:t xml:space="preserve"> est nécessaire afin de mettre en œuvre en temps voulu une nouvelle édition du SH</w:t>
      </w:r>
      <w:r w:rsidR="00B53596" w:rsidRPr="00827862">
        <w:rPr>
          <w:rFonts w:eastAsia="Arial" w:cs="Arial"/>
          <w:lang w:val="fr-FR"/>
        </w:rPr>
        <w:t>.</w:t>
      </w:r>
    </w:p>
    <w:p w14:paraId="2D80C4D7" w14:textId="77777777" w:rsidR="00B460B1" w:rsidRPr="00827862" w:rsidRDefault="00B460B1" w:rsidP="00B460B1">
      <w:pPr>
        <w:pStyle w:val="ListParagraph"/>
        <w:numPr>
          <w:ilvl w:val="0"/>
          <w:numId w:val="66"/>
        </w:numPr>
        <w:spacing w:after="240" w:line="240" w:lineRule="auto"/>
        <w:ind w:left="0" w:hanging="567"/>
        <w:rPr>
          <w:rFonts w:cs="Arial"/>
          <w:lang w:val="fr-FR"/>
        </w:rPr>
      </w:pPr>
      <w:r w:rsidRPr="00827862">
        <w:rPr>
          <w:rFonts w:cs="Arial"/>
          <w:lang w:val="fr-FR"/>
        </w:rPr>
        <w:t>Certains contributeurs du secteur privé ont signalé que la date d’entrée en vigueur des éditions du SH, à savoir le 1</w:t>
      </w:r>
      <w:r w:rsidRPr="00827862">
        <w:rPr>
          <w:rFonts w:cs="Arial"/>
          <w:vertAlign w:val="superscript"/>
          <w:lang w:val="fr-FR"/>
        </w:rPr>
        <w:t>er</w:t>
      </w:r>
      <w:r w:rsidRPr="00827862">
        <w:rPr>
          <w:rFonts w:cs="Arial"/>
          <w:lang w:val="fr-FR"/>
        </w:rPr>
        <w:t xml:space="preserve"> janvier, pose des problèmes à de nombreuses entreprises.  Cette date coïncide avec deux périodes de vacances importantes dans de nombreux pays, Noël et le Nouvel An.  Cela peut rendre coûteuse et difficile la gestion de la transition pour les entreprises ayant des inventaires complexes et des niveaux élevés de transactions, ce qui nécessite souvent que le personnel et les professionnels de l’informatique soient mobilisés pendant les jours fériés.</w:t>
      </w:r>
    </w:p>
    <w:p w14:paraId="400C2C52" w14:textId="77777777" w:rsidR="00B460B1" w:rsidRPr="00827862" w:rsidRDefault="00B460B1" w:rsidP="00B460B1">
      <w:pPr>
        <w:pStyle w:val="ListParagraph"/>
        <w:numPr>
          <w:ilvl w:val="0"/>
          <w:numId w:val="66"/>
        </w:numPr>
        <w:spacing w:after="240" w:line="240" w:lineRule="auto"/>
        <w:ind w:left="0" w:hanging="567"/>
        <w:rPr>
          <w:rFonts w:cs="Arial"/>
          <w:lang w:val="fr-FR"/>
        </w:rPr>
      </w:pPr>
      <w:r w:rsidRPr="00827862">
        <w:rPr>
          <w:rFonts w:cs="Arial"/>
          <w:lang w:val="fr-FR"/>
        </w:rPr>
        <w:t>Ils ont indiqué que les difficultés sont aggravées par la publication tardive des amendements tarifaires nationaux et des tables de concordance nationales, qui, dans certains cas, peut s’étaler de novembre à la mi-décembre avant l’entrée en vigueur du SH au 1</w:t>
      </w:r>
      <w:r w:rsidRPr="00827862">
        <w:rPr>
          <w:rFonts w:cs="Arial"/>
          <w:vertAlign w:val="superscript"/>
          <w:lang w:val="fr-FR"/>
        </w:rPr>
        <w:t>er</w:t>
      </w:r>
      <w:r w:rsidRPr="00827862">
        <w:rPr>
          <w:rFonts w:cs="Arial"/>
          <w:lang w:val="fr-FR"/>
        </w:rPr>
        <w:t xml:space="preserve"> janvier.</w:t>
      </w:r>
    </w:p>
    <w:p w14:paraId="2E0D12D1" w14:textId="77777777" w:rsidR="00B460B1" w:rsidRPr="00827862" w:rsidRDefault="00B460B1" w:rsidP="00B460B1">
      <w:pPr>
        <w:pStyle w:val="ListParagraph"/>
        <w:numPr>
          <w:ilvl w:val="0"/>
          <w:numId w:val="66"/>
        </w:numPr>
        <w:spacing w:after="240" w:line="240" w:lineRule="auto"/>
        <w:ind w:left="0" w:hanging="567"/>
        <w:rPr>
          <w:rFonts w:cs="Arial"/>
          <w:lang w:val="fr-FR"/>
        </w:rPr>
      </w:pPr>
      <w:r w:rsidRPr="00827862">
        <w:rPr>
          <w:rFonts w:cs="Arial"/>
          <w:lang w:val="fr-FR"/>
        </w:rPr>
        <w:t>En outre, de nombreuses contributions ont fait état des problèmes posés par le fait que les Parties contractantes ne mettent pas toutes en œuvre le SH en même temps.</w:t>
      </w:r>
    </w:p>
    <w:p w14:paraId="4697AB46" w14:textId="77777777" w:rsidR="00B460B1" w:rsidRPr="00827862" w:rsidRDefault="00B460B1" w:rsidP="00B460B1">
      <w:pPr>
        <w:pStyle w:val="ListParagraph"/>
        <w:numPr>
          <w:ilvl w:val="0"/>
          <w:numId w:val="66"/>
        </w:numPr>
        <w:spacing w:after="240" w:line="240" w:lineRule="auto"/>
        <w:ind w:left="0" w:hanging="567"/>
        <w:rPr>
          <w:rFonts w:eastAsia="Arial" w:cs="Arial"/>
          <w:lang w:val="fr-FR"/>
        </w:rPr>
      </w:pPr>
      <w:r w:rsidRPr="00827862">
        <w:rPr>
          <w:rFonts w:eastAsia="Arial" w:cs="Arial"/>
          <w:lang w:val="fr-FR"/>
        </w:rPr>
        <w:t>La date de mise en œuvre obéit à une procédure fixée par l’Article 13 de la Convention sur le SH.</w:t>
      </w:r>
    </w:p>
    <w:p w14:paraId="439283FB" w14:textId="77777777" w:rsidR="00B460B1" w:rsidRPr="00827862" w:rsidRDefault="00B460B1" w:rsidP="00B460B1">
      <w:pPr>
        <w:pStyle w:val="ListParagraph"/>
        <w:numPr>
          <w:ilvl w:val="0"/>
          <w:numId w:val="66"/>
        </w:numPr>
        <w:spacing w:after="240" w:line="240" w:lineRule="auto"/>
        <w:ind w:left="0" w:hanging="567"/>
        <w:rPr>
          <w:rFonts w:eastAsia="Arial" w:cs="Arial"/>
          <w:lang w:val="fr-FR"/>
        </w:rPr>
      </w:pPr>
      <w:r w:rsidRPr="00827862">
        <w:rPr>
          <w:rFonts w:eastAsia="Arial" w:cs="Arial"/>
          <w:lang w:val="fr-FR"/>
        </w:rPr>
        <w:lastRenderedPageBreak/>
        <w:t>Toutefois, comme indiqué, de nombreuses Parties contractantes ne mettent pas en œuvre le SH conformément aux dispositions de la Convention.  Bien que les pratiques nationales n’entrent pas dans le cadre de cette étude, il est fortement recommandé que l’OMD rappelle aux Parties contractantes leurs obligations en vertu de la Convention et les encourage à respecter la date de mise en œuvre prévue.  (Dans ce contexte, il convient de noter qu’un soutien pratique pourrait être nécessaire.  Les travaux réalisés par le Programme UE-OMD pour le SH en Afrique et leur résultats positifs en termes de mise en œuvre démontrent la valeur d’un tel soutien.)</w:t>
      </w:r>
    </w:p>
    <w:p w14:paraId="66DE0F12" w14:textId="77777777" w:rsidR="00B460B1" w:rsidRPr="00827862" w:rsidRDefault="00B460B1" w:rsidP="00B460B1">
      <w:pPr>
        <w:pStyle w:val="ListParagraph"/>
        <w:numPr>
          <w:ilvl w:val="0"/>
          <w:numId w:val="66"/>
        </w:numPr>
        <w:spacing w:after="240" w:line="240" w:lineRule="auto"/>
        <w:ind w:left="0" w:hanging="567"/>
        <w:rPr>
          <w:rFonts w:eastAsia="Arial" w:cs="Arial"/>
          <w:lang w:val="fr-FR"/>
        </w:rPr>
      </w:pPr>
      <w:r w:rsidRPr="00827862">
        <w:rPr>
          <w:rFonts w:eastAsia="Arial" w:cs="Arial"/>
          <w:lang w:val="fr-FR"/>
        </w:rPr>
        <w:t>Tout en notant qu’il est très difficile de trouver une date qui n’ait pas d’impact au moins sur certains pays en termes de période de vacances prolongée, ainsi que la préférence de certains pays qui préconisent le 1</w:t>
      </w:r>
      <w:r w:rsidRPr="00827862">
        <w:rPr>
          <w:rFonts w:eastAsia="Arial" w:cs="Arial"/>
          <w:vertAlign w:val="superscript"/>
          <w:lang w:val="fr-FR"/>
        </w:rPr>
        <w:t>er</w:t>
      </w:r>
      <w:r w:rsidRPr="00827862">
        <w:rPr>
          <w:rFonts w:eastAsia="Arial" w:cs="Arial"/>
          <w:lang w:val="fr-FR"/>
        </w:rPr>
        <w:t xml:space="preserve"> janvier pour s’adapter à leur exercice fiscal, il est admis que la date actuelle peut poser des difficultés pratiques en termes de calendrier dans un grand nombre de pays.  Dans ces conditions, la possibilité de remplacer la date de mise en œuvre par une autre date pratique pourrait être envisagée.</w:t>
      </w:r>
    </w:p>
    <w:p w14:paraId="6FF50C0A" w14:textId="77777777" w:rsidR="00B460B1" w:rsidRPr="00827862" w:rsidRDefault="00B460B1" w:rsidP="00B460B1">
      <w:pPr>
        <w:pStyle w:val="ListParagraph"/>
        <w:numPr>
          <w:ilvl w:val="0"/>
          <w:numId w:val="66"/>
        </w:numPr>
        <w:spacing w:after="240" w:line="240" w:lineRule="auto"/>
        <w:ind w:left="0" w:hanging="567"/>
        <w:rPr>
          <w:rFonts w:eastAsia="Arial" w:cs="Arial"/>
          <w:lang w:val="fr-FR"/>
        </w:rPr>
      </w:pPr>
      <w:r w:rsidRPr="00827862">
        <w:rPr>
          <w:rFonts w:eastAsia="Arial" w:cs="Arial"/>
          <w:lang w:val="fr-FR"/>
        </w:rPr>
        <w:t>Toutefois, dans la mesure où elle n’a pas d’incidence sur le SH lui-même ou sur ses outils, cette question n’entre pas dans la portée des recommandations de l’Etude.  En revanche, les Parties contractantes au SH pourraient soulever cette question au sein du CSH et, en dernier ressort, de la Commission de politique générale et du Conseil, si elles estiment qu’un changement doit être opéré.</w:t>
      </w:r>
    </w:p>
    <w:p w14:paraId="26DBC80E" w14:textId="77777777" w:rsidR="00B460B1" w:rsidRPr="00827862" w:rsidRDefault="00B460B1" w:rsidP="00B460B1">
      <w:pPr>
        <w:pStyle w:val="ListParagraph"/>
        <w:numPr>
          <w:ilvl w:val="0"/>
          <w:numId w:val="66"/>
        </w:numPr>
        <w:spacing w:after="240" w:line="240" w:lineRule="auto"/>
        <w:ind w:left="0" w:hanging="567"/>
        <w:rPr>
          <w:rFonts w:eastAsia="Arial" w:cs="Arial"/>
          <w:lang w:val="fr-FR"/>
        </w:rPr>
      </w:pPr>
      <w:r w:rsidRPr="00827862">
        <w:rPr>
          <w:rFonts w:eastAsia="Arial" w:cs="Arial"/>
          <w:lang w:val="fr-FR"/>
        </w:rPr>
        <w:t>La question de la publication tardive des amendements nationaux et des tables de concordance nationales n’entre pas non plus dans le cadre de la présente Etude.</w:t>
      </w:r>
    </w:p>
    <w:p w14:paraId="589694A1" w14:textId="77777777" w:rsidR="00B460B1" w:rsidRPr="00827862" w:rsidRDefault="00B460B1" w:rsidP="00B460B1">
      <w:pPr>
        <w:pStyle w:val="ListParagraph"/>
        <w:numPr>
          <w:ilvl w:val="0"/>
          <w:numId w:val="66"/>
        </w:numPr>
        <w:spacing w:after="240" w:line="240" w:lineRule="auto"/>
        <w:ind w:left="0" w:hanging="567"/>
        <w:rPr>
          <w:rFonts w:eastAsia="Arial" w:cs="Arial"/>
          <w:lang w:val="fr-FR"/>
        </w:rPr>
      </w:pPr>
      <w:r w:rsidRPr="00827862">
        <w:rPr>
          <w:rFonts w:eastAsia="Arial" w:cs="Arial"/>
          <w:lang w:val="fr-FR"/>
        </w:rPr>
        <w:t>Il convient de noter que les améliorations apportées au processus de concordance du SH pourraient aider les Membres à mieux choisir leur calendrier si ces améliorations conduisent à une production plus rapide des tables de concordance du SH.  Ce point est abordé ci-après.</w:t>
      </w:r>
    </w:p>
    <w:p w14:paraId="1D2D6B25" w14:textId="77777777" w:rsidR="00B460B1" w:rsidRPr="00827862" w:rsidRDefault="00B460B1" w:rsidP="00B460B1">
      <w:pPr>
        <w:spacing w:before="240" w:after="240" w:line="240" w:lineRule="auto"/>
        <w:rPr>
          <w:rFonts w:cs="Arial"/>
          <w:lang w:val="fr-FR"/>
        </w:rPr>
      </w:pPr>
      <w:r w:rsidRPr="00827862">
        <w:rPr>
          <w:rFonts w:eastAsia="Arial" w:cs="Arial"/>
          <w:b/>
          <w:bCs/>
          <w:i/>
          <w:iCs/>
          <w:lang w:val="fr-FR"/>
        </w:rPr>
        <w:t>Tables</w:t>
      </w:r>
      <w:r w:rsidRPr="00827862">
        <w:rPr>
          <w:rFonts w:cs="Arial"/>
          <w:b/>
          <w:bCs/>
          <w:i/>
          <w:iCs/>
          <w:lang w:val="fr-FR"/>
        </w:rPr>
        <w:t xml:space="preserve"> de concordance</w:t>
      </w:r>
    </w:p>
    <w:p w14:paraId="42D6D8B5" w14:textId="77777777" w:rsidR="00B460B1" w:rsidRPr="00827862" w:rsidRDefault="00B460B1" w:rsidP="00B460B1">
      <w:pPr>
        <w:pStyle w:val="ListParagraph"/>
        <w:numPr>
          <w:ilvl w:val="0"/>
          <w:numId w:val="66"/>
        </w:numPr>
        <w:spacing w:after="240" w:line="240" w:lineRule="auto"/>
        <w:ind w:left="0" w:hanging="567"/>
        <w:rPr>
          <w:rFonts w:cs="Arial"/>
          <w:lang w:val="fr-FR"/>
        </w:rPr>
      </w:pPr>
      <w:r w:rsidRPr="00827862">
        <w:rPr>
          <w:rFonts w:eastAsia="SimSun" w:cs="Arial"/>
          <w:lang w:val="fr-FR"/>
        </w:rPr>
        <w:t xml:space="preserve">Les </w:t>
      </w:r>
      <w:r w:rsidRPr="00827862">
        <w:rPr>
          <w:rFonts w:eastAsia="Arial" w:cs="Arial"/>
          <w:lang w:val="fr-FR"/>
        </w:rPr>
        <w:t>tables</w:t>
      </w:r>
      <w:r w:rsidRPr="00827862">
        <w:rPr>
          <w:rFonts w:eastAsia="SimSun" w:cs="Arial"/>
          <w:lang w:val="fr-FR"/>
        </w:rPr>
        <w:t xml:space="preserve"> de concordance sont actuellement accessibles de trois manières différentes :</w:t>
      </w:r>
    </w:p>
    <w:p w14:paraId="47447DF5" w14:textId="77777777" w:rsidR="00B460B1" w:rsidRPr="00827862" w:rsidRDefault="00B460B1" w:rsidP="00B460B1">
      <w:pPr>
        <w:pStyle w:val="DocSubTitle"/>
        <w:numPr>
          <w:ilvl w:val="0"/>
          <w:numId w:val="15"/>
        </w:numPr>
        <w:spacing w:before="120"/>
        <w:ind w:left="567" w:hanging="207"/>
        <w:jc w:val="left"/>
        <w:rPr>
          <w:rFonts w:cs="Arial"/>
          <w:lang w:val="fr-FR"/>
        </w:rPr>
      </w:pPr>
      <w:r w:rsidRPr="00827862">
        <w:rPr>
          <w:rFonts w:eastAsia="SimSun" w:cs="Arial"/>
          <w:lang w:val="fr-FR"/>
        </w:rPr>
        <w:t xml:space="preserve">les </w:t>
      </w:r>
      <w:r w:rsidRPr="00827862">
        <w:rPr>
          <w:rFonts w:eastAsia="Arial" w:cs="Arial"/>
          <w:color w:val="000000" w:themeColor="text1"/>
          <w:lang w:val="fr-FR"/>
        </w:rPr>
        <w:t>tables</w:t>
      </w:r>
      <w:r w:rsidRPr="00827862">
        <w:rPr>
          <w:rFonts w:eastAsia="SimSun" w:cs="Arial"/>
          <w:lang w:val="fr-FR"/>
        </w:rPr>
        <w:t xml:space="preserve"> de concordance de base sont disponibles gratuitement sur le site Web de l’OMD</w:t>
      </w:r>
      <w:r w:rsidRPr="00827862">
        <w:rPr>
          <w:rFonts w:cs="Arial"/>
          <w:lang w:val="fr-FR"/>
        </w:rPr>
        <w:t>;</w:t>
      </w:r>
    </w:p>
    <w:p w14:paraId="29A0F08E" w14:textId="77777777" w:rsidR="00B460B1" w:rsidRPr="00827862" w:rsidRDefault="00B460B1" w:rsidP="00B460B1">
      <w:pPr>
        <w:pStyle w:val="DocSubTitle"/>
        <w:numPr>
          <w:ilvl w:val="0"/>
          <w:numId w:val="15"/>
        </w:numPr>
        <w:spacing w:before="120"/>
        <w:ind w:left="567" w:hanging="207"/>
        <w:jc w:val="left"/>
        <w:rPr>
          <w:rFonts w:cs="Arial"/>
          <w:lang w:val="fr-FR"/>
        </w:rPr>
      </w:pPr>
      <w:r w:rsidRPr="00827862">
        <w:rPr>
          <w:rFonts w:eastAsia="SimSun" w:cs="Arial"/>
          <w:lang w:val="fr-FR"/>
        </w:rPr>
        <w:t>une version papier, comportant des explications plus approfondies, est disponible auprès de la Librairie de l’OMD; et</w:t>
      </w:r>
    </w:p>
    <w:p w14:paraId="58463905" w14:textId="1E39352E" w:rsidR="0003381C" w:rsidRPr="00827862" w:rsidRDefault="00B460B1" w:rsidP="00B460B1">
      <w:pPr>
        <w:pStyle w:val="DocSubTitle"/>
        <w:numPr>
          <w:ilvl w:val="0"/>
          <w:numId w:val="15"/>
        </w:numPr>
        <w:spacing w:before="120"/>
        <w:jc w:val="left"/>
        <w:rPr>
          <w:rFonts w:cs="Arial"/>
          <w:lang w:val="fr-FR"/>
        </w:rPr>
      </w:pPr>
      <w:r w:rsidRPr="00827862">
        <w:rPr>
          <w:rFonts w:eastAsia="Arial" w:cs="Arial"/>
          <w:color w:val="000000" w:themeColor="text1"/>
          <w:lang w:val="fr-FR"/>
        </w:rPr>
        <w:t>des informations sur les concordances sont intégrées dans la version sur abonnement de WCO Trade Tools</w:t>
      </w:r>
      <w:r w:rsidR="0003381C" w:rsidRPr="00827862">
        <w:rPr>
          <w:rFonts w:eastAsia="Arial" w:cs="Arial"/>
          <w:color w:val="000000" w:themeColor="text1"/>
          <w:lang w:val="fr-FR"/>
        </w:rPr>
        <w:t xml:space="preserve">. </w:t>
      </w:r>
      <w:r w:rsidR="0003381C" w:rsidRPr="00827862">
        <w:rPr>
          <w:rFonts w:eastAsia="SimSun" w:cs="Arial"/>
          <w:lang w:val="fr-FR"/>
        </w:rPr>
        <w:t xml:space="preserve"> </w:t>
      </w:r>
    </w:p>
    <w:p w14:paraId="5339BE5E" w14:textId="77777777" w:rsidR="00B460B1" w:rsidRPr="00827862" w:rsidRDefault="00B460B1" w:rsidP="00B460B1">
      <w:pPr>
        <w:pStyle w:val="ListParagraph"/>
        <w:numPr>
          <w:ilvl w:val="0"/>
          <w:numId w:val="66"/>
        </w:numPr>
        <w:spacing w:after="240" w:line="240" w:lineRule="auto"/>
        <w:ind w:left="0" w:hanging="567"/>
        <w:rPr>
          <w:rFonts w:eastAsia="Arial" w:cs="Arial"/>
          <w:lang w:val="fr-FR"/>
        </w:rPr>
      </w:pPr>
      <w:r w:rsidRPr="00827862">
        <w:rPr>
          <w:rFonts w:eastAsia="Arial" w:cs="Arial"/>
          <w:lang w:val="fr-FR"/>
        </w:rPr>
        <w:t>Les principaux problèmes soulevés au sujet des tables de concordance sont les suivants :</w:t>
      </w:r>
    </w:p>
    <w:p w14:paraId="6948EFB1" w14:textId="77777777" w:rsidR="00B460B1" w:rsidRPr="00827862" w:rsidRDefault="00B460B1" w:rsidP="00B460B1">
      <w:pPr>
        <w:pStyle w:val="ListParagraph"/>
        <w:numPr>
          <w:ilvl w:val="0"/>
          <w:numId w:val="11"/>
        </w:numPr>
        <w:spacing w:before="120"/>
        <w:rPr>
          <w:color w:val="000000" w:themeColor="text1"/>
          <w:lang w:val="fr-FR"/>
        </w:rPr>
      </w:pPr>
      <w:r w:rsidRPr="00827862">
        <w:rPr>
          <w:rFonts w:eastAsia="Arial" w:cs="Arial"/>
          <w:color w:val="000000" w:themeColor="text1"/>
          <w:lang w:val="fr-FR"/>
        </w:rPr>
        <w:t>le manque d’informations détaillées sur la portée et l’objectif des amendements dans les tables de concordance librement accessibles;</w:t>
      </w:r>
    </w:p>
    <w:p w14:paraId="2E204772" w14:textId="77777777" w:rsidR="00B460B1" w:rsidRPr="00827862" w:rsidRDefault="00B460B1" w:rsidP="00B460B1">
      <w:pPr>
        <w:pStyle w:val="ListParagraph"/>
        <w:numPr>
          <w:ilvl w:val="0"/>
          <w:numId w:val="11"/>
        </w:numPr>
        <w:spacing w:before="120"/>
        <w:rPr>
          <w:color w:val="000000" w:themeColor="text1"/>
          <w:lang w:val="fr-FR"/>
        </w:rPr>
      </w:pPr>
      <w:r w:rsidRPr="00827862">
        <w:rPr>
          <w:rFonts w:eastAsia="Arial" w:cs="Arial"/>
          <w:color w:val="000000" w:themeColor="text1"/>
          <w:lang w:val="fr-FR"/>
        </w:rPr>
        <w:t>des informations insuffisantes pour préciser l’impact sur les règles d’origine dans les accords de libre-échange (ALE);</w:t>
      </w:r>
    </w:p>
    <w:p w14:paraId="2761BAB4" w14:textId="77777777" w:rsidR="00B460B1" w:rsidRPr="00827862" w:rsidRDefault="00B460B1" w:rsidP="00B460B1">
      <w:pPr>
        <w:pStyle w:val="ListParagraph"/>
        <w:numPr>
          <w:ilvl w:val="0"/>
          <w:numId w:val="11"/>
        </w:numPr>
        <w:spacing w:before="120"/>
        <w:rPr>
          <w:rFonts w:eastAsia="Arial" w:cs="Arial"/>
          <w:color w:val="000000" w:themeColor="text1"/>
          <w:lang w:val="fr-FR"/>
        </w:rPr>
      </w:pPr>
      <w:r w:rsidRPr="00827862">
        <w:rPr>
          <w:rFonts w:eastAsia="Arial" w:cs="Arial"/>
          <w:color w:val="000000" w:themeColor="text1"/>
          <w:lang w:val="fr-FR"/>
        </w:rPr>
        <w:t>le faible niveau de connaissance de la version papier de la brochure sur les tables de concordance (« Amendements à la Nomenclature du Système harmonisé 2022 »);</w:t>
      </w:r>
    </w:p>
    <w:p w14:paraId="6B446082" w14:textId="77777777" w:rsidR="00B460B1" w:rsidRPr="00827862" w:rsidRDefault="00B460B1" w:rsidP="00B460B1">
      <w:pPr>
        <w:pStyle w:val="ListParagraph"/>
        <w:numPr>
          <w:ilvl w:val="0"/>
          <w:numId w:val="11"/>
        </w:numPr>
        <w:spacing w:before="120"/>
        <w:rPr>
          <w:color w:val="000000" w:themeColor="text1"/>
          <w:lang w:val="fr-FR"/>
        </w:rPr>
      </w:pPr>
      <w:r w:rsidRPr="00827862">
        <w:rPr>
          <w:rFonts w:eastAsia="Arial" w:cs="Arial"/>
          <w:color w:val="000000" w:themeColor="text1"/>
          <w:lang w:val="fr-FR"/>
        </w:rPr>
        <w:t>l’absence de statut légal ou officiel des tables de concordance;</w:t>
      </w:r>
    </w:p>
    <w:p w14:paraId="39374241" w14:textId="77777777" w:rsidR="00B460B1" w:rsidRPr="00827862" w:rsidRDefault="00B460B1" w:rsidP="00B460B1">
      <w:pPr>
        <w:pStyle w:val="ListParagraph"/>
        <w:numPr>
          <w:ilvl w:val="0"/>
          <w:numId w:val="11"/>
        </w:numPr>
        <w:spacing w:before="120"/>
        <w:rPr>
          <w:color w:val="000000" w:themeColor="text1"/>
          <w:lang w:val="fr-FR"/>
        </w:rPr>
      </w:pPr>
      <w:r w:rsidRPr="00827862">
        <w:rPr>
          <w:rFonts w:eastAsia="Arial" w:cs="Arial"/>
          <w:color w:val="000000" w:themeColor="text1"/>
          <w:lang w:val="fr-FR"/>
        </w:rPr>
        <w:lastRenderedPageBreak/>
        <w:t>le faible niveau de convivialité (par exemple, format en lecture seule sur le site Web de l'OMD, difficulté à les trouver dans WCO Trade Tools);</w:t>
      </w:r>
    </w:p>
    <w:p w14:paraId="17F5882A" w14:textId="77777777" w:rsidR="00B460B1" w:rsidRPr="00827862" w:rsidRDefault="00B460B1" w:rsidP="00B460B1">
      <w:pPr>
        <w:pStyle w:val="ListParagraph"/>
        <w:numPr>
          <w:ilvl w:val="0"/>
          <w:numId w:val="11"/>
        </w:numPr>
        <w:spacing w:before="120"/>
        <w:rPr>
          <w:rFonts w:eastAsia="Arial" w:cs="Arial"/>
          <w:color w:val="000000" w:themeColor="text1"/>
          <w:lang w:val="fr-FR"/>
        </w:rPr>
      </w:pPr>
      <w:r w:rsidRPr="00827862">
        <w:rPr>
          <w:rFonts w:eastAsia="Arial" w:cs="Arial"/>
          <w:color w:val="000000" w:themeColor="text1"/>
          <w:lang w:val="fr-FR"/>
        </w:rPr>
        <w:t>le calendrier de préparation des projets de tables de concordance; et</w:t>
      </w:r>
    </w:p>
    <w:p w14:paraId="5AC7F802" w14:textId="6C33696B" w:rsidR="0003381C" w:rsidRPr="00827862" w:rsidRDefault="00B460B1" w:rsidP="00B460B1">
      <w:pPr>
        <w:pStyle w:val="ListParagraph"/>
        <w:numPr>
          <w:ilvl w:val="0"/>
          <w:numId w:val="11"/>
        </w:numPr>
        <w:spacing w:before="120"/>
        <w:ind w:left="717" w:hanging="357"/>
        <w:rPr>
          <w:color w:val="000000" w:themeColor="text1"/>
          <w:lang w:val="fr-FR"/>
        </w:rPr>
      </w:pPr>
      <w:r w:rsidRPr="00827862">
        <w:rPr>
          <w:rFonts w:eastAsia="Arial" w:cs="Arial"/>
          <w:color w:val="000000" w:themeColor="text1"/>
          <w:lang w:val="fr-FR"/>
        </w:rPr>
        <w:t>le calendrier de publication à l’échelon national (ce point sera examiné dans la section « Processus d’amendement »</w:t>
      </w:r>
      <w:r w:rsidR="0003381C" w:rsidRPr="00827862">
        <w:rPr>
          <w:rFonts w:eastAsia="Arial" w:cs="Arial"/>
          <w:color w:val="000000" w:themeColor="text1"/>
          <w:lang w:val="fr-FR"/>
        </w:rPr>
        <w:t>).</w:t>
      </w:r>
    </w:p>
    <w:p w14:paraId="4805520F" w14:textId="77777777" w:rsidR="00B460B1" w:rsidRPr="00827862" w:rsidRDefault="00B460B1" w:rsidP="00B460B1">
      <w:pPr>
        <w:pStyle w:val="ListParagraph"/>
        <w:numPr>
          <w:ilvl w:val="0"/>
          <w:numId w:val="66"/>
        </w:numPr>
        <w:spacing w:before="120" w:after="240" w:line="240" w:lineRule="auto"/>
        <w:ind w:left="0" w:hanging="567"/>
        <w:rPr>
          <w:rFonts w:eastAsia="SimSun" w:cs="Arial"/>
          <w:lang w:val="fr-FR"/>
        </w:rPr>
      </w:pPr>
      <w:r w:rsidRPr="00827862">
        <w:rPr>
          <w:rFonts w:eastAsia="SimSun" w:cs="Arial"/>
          <w:lang w:val="fr-FR"/>
        </w:rPr>
        <w:t>Au moment de la rédaction du présent document, plusieurs questions relatives à la facilité d’utilisation ont déjà été abordées ou sont en cours d’examen.  Une version en ligne actualisée de WCO Trade Tools donne plus de visibilité et de convivialité aux informations sur les concordances, et la question de l’amélioration du format de publication des prochaines tables de concordance fait l’objet d’un examen approfondi.</w:t>
      </w:r>
    </w:p>
    <w:p w14:paraId="0F29D1E8" w14:textId="77777777" w:rsidR="00B460B1" w:rsidRPr="00827862" w:rsidRDefault="00B460B1" w:rsidP="00B460B1">
      <w:pPr>
        <w:pStyle w:val="ListParagraph"/>
        <w:numPr>
          <w:ilvl w:val="0"/>
          <w:numId w:val="66"/>
        </w:numPr>
        <w:spacing w:after="240" w:line="240" w:lineRule="auto"/>
        <w:ind w:left="0" w:hanging="567"/>
        <w:rPr>
          <w:rFonts w:eastAsia="SimSun" w:cs="Arial"/>
          <w:lang w:val="fr-FR"/>
        </w:rPr>
      </w:pPr>
      <w:r w:rsidRPr="00827862">
        <w:rPr>
          <w:rFonts w:eastAsia="SimSun" w:cs="Arial"/>
          <w:lang w:val="fr-FR"/>
        </w:rPr>
        <w:t>La pratique actuelle veut que les concordances ne soient pas envisagées tant que la partie négociation du cycle n’est pas terminée et que l’ensemble des projets d’amendements n’a pas été transmis au Conseil.</w:t>
      </w:r>
    </w:p>
    <w:p w14:paraId="52667D8F" w14:textId="77777777" w:rsidR="00B460B1" w:rsidRPr="00827862" w:rsidRDefault="00B460B1" w:rsidP="00B460B1">
      <w:pPr>
        <w:pStyle w:val="ListParagraph"/>
        <w:numPr>
          <w:ilvl w:val="0"/>
          <w:numId w:val="66"/>
        </w:numPr>
        <w:spacing w:after="240" w:line="240" w:lineRule="auto"/>
        <w:ind w:left="0" w:hanging="567"/>
        <w:rPr>
          <w:rFonts w:eastAsia="SimSun" w:cs="Arial"/>
          <w:lang w:val="fr-FR"/>
        </w:rPr>
      </w:pPr>
      <w:r w:rsidRPr="00827862">
        <w:rPr>
          <w:rFonts w:eastAsia="SimSun" w:cs="Arial"/>
          <w:lang w:val="fr-FR"/>
        </w:rPr>
        <w:t>L’un des moyens éventuels d’améliorer le processus serait d’envisager la concordance des nouveaux amendements individuels au fur et à mesure qu’ils sont adoptés provisoirement au cours du cycle de négociation.  Cela pourrait se faire soit dans le cadre des travaux du Groupe de travail d’avant-session du CSH, soit directement par le CSH, comme c’est le cas actuellement.</w:t>
      </w:r>
    </w:p>
    <w:p w14:paraId="40EBAD58" w14:textId="77777777" w:rsidR="00B460B1" w:rsidRPr="00827862" w:rsidRDefault="00B460B1" w:rsidP="00B460B1">
      <w:pPr>
        <w:pStyle w:val="ListParagraph"/>
        <w:numPr>
          <w:ilvl w:val="0"/>
          <w:numId w:val="66"/>
        </w:numPr>
        <w:spacing w:after="240" w:line="240" w:lineRule="auto"/>
        <w:ind w:left="0" w:hanging="567"/>
        <w:rPr>
          <w:rFonts w:eastAsia="SimSun" w:cs="Arial"/>
          <w:lang w:val="fr-FR"/>
        </w:rPr>
      </w:pPr>
      <w:r w:rsidRPr="00827862">
        <w:rPr>
          <w:rFonts w:eastAsia="SimSun" w:cs="Arial"/>
          <w:lang w:val="fr-FR"/>
        </w:rPr>
        <w:t>L’avantage de cette solution est qu’elle permettrait de faire coïncider la publication des tables de concordances avec, ou peu après, la publication de la Recommandation adoptée aux fins de la nouvelle édition (environ deux ans avant la date de mise en œuvre).  En outre, si le processus de détermination des concordances fait apparaître un problème, il sera généralement possible de l’examiner à temps (sauf dans le cas des amendements adoptés provisoirement lors de la dernière réunion du cycle de négociation).</w:t>
      </w:r>
    </w:p>
    <w:p w14:paraId="25FE8C55" w14:textId="2C65CD01" w:rsidR="0003381C" w:rsidRPr="00827862" w:rsidRDefault="00B460B1" w:rsidP="00B460B1">
      <w:pPr>
        <w:pStyle w:val="ListParagraph"/>
        <w:numPr>
          <w:ilvl w:val="0"/>
          <w:numId w:val="66"/>
        </w:numPr>
        <w:spacing w:after="240" w:line="240" w:lineRule="auto"/>
        <w:ind w:left="0" w:hanging="567"/>
        <w:jc w:val="both"/>
        <w:rPr>
          <w:rFonts w:eastAsia="SimSun" w:cs="Arial"/>
          <w:lang w:val="fr-FR"/>
        </w:rPr>
      </w:pPr>
      <w:r w:rsidRPr="00827862">
        <w:rPr>
          <w:rFonts w:eastAsia="SimSun" w:cs="Arial"/>
          <w:lang w:val="fr-FR"/>
        </w:rPr>
        <w:t>Il existe certains inconvénients potentiels, notamment une augmentation de la charge de travail et du temps passé par le CSH à la répartition des concordances en plusieurs points de l’ordre du jour, ainsi que le risque de discussions contre-productives répétées sur des points de négociation qui ont été examinés avant les dispositions relatives à l’acceptation provisoire, et ces inconvénients sont actuellement à l’étude</w:t>
      </w:r>
      <w:r w:rsidR="1CAD425B" w:rsidRPr="00827862">
        <w:rPr>
          <w:rFonts w:eastAsia="SimSun" w:cs="Arial"/>
          <w:lang w:val="fr-FR"/>
        </w:rPr>
        <w:t xml:space="preserve">.  </w:t>
      </w:r>
    </w:p>
    <w:p w14:paraId="7E4EF250" w14:textId="77777777" w:rsidR="00B460B1" w:rsidRPr="00827862" w:rsidRDefault="00B460B1" w:rsidP="00B460B1">
      <w:pPr>
        <w:pStyle w:val="ListParagraph"/>
        <w:numPr>
          <w:ilvl w:val="0"/>
          <w:numId w:val="66"/>
        </w:numPr>
        <w:spacing w:after="240" w:line="240" w:lineRule="auto"/>
        <w:ind w:left="0" w:hanging="567"/>
        <w:jc w:val="both"/>
        <w:rPr>
          <w:rFonts w:eastAsia="SimSun" w:cs="Arial"/>
          <w:lang w:val="fr-FR"/>
        </w:rPr>
      </w:pPr>
      <w:r w:rsidRPr="00827862">
        <w:rPr>
          <w:rFonts w:eastAsia="SimSun" w:cs="Arial"/>
          <w:lang w:val="fr-FR"/>
        </w:rPr>
        <w:t>La question du statut des tables de concordance a également été soulevée par plusieurs parties prenantes.</w:t>
      </w:r>
    </w:p>
    <w:p w14:paraId="35B2E4DE" w14:textId="77777777" w:rsidR="00B460B1" w:rsidRPr="00827862" w:rsidRDefault="00B460B1" w:rsidP="00B460B1">
      <w:pPr>
        <w:pStyle w:val="ListParagraph"/>
        <w:spacing w:before="240" w:after="120" w:line="240" w:lineRule="auto"/>
        <w:ind w:left="0"/>
        <w:rPr>
          <w:rFonts w:eastAsia="SimSun" w:cs="Arial"/>
          <w:i/>
          <w:iCs/>
          <w:lang w:val="fr-FR"/>
        </w:rPr>
      </w:pPr>
      <w:r w:rsidRPr="00827862">
        <w:rPr>
          <w:rFonts w:eastAsia="SimSun" w:cs="Arial"/>
          <w:i/>
          <w:iCs/>
          <w:lang w:val="fr-FR"/>
        </w:rPr>
        <w:t>Objet de l’analyse préliminaire</w:t>
      </w:r>
    </w:p>
    <w:p w14:paraId="02551BDB" w14:textId="77777777" w:rsidR="00B460B1" w:rsidRPr="00827862" w:rsidRDefault="00B460B1" w:rsidP="00B460B1">
      <w:pPr>
        <w:pStyle w:val="ListParagraph"/>
        <w:numPr>
          <w:ilvl w:val="0"/>
          <w:numId w:val="66"/>
        </w:numPr>
        <w:spacing w:before="120" w:after="240" w:line="240" w:lineRule="auto"/>
        <w:ind w:left="0" w:hanging="567"/>
        <w:rPr>
          <w:rFonts w:eastAsia="SimSun" w:cs="Arial"/>
          <w:lang w:val="fr-FR"/>
        </w:rPr>
      </w:pPr>
      <w:r w:rsidRPr="00827862">
        <w:rPr>
          <w:rFonts w:eastAsia="SimSun" w:cs="Arial"/>
          <w:lang w:val="fr-FR"/>
        </w:rPr>
        <w:t>L’analyse dans ce domaine se concentre sur :</w:t>
      </w:r>
    </w:p>
    <w:p w14:paraId="161A449A" w14:textId="77777777" w:rsidR="00B460B1" w:rsidRPr="00827862" w:rsidRDefault="00B460B1" w:rsidP="00B460B1">
      <w:pPr>
        <w:pStyle w:val="ListParagraph"/>
        <w:numPr>
          <w:ilvl w:val="0"/>
          <w:numId w:val="91"/>
        </w:numPr>
        <w:spacing w:after="240" w:line="240" w:lineRule="auto"/>
        <w:rPr>
          <w:rFonts w:eastAsia="SimSun" w:cs="Arial"/>
          <w:lang w:val="fr-FR"/>
        </w:rPr>
      </w:pPr>
      <w:r w:rsidRPr="00827862">
        <w:rPr>
          <w:rFonts w:eastAsia="SimSun" w:cs="Arial"/>
          <w:lang w:val="fr-FR"/>
        </w:rPr>
        <w:t>le niveau de détail nécessaire ou souhaité dans les tables de concordance et l’impact de ce niveau de détail sur la charge de travail du Comité du SH (CSH) et du Secrétariat;</w:t>
      </w:r>
    </w:p>
    <w:p w14:paraId="08C68997" w14:textId="77777777" w:rsidR="00B460B1" w:rsidRPr="00827862" w:rsidRDefault="00B460B1" w:rsidP="00B460B1">
      <w:pPr>
        <w:pStyle w:val="ListParagraph"/>
        <w:numPr>
          <w:ilvl w:val="0"/>
          <w:numId w:val="91"/>
        </w:numPr>
        <w:spacing w:after="240" w:line="240" w:lineRule="auto"/>
        <w:rPr>
          <w:rFonts w:eastAsia="SimSun" w:cs="Arial"/>
          <w:lang w:val="fr-FR"/>
        </w:rPr>
      </w:pPr>
      <w:r w:rsidRPr="00827862">
        <w:rPr>
          <w:rFonts w:eastAsia="SimSun" w:cs="Arial"/>
          <w:lang w:val="fr-FR"/>
        </w:rPr>
        <w:t>la comparaison du niveau de détail entre les tables de concordance de base, la brochure et la version en ligne sur abonnement; et</w:t>
      </w:r>
    </w:p>
    <w:p w14:paraId="54A06AA1" w14:textId="43990E77" w:rsidR="0DE6CFD2" w:rsidRPr="00827862" w:rsidRDefault="00B460B1" w:rsidP="00B460B1">
      <w:pPr>
        <w:pStyle w:val="ListParagraph"/>
        <w:numPr>
          <w:ilvl w:val="0"/>
          <w:numId w:val="91"/>
        </w:numPr>
        <w:spacing w:after="360" w:line="240" w:lineRule="auto"/>
        <w:jc w:val="both"/>
        <w:rPr>
          <w:rFonts w:eastAsia="SimSun" w:cs="Arial"/>
          <w:lang w:val="fr-FR"/>
        </w:rPr>
      </w:pPr>
      <w:r w:rsidRPr="00827862">
        <w:rPr>
          <w:rFonts w:eastAsia="SimSun" w:cs="Arial"/>
          <w:lang w:val="fr-FR"/>
        </w:rPr>
        <w:t>l’examen du statut des tables de concordance et de son impact éventuel</w:t>
      </w:r>
      <w:r w:rsidR="6853514D" w:rsidRPr="00827862">
        <w:rPr>
          <w:rFonts w:eastAsia="SimSun" w:cs="Arial"/>
          <w:lang w:val="fr-FR"/>
        </w:rPr>
        <w:t>.</w:t>
      </w:r>
    </w:p>
    <w:p w14:paraId="3D1D346F" w14:textId="6D9090E1" w:rsidR="00065F03" w:rsidRPr="00827862" w:rsidRDefault="00B460B1" w:rsidP="318E81AC">
      <w:pPr>
        <w:pStyle w:val="TDH2"/>
        <w:rPr>
          <w:lang w:val="fr-FR"/>
        </w:rPr>
      </w:pPr>
      <w:r w:rsidRPr="00827862">
        <w:rPr>
          <w:lang w:val="fr-FR"/>
        </w:rPr>
        <w:lastRenderedPageBreak/>
        <w:t>Les procédures liées au SH (cette section examine les procédures internes et celles liées aux réunions –</w:t>
      </w:r>
      <w:r w:rsidR="009E1820" w:rsidRPr="00827862">
        <w:rPr>
          <w:lang w:val="fr-FR"/>
        </w:rPr>
        <w:t xml:space="preserve"> </w:t>
      </w:r>
      <w:r w:rsidRPr="00827862">
        <w:rPr>
          <w:lang w:val="fr-FR"/>
        </w:rPr>
        <w:t xml:space="preserve">pour les </w:t>
      </w:r>
      <w:r w:rsidR="009E1820" w:rsidRPr="00827862">
        <w:rPr>
          <w:lang w:val="fr-FR"/>
        </w:rPr>
        <w:t>Membr</w:t>
      </w:r>
      <w:r w:rsidRPr="00827862">
        <w:rPr>
          <w:lang w:val="fr-FR"/>
        </w:rPr>
        <w:t>e</w:t>
      </w:r>
      <w:r w:rsidR="009E1820" w:rsidRPr="00827862">
        <w:rPr>
          <w:lang w:val="fr-FR"/>
        </w:rPr>
        <w:t xml:space="preserve">s </w:t>
      </w:r>
      <w:r w:rsidRPr="00827862">
        <w:rPr>
          <w:lang w:val="fr-FR"/>
        </w:rPr>
        <w:t>uniquement</w:t>
      </w:r>
      <w:r w:rsidR="009E1820" w:rsidRPr="00827862">
        <w:rPr>
          <w:lang w:val="fr-FR"/>
        </w:rPr>
        <w:t>)</w:t>
      </w:r>
    </w:p>
    <w:p w14:paraId="70A38AD2" w14:textId="77777777" w:rsidR="002E5F51" w:rsidRPr="00827862" w:rsidRDefault="002E5F51" w:rsidP="002E5F51">
      <w:pPr>
        <w:pStyle w:val="TDH2"/>
        <w:numPr>
          <w:ilvl w:val="0"/>
          <w:numId w:val="0"/>
        </w:numPr>
        <w:rPr>
          <w:lang w:val="fr-FR"/>
        </w:rPr>
      </w:pPr>
    </w:p>
    <w:p w14:paraId="4EDAFFEF" w14:textId="11B58BA1" w:rsidR="00902F5D" w:rsidRPr="00827862" w:rsidRDefault="002E5F51" w:rsidP="00902F5D">
      <w:pPr>
        <w:pStyle w:val="TDH2"/>
        <w:rPr>
          <w:shd w:val="clear" w:color="auto" w:fill="F7F7F8"/>
          <w:lang w:val="fr-FR"/>
        </w:rPr>
      </w:pPr>
      <w:r w:rsidRPr="00827862">
        <w:rPr>
          <w:lang w:val="fr-FR"/>
        </w:rPr>
        <w:t>Les Notes explicatives du Système harmonisé et autres outils liés au S</w:t>
      </w:r>
      <w:r w:rsidR="00902F5D" w:rsidRPr="00827862">
        <w:rPr>
          <w:lang w:val="fr-FR"/>
        </w:rPr>
        <w:t>H</w:t>
      </w:r>
    </w:p>
    <w:p w14:paraId="1C4D3195" w14:textId="77777777" w:rsidR="002E5F51" w:rsidRPr="00827862" w:rsidRDefault="002E5F51" w:rsidP="002E5F51">
      <w:pPr>
        <w:spacing w:before="240" w:after="240" w:line="240" w:lineRule="auto"/>
        <w:rPr>
          <w:rFonts w:cs="Arial"/>
          <w:b/>
          <w:bCs/>
          <w:i/>
          <w:iCs/>
          <w:lang w:val="fr-FR"/>
        </w:rPr>
      </w:pPr>
      <w:r w:rsidRPr="00827862">
        <w:rPr>
          <w:rFonts w:cs="Arial"/>
          <w:b/>
          <w:bCs/>
          <w:i/>
          <w:iCs/>
          <w:lang w:val="fr-FR"/>
        </w:rPr>
        <w:t>Disponibilité des informations et obstacles à l’accès aux outils liés au SH</w:t>
      </w:r>
    </w:p>
    <w:p w14:paraId="5873D162" w14:textId="77777777" w:rsidR="002E5F51" w:rsidRPr="00827862" w:rsidRDefault="002E5F51" w:rsidP="002E5F51">
      <w:pPr>
        <w:pStyle w:val="ListParagraph"/>
        <w:numPr>
          <w:ilvl w:val="0"/>
          <w:numId w:val="66"/>
        </w:numPr>
        <w:spacing w:after="240" w:line="240" w:lineRule="auto"/>
        <w:ind w:left="0" w:hanging="567"/>
        <w:rPr>
          <w:rFonts w:cs="Arial"/>
          <w:lang w:val="fr-FR"/>
        </w:rPr>
      </w:pPr>
      <w:r w:rsidRPr="00827862">
        <w:rPr>
          <w:rFonts w:cs="Arial"/>
          <w:lang w:val="fr-FR"/>
        </w:rPr>
        <w:t>De nombreuses parties prenantes ont souligné la nécessité de mettre à la disposition du public davantage d’informations, d’orientations et d’outils, ainsi qu’un meilleur accès aux outils existants.  Ces parties prenantes ont estimé que ce point est essentiel pour améliorer la prévisibilité et l’uniformité des travaux de classement et, par conséquent, pour améliorer la conformité des opérateurs du commerce.</w:t>
      </w:r>
    </w:p>
    <w:p w14:paraId="6E34758A" w14:textId="77777777" w:rsidR="002E5F51" w:rsidRPr="00827862" w:rsidRDefault="002E5F51" w:rsidP="002E5F51">
      <w:pPr>
        <w:pStyle w:val="ListParagraph"/>
        <w:numPr>
          <w:ilvl w:val="0"/>
          <w:numId w:val="66"/>
        </w:numPr>
        <w:spacing w:after="240" w:line="240" w:lineRule="auto"/>
        <w:ind w:left="0" w:hanging="567"/>
        <w:rPr>
          <w:rFonts w:cs="Arial"/>
          <w:lang w:val="fr-FR"/>
        </w:rPr>
      </w:pPr>
      <w:r w:rsidRPr="00827862">
        <w:rPr>
          <w:rFonts w:cs="Arial"/>
          <w:lang w:val="fr-FR"/>
        </w:rPr>
        <w:t>Un problème qui a été soulevé à plusieurs reprises tient en ce que le coût des outils réduit leur utilisation et constitue un obstacle à la bonne compréhension et au respect des règles.  Ce problème touche à la fois le secteur privé et les Membres.  Les résultats de l’enquête soulignent que les utilisateurs des outils liés au SH les considèrent comme très efficaces à des fins de classement.</w:t>
      </w:r>
    </w:p>
    <w:p w14:paraId="5B6E1696" w14:textId="6D8E2046" w:rsidR="5E6AA3BE" w:rsidRPr="00827862" w:rsidRDefault="002E5F51" w:rsidP="002E5F51">
      <w:pPr>
        <w:pStyle w:val="ListParagraph"/>
        <w:numPr>
          <w:ilvl w:val="0"/>
          <w:numId w:val="66"/>
        </w:numPr>
        <w:spacing w:after="240" w:line="240" w:lineRule="auto"/>
        <w:ind w:left="0" w:hanging="567"/>
        <w:jc w:val="both"/>
        <w:rPr>
          <w:rFonts w:cs="Arial"/>
          <w:lang w:val="fr-FR"/>
        </w:rPr>
      </w:pPr>
      <w:r w:rsidRPr="00827862">
        <w:rPr>
          <w:rFonts w:cs="Arial"/>
          <w:lang w:val="fr-FR"/>
        </w:rPr>
        <w:t>En juin 2016, la Commission de politique générale et le Conseil de l’OMD ont examiné la question de la gratuité ou de la réduction des coûts des publications et ont décidé de maintenir la politique actuelle consistant à rendre les publications payantes</w:t>
      </w:r>
      <w:r w:rsidR="00AB5D8F" w:rsidRPr="00827862">
        <w:rPr>
          <w:rFonts w:cs="Arial"/>
          <w:lang w:val="fr-FR"/>
        </w:rPr>
        <w:t xml:space="preserve">. </w:t>
      </w:r>
    </w:p>
    <w:p w14:paraId="1F6B1465" w14:textId="71303294" w:rsidR="0047216A" w:rsidRPr="00827862" w:rsidRDefault="002E5F51" w:rsidP="001F5140">
      <w:pPr>
        <w:pStyle w:val="ListParagraph"/>
        <w:numPr>
          <w:ilvl w:val="0"/>
          <w:numId w:val="66"/>
        </w:numPr>
        <w:spacing w:after="240" w:line="240" w:lineRule="auto"/>
        <w:ind w:left="0" w:hanging="567"/>
        <w:jc w:val="both"/>
        <w:rPr>
          <w:lang w:val="fr-FR"/>
        </w:rPr>
      </w:pPr>
      <w:r w:rsidRPr="00827862">
        <w:rPr>
          <w:lang w:val="fr-FR"/>
        </w:rPr>
        <w:t>Le manque général de transparence résultant des restrictions imposées à la diffusion des documents de réunions a également été remis en question.  Cela concerne à la fois la diffusion publique et le partage avec d’autres OIG concernées</w:t>
      </w:r>
      <w:r w:rsidR="23023C09" w:rsidRPr="00827862">
        <w:rPr>
          <w:rFonts w:cs="Arial"/>
          <w:lang w:val="fr-FR"/>
        </w:rPr>
        <w:t>.</w:t>
      </w:r>
      <w:r w:rsidR="23023C09" w:rsidRPr="00827862">
        <w:rPr>
          <w:rFonts w:cs="Arial"/>
          <w:strike/>
          <w:lang w:val="fr-FR"/>
        </w:rPr>
        <w:t xml:space="preserve"> </w:t>
      </w:r>
    </w:p>
    <w:p w14:paraId="11B17D9B" w14:textId="77777777" w:rsidR="002E5F51" w:rsidRPr="00827862" w:rsidRDefault="002E5F51" w:rsidP="002E5F51">
      <w:pPr>
        <w:spacing w:before="240" w:after="120" w:line="240" w:lineRule="auto"/>
        <w:rPr>
          <w:i/>
          <w:lang w:val="fr-FR"/>
        </w:rPr>
      </w:pPr>
      <w:r w:rsidRPr="00827862">
        <w:rPr>
          <w:rFonts w:cs="Arial"/>
          <w:i/>
          <w:iCs/>
          <w:lang w:val="fr-FR"/>
        </w:rPr>
        <w:t>Objet de l’analyse préliminaire</w:t>
      </w:r>
    </w:p>
    <w:p w14:paraId="08FF8E58" w14:textId="776C6D9E" w:rsidR="006B4343" w:rsidRPr="00827862" w:rsidRDefault="002E5F51" w:rsidP="006B4343">
      <w:pPr>
        <w:pStyle w:val="ListParagraph"/>
        <w:numPr>
          <w:ilvl w:val="0"/>
          <w:numId w:val="66"/>
        </w:numPr>
        <w:spacing w:after="240" w:line="240" w:lineRule="auto"/>
        <w:ind w:left="0" w:hanging="567"/>
        <w:jc w:val="both"/>
        <w:rPr>
          <w:rFonts w:cs="Arial"/>
          <w:lang w:val="fr-FR"/>
        </w:rPr>
      </w:pPr>
      <w:r w:rsidRPr="00827862">
        <w:rPr>
          <w:rFonts w:cs="Arial"/>
          <w:lang w:val="fr-FR"/>
        </w:rPr>
        <w:t xml:space="preserve">Les actions suivantes sont en cours d’exécution </w:t>
      </w:r>
      <w:r w:rsidR="006B4343" w:rsidRPr="00827862">
        <w:rPr>
          <w:rFonts w:cs="Arial"/>
          <w:lang w:val="fr-FR"/>
        </w:rPr>
        <w:t>:</w:t>
      </w:r>
    </w:p>
    <w:p w14:paraId="6B00B654" w14:textId="62CE18D8" w:rsidR="006B4343" w:rsidRPr="00827862" w:rsidRDefault="002E5F51" w:rsidP="006B4343">
      <w:pPr>
        <w:pStyle w:val="ListParagraph"/>
        <w:numPr>
          <w:ilvl w:val="0"/>
          <w:numId w:val="92"/>
        </w:numPr>
        <w:spacing w:after="240" w:line="240" w:lineRule="auto"/>
        <w:jc w:val="both"/>
        <w:rPr>
          <w:rFonts w:cs="Arial"/>
          <w:lang w:val="fr-FR"/>
        </w:rPr>
      </w:pPr>
      <w:r w:rsidRPr="00827862">
        <w:rPr>
          <w:rFonts w:cs="Arial"/>
          <w:lang w:val="fr-FR"/>
        </w:rPr>
        <w:t>une analyse visant à évaluer les implications financières de différentes options de modèles de revenus potentiels concernant les outils</w:t>
      </w:r>
      <w:r w:rsidR="00EC6D77" w:rsidRPr="00827862">
        <w:rPr>
          <w:rFonts w:cs="Arial"/>
          <w:lang w:val="fr-FR"/>
        </w:rPr>
        <w:t>;</w:t>
      </w:r>
      <w:r w:rsidRPr="00827862">
        <w:rPr>
          <w:rFonts w:cs="Arial"/>
          <w:lang w:val="fr-FR"/>
        </w:rPr>
        <w:t xml:space="preserve"> et</w:t>
      </w:r>
    </w:p>
    <w:p w14:paraId="3113E212" w14:textId="6CECB55D" w:rsidR="00E743F0" w:rsidRPr="00827862" w:rsidRDefault="002E5F51" w:rsidP="003D4C8A">
      <w:pPr>
        <w:pStyle w:val="ListParagraph"/>
        <w:numPr>
          <w:ilvl w:val="0"/>
          <w:numId w:val="92"/>
        </w:numPr>
        <w:spacing w:after="240" w:line="240" w:lineRule="auto"/>
        <w:jc w:val="both"/>
        <w:rPr>
          <w:b/>
          <w:bCs/>
          <w:i/>
          <w:iCs/>
          <w:lang w:val="fr-FR"/>
        </w:rPr>
      </w:pPr>
      <w:r w:rsidRPr="00827862">
        <w:rPr>
          <w:rFonts w:cs="Arial"/>
          <w:lang w:val="fr-FR"/>
        </w:rPr>
        <w:t>une analyse visant à déterminer si les informations actuellement mises à la disposition du public sont suffisamment visibles</w:t>
      </w:r>
      <w:r w:rsidR="003D4C8A" w:rsidRPr="00827862">
        <w:rPr>
          <w:rFonts w:cs="Arial"/>
          <w:lang w:val="fr-FR"/>
        </w:rPr>
        <w:t>.</w:t>
      </w:r>
      <w:r w:rsidR="00BD034D" w:rsidRPr="00827862">
        <w:rPr>
          <w:rFonts w:cs="Arial"/>
          <w:lang w:val="fr-FR"/>
        </w:rPr>
        <w:t xml:space="preserve"> </w:t>
      </w:r>
    </w:p>
    <w:p w14:paraId="2CEA3086" w14:textId="77777777" w:rsidR="002E5F51" w:rsidRPr="00827862" w:rsidRDefault="002E5F51" w:rsidP="002E5F51">
      <w:pPr>
        <w:spacing w:before="240" w:after="240" w:line="240" w:lineRule="auto"/>
        <w:rPr>
          <w:rFonts w:cs="Arial"/>
          <w:b/>
          <w:bCs/>
          <w:i/>
          <w:iCs/>
          <w:lang w:val="fr-FR"/>
        </w:rPr>
      </w:pPr>
      <w:r w:rsidRPr="00827862">
        <w:rPr>
          <w:rFonts w:cs="Arial"/>
          <w:b/>
          <w:bCs/>
          <w:i/>
          <w:iCs/>
          <w:lang w:val="fr-FR"/>
        </w:rPr>
        <w:t>Référence aux normes et aux définitions de l’industrie dans les Notes explicatives</w:t>
      </w:r>
    </w:p>
    <w:p w14:paraId="2F545587" w14:textId="77777777" w:rsidR="002E5F51" w:rsidRPr="00827862" w:rsidRDefault="002E5F51" w:rsidP="002E5F51">
      <w:pPr>
        <w:pStyle w:val="ListParagraph"/>
        <w:numPr>
          <w:ilvl w:val="0"/>
          <w:numId w:val="66"/>
        </w:numPr>
        <w:spacing w:after="240" w:line="240" w:lineRule="auto"/>
        <w:ind w:left="0" w:hanging="567"/>
        <w:rPr>
          <w:lang w:val="fr-FR"/>
        </w:rPr>
      </w:pPr>
      <w:r w:rsidRPr="00827862">
        <w:rPr>
          <w:lang w:val="fr-FR"/>
        </w:rPr>
        <w:t>Les réflexions sur les références aux normes dans le SH s’appliquent également ici.</w:t>
      </w:r>
    </w:p>
    <w:p w14:paraId="617D74FF" w14:textId="5161F582" w:rsidR="00217DCA" w:rsidRPr="00827862" w:rsidRDefault="002E5F51" w:rsidP="002E5F51">
      <w:pPr>
        <w:pStyle w:val="ListParagraph"/>
        <w:numPr>
          <w:ilvl w:val="0"/>
          <w:numId w:val="66"/>
        </w:numPr>
        <w:spacing w:after="240" w:line="240" w:lineRule="auto"/>
        <w:ind w:left="0" w:hanging="567"/>
        <w:jc w:val="both"/>
        <w:rPr>
          <w:lang w:val="fr-FR"/>
        </w:rPr>
      </w:pPr>
      <w:r w:rsidRPr="00827862">
        <w:rPr>
          <w:lang w:val="fr-FR"/>
        </w:rPr>
        <w:t>Dans les Notes explicatives, les références directes ou indirectes aux normes sont plus fréquentes que dans le SH.  Contrairement au SH, les NESH n’ont pas de caractère légal contraignant, elles constituent simplement un commentaire sur la portée de chaque position ou sous-position, ce qui les rend plus ouvertes à mentionner des normes</w:t>
      </w:r>
      <w:r w:rsidR="7CF452B1" w:rsidRPr="00827862">
        <w:rPr>
          <w:lang w:val="fr-FR"/>
        </w:rPr>
        <w:t>.</w:t>
      </w:r>
    </w:p>
    <w:p w14:paraId="3D3B40B3" w14:textId="77777777" w:rsidR="002E5F51" w:rsidRPr="00827862" w:rsidRDefault="002E5F51" w:rsidP="002E5F51">
      <w:pPr>
        <w:pStyle w:val="ListParagraph"/>
        <w:numPr>
          <w:ilvl w:val="0"/>
          <w:numId w:val="66"/>
        </w:numPr>
        <w:spacing w:after="240" w:line="240" w:lineRule="auto"/>
        <w:ind w:left="0" w:hanging="567"/>
        <w:rPr>
          <w:rFonts w:cs="Arial"/>
          <w:lang w:val="fr-FR"/>
        </w:rPr>
      </w:pPr>
      <w:r w:rsidRPr="00827862">
        <w:rPr>
          <w:rFonts w:cs="Arial"/>
          <w:lang w:val="fr-FR"/>
        </w:rPr>
        <w:t xml:space="preserve">L’un des problèmes potentiels identifiés est qu’il n’est pas toujours évident de savoir si une définition provient d’une norme.  Pour déterminer si une définition ou une explication particulière concernant des produits provient d’une source faisant autorité, telle qu’une norme internationale ou le glossaire d’un organisme industriel de tutelle, il faut à l’heure actuelle examiner les </w:t>
      </w:r>
      <w:r w:rsidRPr="00827862">
        <w:rPr>
          <w:rFonts w:cs="Arial"/>
          <w:lang w:val="fr-FR"/>
        </w:rPr>
        <w:lastRenderedPageBreak/>
        <w:t>comptes rendus des réunions antérieures.  Ceux-ci peuvent ou non mentionner la source de l’information.  Les normes peuvent être utilisées comme source pour établir la désignation des marchandises, que ce soit directement ou à partir de désignations tirées d’autres publications ou soumissions, qu’elles soient ou non mentionnées dans ces sources.  Il est donc plus difficile de vérifier si les définitions sont à jour.</w:t>
      </w:r>
    </w:p>
    <w:p w14:paraId="252DEA8C" w14:textId="77777777" w:rsidR="002E5F51" w:rsidRPr="00827862" w:rsidRDefault="002E5F51" w:rsidP="002E5F51">
      <w:pPr>
        <w:pStyle w:val="ListParagraph"/>
        <w:numPr>
          <w:ilvl w:val="0"/>
          <w:numId w:val="66"/>
        </w:numPr>
        <w:spacing w:after="240" w:line="240" w:lineRule="auto"/>
        <w:ind w:left="0" w:hanging="567"/>
        <w:rPr>
          <w:rFonts w:cs="Arial"/>
          <w:lang w:val="fr-FR"/>
        </w:rPr>
      </w:pPr>
      <w:r w:rsidRPr="00827862">
        <w:rPr>
          <w:rFonts w:cs="Arial"/>
          <w:lang w:val="fr-FR"/>
        </w:rPr>
        <w:t>Les normes et les termes commerciaux peuvent évoluer et changer en fonction de l’évolution des technologies et des méthodes.  Il n’existe pas de procédure systématique pour vérifier l’actualité des références aux normes ou aux termes commerciaux dans le SH ou les NESH, ni de disposition permettant de considérer que ces références renvoient également aux versions actualisées des normes.</w:t>
      </w:r>
    </w:p>
    <w:p w14:paraId="6D8BB654" w14:textId="77777777" w:rsidR="002E5F51" w:rsidRPr="00827862" w:rsidRDefault="002E5F51" w:rsidP="002E5F51">
      <w:pPr>
        <w:spacing w:after="120" w:line="240" w:lineRule="auto"/>
        <w:jc w:val="both"/>
        <w:rPr>
          <w:i/>
          <w:iCs/>
          <w:lang w:val="fr-FR"/>
        </w:rPr>
      </w:pPr>
      <w:r w:rsidRPr="00827862">
        <w:rPr>
          <w:rFonts w:cs="Arial"/>
          <w:i/>
          <w:iCs/>
          <w:lang w:val="fr-FR"/>
        </w:rPr>
        <w:t>Objet de l’analyse préliminaire</w:t>
      </w:r>
    </w:p>
    <w:p w14:paraId="342EE58C" w14:textId="77777777" w:rsidR="002E5F51" w:rsidRPr="00827862" w:rsidRDefault="002E5F51" w:rsidP="002E5F51">
      <w:pPr>
        <w:pStyle w:val="ListParagraph"/>
        <w:keepNext/>
        <w:numPr>
          <w:ilvl w:val="0"/>
          <w:numId w:val="66"/>
        </w:numPr>
        <w:spacing w:before="120" w:line="240" w:lineRule="auto"/>
        <w:ind w:left="0" w:hanging="567"/>
        <w:jc w:val="both"/>
        <w:rPr>
          <w:lang w:val="fr-FR"/>
        </w:rPr>
      </w:pPr>
      <w:r w:rsidRPr="00827862">
        <w:rPr>
          <w:lang w:val="fr-FR"/>
        </w:rPr>
        <w:t>Une réflexion est en cours sur </w:t>
      </w:r>
      <w:r w:rsidRPr="00827862">
        <w:rPr>
          <w:rFonts w:cs="Arial"/>
          <w:lang w:val="fr-FR"/>
        </w:rPr>
        <w:t>:</w:t>
      </w:r>
    </w:p>
    <w:p w14:paraId="0628F2D2" w14:textId="77777777" w:rsidR="002E5F51" w:rsidRPr="00827862" w:rsidRDefault="002E5F51" w:rsidP="002E5F51">
      <w:pPr>
        <w:pStyle w:val="ListParagraph"/>
        <w:numPr>
          <w:ilvl w:val="0"/>
          <w:numId w:val="73"/>
        </w:numPr>
        <w:spacing w:before="60"/>
        <w:rPr>
          <w:rFonts w:cs="Arial"/>
          <w:lang w:val="fr-FR"/>
        </w:rPr>
      </w:pPr>
      <w:r w:rsidRPr="00827862">
        <w:rPr>
          <w:lang w:val="fr-FR"/>
        </w:rPr>
        <w:t>la nécessité d’une politique formelle concernant l’utilisation des normes et des définitions industrielles</w:t>
      </w:r>
      <w:r w:rsidRPr="00827862">
        <w:rPr>
          <w:rFonts w:cs="Arial"/>
          <w:lang w:val="fr-FR"/>
        </w:rPr>
        <w:t>; et</w:t>
      </w:r>
    </w:p>
    <w:p w14:paraId="5078F6EA" w14:textId="6BF81649" w:rsidR="0967FC6B" w:rsidRPr="00827862" w:rsidRDefault="002E5F51" w:rsidP="002E5F51">
      <w:pPr>
        <w:pStyle w:val="ListParagraph"/>
        <w:numPr>
          <w:ilvl w:val="0"/>
          <w:numId w:val="80"/>
        </w:numPr>
        <w:spacing w:before="120"/>
        <w:rPr>
          <w:rFonts w:eastAsia="Arial" w:cs="Arial"/>
          <w:color w:val="000000" w:themeColor="text1"/>
          <w:lang w:val="fr-FR"/>
        </w:rPr>
      </w:pPr>
      <w:r w:rsidRPr="00827862">
        <w:rPr>
          <w:lang w:val="fr-FR"/>
        </w:rPr>
        <w:t>la manière dont il serait possible de tenir un registre des cas où les critères ou les descriptions proviennent d’une norme spécifique ou d’une source industrielle particulière</w:t>
      </w:r>
      <w:r w:rsidR="575744AC" w:rsidRPr="00827862">
        <w:rPr>
          <w:rFonts w:eastAsia="Arial" w:cs="Arial"/>
          <w:color w:val="000000" w:themeColor="text1"/>
          <w:lang w:val="fr-FR"/>
        </w:rPr>
        <w:t>.</w:t>
      </w:r>
    </w:p>
    <w:p w14:paraId="28C8A9B3" w14:textId="1D5E791E" w:rsidR="3936B996" w:rsidRPr="00827862" w:rsidRDefault="3936B996" w:rsidP="00B73AEE">
      <w:pPr>
        <w:spacing w:before="120"/>
        <w:rPr>
          <w:color w:val="000000" w:themeColor="text1"/>
          <w:lang w:val="fr-FR"/>
        </w:rPr>
      </w:pPr>
    </w:p>
    <w:p w14:paraId="65DECA87" w14:textId="77777777" w:rsidR="002E5F51" w:rsidRPr="00827862" w:rsidRDefault="002E5F51" w:rsidP="002E5F51">
      <w:pPr>
        <w:spacing w:after="240" w:line="240" w:lineRule="auto"/>
        <w:jc w:val="both"/>
        <w:rPr>
          <w:rFonts w:cs="Arial"/>
          <w:b/>
          <w:bCs/>
          <w:i/>
          <w:iCs/>
          <w:lang w:val="fr-FR"/>
        </w:rPr>
      </w:pPr>
      <w:r w:rsidRPr="00827862">
        <w:rPr>
          <w:rFonts w:cs="Arial"/>
          <w:b/>
          <w:bCs/>
          <w:i/>
          <w:iCs/>
          <w:lang w:val="fr-FR"/>
        </w:rPr>
        <w:t>Mise en forme et styles de rédaction</w:t>
      </w:r>
    </w:p>
    <w:p w14:paraId="2F0C8C8A" w14:textId="77777777" w:rsidR="002E5F51" w:rsidRPr="00827862" w:rsidRDefault="002E5F51" w:rsidP="002E5F51">
      <w:pPr>
        <w:pStyle w:val="ListParagraph"/>
        <w:numPr>
          <w:ilvl w:val="0"/>
          <w:numId w:val="66"/>
        </w:numPr>
        <w:spacing w:after="240" w:line="240" w:lineRule="auto"/>
        <w:ind w:left="0" w:hanging="567"/>
        <w:rPr>
          <w:rFonts w:cs="Arial"/>
          <w:lang w:val="fr-FR"/>
        </w:rPr>
      </w:pPr>
      <w:r w:rsidRPr="00827862">
        <w:rPr>
          <w:rFonts w:cs="Arial"/>
          <w:lang w:val="fr-FR"/>
        </w:rPr>
        <w:t>L’étude des NESH actuelles révèle que l’impact des différents styles de rédaction sur une période de plus de 30 ans a conduit à certaines incohérences dans la façon dont les Notes explicatives sont rédigées.</w:t>
      </w:r>
    </w:p>
    <w:p w14:paraId="0F784867" w14:textId="77777777" w:rsidR="002E5F51" w:rsidRPr="00827862" w:rsidRDefault="002E5F51" w:rsidP="002E5F51">
      <w:pPr>
        <w:pStyle w:val="ListParagraph"/>
        <w:numPr>
          <w:ilvl w:val="0"/>
          <w:numId w:val="66"/>
        </w:numPr>
        <w:spacing w:after="240" w:line="240" w:lineRule="auto"/>
        <w:ind w:left="0" w:hanging="567"/>
        <w:rPr>
          <w:rFonts w:cs="Arial"/>
          <w:lang w:val="fr-FR"/>
        </w:rPr>
      </w:pPr>
      <w:r w:rsidRPr="00827862">
        <w:rPr>
          <w:lang w:val="fr-FR"/>
        </w:rPr>
        <w:t>Les réflexions sur la terminologie dans le cadre du SH s'appliquent également ici</w:t>
      </w:r>
      <w:r w:rsidRPr="00827862">
        <w:rPr>
          <w:rFonts w:cs="Arial"/>
          <w:lang w:val="fr-FR"/>
        </w:rPr>
        <w:t>.</w:t>
      </w:r>
    </w:p>
    <w:p w14:paraId="147E48B9" w14:textId="77777777" w:rsidR="002E5F51" w:rsidRPr="00827862" w:rsidRDefault="002E5F51" w:rsidP="002E5F51">
      <w:pPr>
        <w:keepNext/>
        <w:spacing w:after="240" w:line="240" w:lineRule="auto"/>
        <w:jc w:val="both"/>
        <w:rPr>
          <w:rFonts w:cs="Arial"/>
          <w:i/>
          <w:iCs/>
          <w:lang w:val="fr-FR"/>
        </w:rPr>
      </w:pPr>
      <w:r w:rsidRPr="00827862">
        <w:rPr>
          <w:rFonts w:cs="Arial"/>
          <w:i/>
          <w:iCs/>
          <w:lang w:val="fr-FR"/>
        </w:rPr>
        <w:t>Objet de l’analyse préliminaire</w:t>
      </w:r>
    </w:p>
    <w:p w14:paraId="4BB8A89D" w14:textId="77777777" w:rsidR="002E5F51" w:rsidRPr="00827862" w:rsidRDefault="002E5F51" w:rsidP="002E5F51">
      <w:pPr>
        <w:pStyle w:val="ListParagraph"/>
        <w:numPr>
          <w:ilvl w:val="0"/>
          <w:numId w:val="66"/>
        </w:numPr>
        <w:spacing w:after="240" w:line="240" w:lineRule="auto"/>
        <w:ind w:left="0" w:hanging="567"/>
        <w:rPr>
          <w:rFonts w:cs="Arial"/>
          <w:lang w:val="fr-FR"/>
        </w:rPr>
      </w:pPr>
      <w:r w:rsidRPr="00827862">
        <w:rPr>
          <w:rFonts w:cs="Arial"/>
          <w:lang w:val="fr-FR"/>
        </w:rPr>
        <w:t>Il est envisagé d’analyser la charge de travail potentielle et l’impact de la création d’un manuel de rédaction (un document décrivant les conventions importantes en termes d’utilisation de la grammaire, de certains mots et phrases et de formatage) pour les NESH afin d’aider le CSH et le SCR à maintenir un style cohérent.</w:t>
      </w:r>
    </w:p>
    <w:p w14:paraId="06296CD9" w14:textId="77777777" w:rsidR="002E5F51" w:rsidRPr="00827862" w:rsidRDefault="002E5F51" w:rsidP="002E5F51">
      <w:pPr>
        <w:pStyle w:val="ListParagraph"/>
        <w:numPr>
          <w:ilvl w:val="0"/>
          <w:numId w:val="66"/>
        </w:numPr>
        <w:spacing w:after="240" w:line="240" w:lineRule="auto"/>
        <w:ind w:left="0" w:hanging="567"/>
        <w:rPr>
          <w:rFonts w:cs="Arial"/>
          <w:lang w:val="fr-FR"/>
        </w:rPr>
      </w:pPr>
      <w:r w:rsidRPr="00827862">
        <w:rPr>
          <w:rFonts w:cs="Arial"/>
          <w:lang w:val="fr-FR"/>
        </w:rPr>
        <w:t>Il s’agirait également de définir les possibilités d’utilisation du contenu de ce manuel.  Il pourrait s’agir d’un document interne réservé à l’OMD ou être rendu public, soit en l’incluant dans les NESH, soit en tant qu’outil public distinct, afin de faciliter la lecture des NESH.  Toutefois, toute diffusion publique dépendrait d’un examen préalable des NESH afin de s’assurer que les dispositions existantes correspondent au manuel de rédaction.</w:t>
      </w:r>
    </w:p>
    <w:p w14:paraId="7E418430" w14:textId="77777777" w:rsidR="002E5F51" w:rsidRPr="00827862" w:rsidRDefault="002E5F51" w:rsidP="002E5F51">
      <w:pPr>
        <w:pStyle w:val="ListParagraph"/>
        <w:numPr>
          <w:ilvl w:val="0"/>
          <w:numId w:val="66"/>
        </w:numPr>
        <w:spacing w:after="240" w:line="240" w:lineRule="auto"/>
        <w:ind w:left="0" w:hanging="567"/>
        <w:rPr>
          <w:rFonts w:cs="Arial"/>
          <w:lang w:val="fr-FR"/>
        </w:rPr>
      </w:pPr>
      <w:r w:rsidRPr="00827862">
        <w:rPr>
          <w:rFonts w:cs="Arial"/>
          <w:lang w:val="fr-FR"/>
        </w:rPr>
        <w:t>L’analyse des deux points devra tenir compte de la charge de travail et des coûts liés à la création de ce manuel et à la mise à jour des NESH pour qu’il corresponde aux conventions approuvées par les délégués.</w:t>
      </w:r>
    </w:p>
    <w:p w14:paraId="1F95F04D" w14:textId="327930F5" w:rsidR="00CB7F27" w:rsidRPr="00827862" w:rsidRDefault="002E5F51" w:rsidP="002E5F51">
      <w:pPr>
        <w:pStyle w:val="ListParagraph"/>
        <w:numPr>
          <w:ilvl w:val="0"/>
          <w:numId w:val="66"/>
        </w:numPr>
        <w:spacing w:after="240" w:line="240" w:lineRule="auto"/>
        <w:ind w:left="0" w:hanging="567"/>
        <w:jc w:val="both"/>
        <w:rPr>
          <w:rFonts w:cs="Arial"/>
          <w:lang w:val="fr-FR"/>
        </w:rPr>
      </w:pPr>
      <w:r w:rsidRPr="00827862">
        <w:rPr>
          <w:rFonts w:cs="Arial"/>
          <w:lang w:val="fr-FR"/>
        </w:rPr>
        <w:t>En outre, la question de savoir comment les orientations en matière d’interprétation du SH lui-même pourraient être données doit être examinée par les Membres.  Il s’agit notamment d’envisager la possibilité d’insérer dans les NESH une section consacrée aux conventions de rédaction du SH, de créer un outil distinct ou même une annexe, si elle est créée</w:t>
      </w:r>
      <w:r w:rsidR="41EE03EE" w:rsidRPr="00827862">
        <w:rPr>
          <w:rFonts w:cs="Arial"/>
          <w:lang w:val="fr-FR"/>
        </w:rPr>
        <w:t>.</w:t>
      </w:r>
    </w:p>
    <w:p w14:paraId="56308DBE" w14:textId="5AF0EA0B" w:rsidR="00CB7F27" w:rsidRPr="00827862" w:rsidRDefault="002E5F51" w:rsidP="002A73C5">
      <w:pPr>
        <w:spacing w:after="240" w:line="240" w:lineRule="auto"/>
        <w:jc w:val="both"/>
        <w:rPr>
          <w:rFonts w:cs="Arial"/>
          <w:b/>
          <w:bCs/>
          <w:i/>
          <w:iCs/>
          <w:color w:val="0070C0"/>
          <w:lang w:val="fr-FR"/>
        </w:rPr>
      </w:pPr>
      <w:r w:rsidRPr="00827862">
        <w:rPr>
          <w:rFonts w:cs="Arial"/>
          <w:b/>
          <w:bCs/>
          <w:i/>
          <w:iCs/>
          <w:lang w:val="fr-FR"/>
        </w:rPr>
        <w:t>Autres outils - Base de données, Avis de classement</w:t>
      </w:r>
      <w:r w:rsidR="00CB7F27" w:rsidRPr="00827862">
        <w:rPr>
          <w:rFonts w:cs="Arial"/>
          <w:b/>
          <w:bCs/>
          <w:i/>
          <w:iCs/>
          <w:lang w:val="fr-FR"/>
        </w:rPr>
        <w:t xml:space="preserve"> </w:t>
      </w:r>
    </w:p>
    <w:p w14:paraId="1FBA8EB6" w14:textId="776FEBDB" w:rsidR="00CB7F27" w:rsidRPr="00827862" w:rsidRDefault="002E5F51" w:rsidP="002A73C5">
      <w:pPr>
        <w:pStyle w:val="ListParagraph"/>
        <w:numPr>
          <w:ilvl w:val="0"/>
          <w:numId w:val="66"/>
        </w:numPr>
        <w:spacing w:after="240" w:line="240" w:lineRule="auto"/>
        <w:ind w:left="0" w:hanging="567"/>
        <w:jc w:val="both"/>
        <w:rPr>
          <w:rFonts w:cs="Arial"/>
          <w:lang w:val="fr-FR"/>
        </w:rPr>
      </w:pPr>
      <w:r w:rsidRPr="00827862">
        <w:rPr>
          <w:rFonts w:cs="Arial"/>
          <w:lang w:val="fr-FR"/>
        </w:rPr>
        <w:lastRenderedPageBreak/>
        <w:t>Les contributions se sont concentrées sur la possibilité de créer une base de données de l’OMD en matière de SH (par exemple, les décisions anticipées</w:t>
      </w:r>
      <w:r w:rsidR="41EE03EE" w:rsidRPr="00827862">
        <w:rPr>
          <w:rFonts w:cs="Arial"/>
          <w:lang w:val="fr-FR"/>
        </w:rPr>
        <w:t xml:space="preserve">) </w:t>
      </w:r>
      <w:r w:rsidRPr="00827862">
        <w:rPr>
          <w:rFonts w:cs="Arial"/>
          <w:lang w:val="fr-FR"/>
        </w:rPr>
        <w:t>et d’améliorer les fonctions de recherche en vue d’accroître la facilité d’utilisation et la transparence des informations</w:t>
      </w:r>
      <w:r w:rsidR="41EE03EE" w:rsidRPr="00827862">
        <w:rPr>
          <w:rFonts w:cs="Arial"/>
          <w:lang w:val="fr-FR"/>
        </w:rPr>
        <w:t xml:space="preserve">.   </w:t>
      </w:r>
    </w:p>
    <w:p w14:paraId="00D91DFE" w14:textId="53812383" w:rsidR="0044688C" w:rsidRPr="00827862" w:rsidRDefault="0044688C" w:rsidP="0044688C">
      <w:pPr>
        <w:pStyle w:val="ListParagraph"/>
        <w:spacing w:after="240" w:line="240" w:lineRule="auto"/>
        <w:ind w:left="0"/>
        <w:jc w:val="both"/>
        <w:rPr>
          <w:rFonts w:cs="Arial"/>
          <w:i/>
          <w:iCs/>
          <w:lang w:val="fr-FR"/>
        </w:rPr>
      </w:pPr>
      <w:r w:rsidRPr="00827862">
        <w:rPr>
          <w:rFonts w:cs="Arial"/>
          <w:i/>
          <w:iCs/>
          <w:lang w:val="fr-FR"/>
        </w:rPr>
        <w:t>Analys</w:t>
      </w:r>
      <w:r w:rsidR="002E5F51" w:rsidRPr="00827862">
        <w:rPr>
          <w:rFonts w:cs="Arial"/>
          <w:i/>
          <w:iCs/>
          <w:lang w:val="fr-FR"/>
        </w:rPr>
        <w:t>e</w:t>
      </w:r>
    </w:p>
    <w:p w14:paraId="5301AA0B" w14:textId="3207110A" w:rsidR="00CB7F27" w:rsidRPr="00827862" w:rsidRDefault="002E5F51" w:rsidP="002A73C5">
      <w:pPr>
        <w:pStyle w:val="ListParagraph"/>
        <w:numPr>
          <w:ilvl w:val="0"/>
          <w:numId w:val="66"/>
        </w:numPr>
        <w:spacing w:after="240" w:line="240" w:lineRule="auto"/>
        <w:ind w:left="0" w:hanging="567"/>
        <w:jc w:val="both"/>
        <w:rPr>
          <w:rFonts w:cs="Arial"/>
          <w:lang w:val="fr-FR"/>
        </w:rPr>
      </w:pPr>
      <w:r w:rsidRPr="00827862">
        <w:rPr>
          <w:rFonts w:cs="Arial"/>
          <w:lang w:val="fr-FR"/>
        </w:rPr>
        <w:t>Lorsque le projet relatif à l’Etude a démarré, l’équipe informatique avait déjà travaillé sur l’analyse du nouveau site Web de l'OMD.  Bien que ce projet soit actuellement en suspens, des questions telles que la convivialité (par exemple, le moteur de recherche, les fonctionnalités de CLiKC! à l’appui des réunions du SH avec une fonction de traduction automatique) ont déjà été prises en compte</w:t>
      </w:r>
      <w:r w:rsidR="41EE03EE" w:rsidRPr="00827862">
        <w:rPr>
          <w:rFonts w:cs="Arial"/>
          <w:lang w:val="fr-FR"/>
        </w:rPr>
        <w:t xml:space="preserve">. </w:t>
      </w:r>
    </w:p>
    <w:p w14:paraId="01E53E3E" w14:textId="6FD98EF3" w:rsidR="00CB7F27" w:rsidRPr="00827862" w:rsidRDefault="002E5F51" w:rsidP="002A73C5">
      <w:pPr>
        <w:pStyle w:val="ListParagraph"/>
        <w:numPr>
          <w:ilvl w:val="0"/>
          <w:numId w:val="66"/>
        </w:numPr>
        <w:spacing w:after="240" w:line="240" w:lineRule="auto"/>
        <w:ind w:left="0" w:hanging="567"/>
        <w:jc w:val="both"/>
        <w:rPr>
          <w:rFonts w:cs="Arial"/>
          <w:lang w:val="fr-FR"/>
        </w:rPr>
      </w:pPr>
      <w:r w:rsidRPr="00827862">
        <w:rPr>
          <w:rFonts w:cs="Arial"/>
          <w:lang w:val="fr-FR"/>
        </w:rPr>
        <w:t>Etant donné que la recherche avancée des Avis de classement a déjà été ajoutée à la plateforme WCO Trade Tools, l’analyse dans ce domaine s’est concentrée sur la faisabilité de la création de bases de données centrales de l’OMD liées au SH en ce qui concerne les décisions anticipées</w:t>
      </w:r>
      <w:r w:rsidR="41EE03EE" w:rsidRPr="00827862">
        <w:rPr>
          <w:rFonts w:cs="Arial"/>
          <w:lang w:val="fr-FR"/>
        </w:rPr>
        <w:t>.</w:t>
      </w:r>
    </w:p>
    <w:p w14:paraId="56CC7055" w14:textId="77777777" w:rsidR="002E5F51" w:rsidRPr="00827862" w:rsidRDefault="002E5F51" w:rsidP="002E5F51">
      <w:pPr>
        <w:pStyle w:val="ListParagraph"/>
        <w:numPr>
          <w:ilvl w:val="0"/>
          <w:numId w:val="66"/>
        </w:numPr>
        <w:spacing w:after="240" w:line="240" w:lineRule="auto"/>
        <w:ind w:left="0" w:hanging="567"/>
        <w:rPr>
          <w:rFonts w:cs="Arial"/>
          <w:lang w:val="fr-FR"/>
        </w:rPr>
      </w:pPr>
      <w:r w:rsidRPr="00827862">
        <w:rPr>
          <w:rFonts w:cs="Arial"/>
          <w:lang w:val="fr-FR"/>
        </w:rPr>
        <w:t>Une enquête rapide sur l’état d’avancement de la mise en œuvre des décisions anticipées a été menée en marge de la 71</w:t>
      </w:r>
      <w:r w:rsidRPr="00827862">
        <w:rPr>
          <w:rFonts w:cs="Arial"/>
          <w:vertAlign w:val="superscript"/>
          <w:lang w:val="fr-FR"/>
        </w:rPr>
        <w:t>ème</w:t>
      </w:r>
      <w:r w:rsidRPr="00827862">
        <w:rPr>
          <w:rFonts w:cs="Arial"/>
          <w:lang w:val="fr-FR"/>
        </w:rPr>
        <w:t xml:space="preserve"> session du CSH et de la 62</w:t>
      </w:r>
      <w:r w:rsidRPr="00827862">
        <w:rPr>
          <w:rFonts w:cs="Arial"/>
          <w:vertAlign w:val="superscript"/>
          <w:lang w:val="fr-FR"/>
        </w:rPr>
        <w:t>ème</w:t>
      </w:r>
      <w:r w:rsidRPr="00827862">
        <w:rPr>
          <w:rFonts w:cs="Arial"/>
          <w:lang w:val="fr-FR"/>
        </w:rPr>
        <w:t xml:space="preserve"> session du SCR.  Au total, 37 des 60 Membres interrogés ont mis en œuvre des systèmes de décisions anticipées et les ont publiés sur des sites web ou dans une brochure, 11 Membres les ont mis en œuvre mais les ont conservés en interne, et les 12 Membres restants n’ont pas encore mis en œuvre de système de cette nature.  Des facteurs clés tels que le niveau de détail des décisions, le format des décisions, la période de validité des décisions, la procédure d’annulation et de modification des décisions, ainsi que les langues, varient d’un Membre à l’autre.</w:t>
      </w:r>
    </w:p>
    <w:p w14:paraId="7BFE63B6" w14:textId="77777777" w:rsidR="002E5F51" w:rsidRPr="00827862" w:rsidRDefault="002E5F51" w:rsidP="002E5F51">
      <w:pPr>
        <w:pStyle w:val="ListParagraph"/>
        <w:numPr>
          <w:ilvl w:val="0"/>
          <w:numId w:val="66"/>
        </w:numPr>
        <w:spacing w:after="240" w:line="240" w:lineRule="auto"/>
        <w:ind w:left="0" w:hanging="567"/>
        <w:rPr>
          <w:rFonts w:cs="Arial"/>
          <w:lang w:val="fr-FR"/>
        </w:rPr>
      </w:pPr>
      <w:r w:rsidRPr="00827862">
        <w:rPr>
          <w:rFonts w:cs="Arial"/>
          <w:lang w:val="fr-FR"/>
        </w:rPr>
        <w:t>Une première analyse montre que l’absence de normalisation des champs (format, durée de validité, langue, etc.) et le coût prohibitif posent des difficultés majeures pour la création d’une base de données.</w:t>
      </w:r>
    </w:p>
    <w:p w14:paraId="69444077" w14:textId="77777777" w:rsidR="002E5F51" w:rsidRPr="00827862" w:rsidRDefault="002E5F51" w:rsidP="002E5F51">
      <w:pPr>
        <w:pStyle w:val="ListParagraph"/>
        <w:numPr>
          <w:ilvl w:val="0"/>
          <w:numId w:val="66"/>
        </w:numPr>
        <w:spacing w:after="240" w:line="240" w:lineRule="auto"/>
        <w:ind w:left="0" w:hanging="567"/>
        <w:rPr>
          <w:rFonts w:cs="Arial"/>
          <w:lang w:val="fr-FR"/>
        </w:rPr>
      </w:pPr>
      <w:r w:rsidRPr="00827862">
        <w:rPr>
          <w:rFonts w:cs="Arial"/>
          <w:lang w:val="fr-FR"/>
        </w:rPr>
        <w:t>En outre, il n’est pas certain que les Membres acceptent de diffuser leurs décisions et, surtout, qu’ils veillent à ce que les données qu’elles contiennent soient à jour et toujours valables.  Le fait que les opérateurs du commerce puissent s’appuyer sur une décision trouvée dans une base de données de l’OMD alors que celle-ci a été révoquée ou modifiée par l’administration concernée sans que la base de données de l’OMD ne soit simultanément mise à jour poserait des problèmes extrêmement graves.</w:t>
      </w:r>
    </w:p>
    <w:p w14:paraId="7A69FF1A" w14:textId="77777777" w:rsidR="002E5F51" w:rsidRPr="00827862" w:rsidRDefault="002E5F51" w:rsidP="002E5F51">
      <w:pPr>
        <w:pStyle w:val="ListParagraph"/>
        <w:numPr>
          <w:ilvl w:val="0"/>
          <w:numId w:val="66"/>
        </w:numPr>
        <w:spacing w:after="240" w:line="240" w:lineRule="auto"/>
        <w:ind w:left="0" w:hanging="567"/>
        <w:rPr>
          <w:rFonts w:cs="Arial"/>
          <w:lang w:val="fr-FR"/>
        </w:rPr>
      </w:pPr>
      <w:r w:rsidRPr="00827862">
        <w:rPr>
          <w:rFonts w:cs="Arial"/>
          <w:lang w:val="fr-FR"/>
        </w:rPr>
        <w:t>Pour ces motifs, l’Etude ne recommandera pas dans le rapport final la possibilité de mettre en place une base de données.</w:t>
      </w:r>
    </w:p>
    <w:p w14:paraId="3BAB810C" w14:textId="4F6C7B89" w:rsidR="00CB7F27" w:rsidRPr="00827862" w:rsidRDefault="002E5F51" w:rsidP="002E5F51">
      <w:pPr>
        <w:pStyle w:val="ListParagraph"/>
        <w:numPr>
          <w:ilvl w:val="0"/>
          <w:numId w:val="66"/>
        </w:numPr>
        <w:spacing w:after="240" w:line="240" w:lineRule="auto"/>
        <w:ind w:left="0" w:hanging="567"/>
        <w:jc w:val="both"/>
        <w:rPr>
          <w:rFonts w:cs="Arial"/>
          <w:lang w:val="fr-FR"/>
        </w:rPr>
      </w:pPr>
      <w:r w:rsidRPr="00827862">
        <w:rPr>
          <w:rFonts w:cs="Arial"/>
          <w:lang w:val="fr-FR"/>
        </w:rPr>
        <w:t>Toutefois, il serait facile de tenir à jour une page centrale comportant des liens vers les décisions publiées.  Son utilité dépendrait du nombre de Membres qui fourniraient leurs liens.  Cela pourrait se faire dans le cadre des travaux généraux du Secrétariat</w:t>
      </w:r>
      <w:r w:rsidR="39C5C832" w:rsidRPr="00827862">
        <w:rPr>
          <w:rFonts w:cs="Arial"/>
          <w:lang w:val="fr-FR"/>
        </w:rPr>
        <w:t>.</w:t>
      </w:r>
    </w:p>
    <w:p w14:paraId="0FCC109D" w14:textId="77777777" w:rsidR="002E5F51" w:rsidRPr="00827862" w:rsidRDefault="002E5F51" w:rsidP="001F5140">
      <w:pPr>
        <w:pStyle w:val="DocSubTitle"/>
        <w:spacing w:before="240" w:line="240" w:lineRule="auto"/>
        <w:jc w:val="left"/>
        <w:rPr>
          <w:rFonts w:cs="Arial"/>
          <w:b/>
          <w:bCs/>
          <w:sz w:val="28"/>
          <w:szCs w:val="28"/>
          <w:lang w:val="fr-FR"/>
        </w:rPr>
      </w:pPr>
    </w:p>
    <w:p w14:paraId="22A60259" w14:textId="77777777" w:rsidR="002E5F51" w:rsidRPr="00827862" w:rsidRDefault="002E5F51" w:rsidP="001F5140">
      <w:pPr>
        <w:pStyle w:val="DocSubTitle"/>
        <w:spacing w:before="240" w:line="240" w:lineRule="auto"/>
        <w:jc w:val="left"/>
        <w:rPr>
          <w:rFonts w:cs="Arial"/>
          <w:b/>
          <w:bCs/>
          <w:sz w:val="28"/>
          <w:szCs w:val="28"/>
          <w:lang w:val="fr-FR"/>
        </w:rPr>
      </w:pPr>
    </w:p>
    <w:p w14:paraId="55B4C35B" w14:textId="77777777" w:rsidR="002E5F51" w:rsidRPr="00827862" w:rsidRDefault="002E5F51" w:rsidP="001F5140">
      <w:pPr>
        <w:pStyle w:val="DocSubTitle"/>
        <w:spacing w:before="240" w:line="240" w:lineRule="auto"/>
        <w:jc w:val="left"/>
        <w:rPr>
          <w:rFonts w:cs="Arial"/>
          <w:b/>
          <w:bCs/>
          <w:sz w:val="28"/>
          <w:szCs w:val="28"/>
          <w:lang w:val="fr-FR"/>
        </w:rPr>
      </w:pPr>
    </w:p>
    <w:p w14:paraId="12B76EA6" w14:textId="77777777" w:rsidR="002E5F51" w:rsidRPr="00827862" w:rsidRDefault="002E5F51" w:rsidP="001F5140">
      <w:pPr>
        <w:pStyle w:val="DocSubTitle"/>
        <w:spacing w:before="240" w:line="240" w:lineRule="auto"/>
        <w:jc w:val="left"/>
        <w:rPr>
          <w:rFonts w:cs="Arial"/>
          <w:b/>
          <w:bCs/>
          <w:sz w:val="28"/>
          <w:szCs w:val="28"/>
          <w:lang w:val="fr-FR"/>
        </w:rPr>
      </w:pPr>
    </w:p>
    <w:p w14:paraId="3C62906F" w14:textId="3ADD40E7" w:rsidR="001F5140" w:rsidRPr="00827862" w:rsidRDefault="001A10A5" w:rsidP="001F5140">
      <w:pPr>
        <w:pStyle w:val="DocSubTitle"/>
        <w:spacing w:before="240" w:line="240" w:lineRule="auto"/>
        <w:jc w:val="left"/>
        <w:rPr>
          <w:rFonts w:cs="Arial"/>
          <w:b/>
          <w:bCs/>
          <w:sz w:val="28"/>
          <w:szCs w:val="28"/>
          <w:lang w:val="fr-FR"/>
        </w:rPr>
      </w:pPr>
      <w:r w:rsidRPr="00827862">
        <w:rPr>
          <w:rFonts w:cs="Arial"/>
          <w:b/>
          <w:bCs/>
          <w:sz w:val="28"/>
          <w:szCs w:val="28"/>
          <w:lang w:val="fr-FR"/>
        </w:rPr>
        <w:lastRenderedPageBreak/>
        <w:t>Le SH et les réponses éventuelles à l’analyse des demandes émergentes</w:t>
      </w:r>
      <w:r w:rsidR="001F5140" w:rsidRPr="00827862">
        <w:rPr>
          <w:rFonts w:cs="Arial"/>
          <w:b/>
          <w:bCs/>
          <w:sz w:val="28"/>
          <w:szCs w:val="28"/>
          <w:lang w:val="fr-FR"/>
        </w:rPr>
        <w:t xml:space="preserve"> </w:t>
      </w:r>
    </w:p>
    <w:p w14:paraId="52F36DCD" w14:textId="77777777" w:rsidR="001A10A5" w:rsidRPr="00827862" w:rsidRDefault="001A10A5" w:rsidP="001A10A5">
      <w:pPr>
        <w:pStyle w:val="ListParagraph"/>
        <w:numPr>
          <w:ilvl w:val="0"/>
          <w:numId w:val="66"/>
        </w:numPr>
        <w:spacing w:before="240" w:after="240" w:line="240" w:lineRule="auto"/>
        <w:ind w:left="0" w:hanging="567"/>
        <w:rPr>
          <w:rFonts w:cs="Arial"/>
          <w:lang w:val="fr-FR"/>
        </w:rPr>
      </w:pPr>
      <w:r w:rsidRPr="00827862">
        <w:rPr>
          <w:rFonts w:cs="Arial"/>
          <w:lang w:val="fr-FR"/>
        </w:rPr>
        <w:t>Les précédentes parties du présent document examinent les améliorations potentielles du SH dans des domaines spécifiques.  Mais la question se pose également de savoir si le SH est suffisant pour répondre aux besoins futurs.  Il convient donc de se pencher sur une question plus large concernant le SH dans son ensemble.  Les questions ou idées ci-après ont été soulevées dans les contributions à l’Etude.</w:t>
      </w:r>
    </w:p>
    <w:p w14:paraId="5FC82ED5" w14:textId="77777777" w:rsidR="001A10A5" w:rsidRPr="00827862" w:rsidRDefault="001A10A5" w:rsidP="001A10A5">
      <w:pPr>
        <w:pStyle w:val="NormalWeb"/>
        <w:keepNext/>
        <w:spacing w:before="240" w:beforeAutospacing="0" w:after="160" w:afterAutospacing="0" w:line="240" w:lineRule="auto"/>
        <w:rPr>
          <w:rFonts w:ascii="Arial" w:hAnsi="Arial" w:cs="Arial"/>
          <w:i/>
          <w:iCs/>
          <w:sz w:val="22"/>
          <w:szCs w:val="22"/>
          <w:lang w:val="fr-FR"/>
        </w:rPr>
      </w:pPr>
      <w:r w:rsidRPr="00827862">
        <w:rPr>
          <w:rFonts w:ascii="Arial" w:hAnsi="Arial" w:cs="Arial"/>
          <w:i/>
          <w:iCs/>
          <w:sz w:val="22"/>
          <w:szCs w:val="22"/>
          <w:lang w:val="fr-FR"/>
        </w:rPr>
        <w:t>Demandes émergentes concernant le SH</w:t>
      </w:r>
    </w:p>
    <w:p w14:paraId="6F608168" w14:textId="1DB987A9" w:rsidR="001F5140" w:rsidRPr="00827862" w:rsidRDefault="001A10A5" w:rsidP="001A10A5">
      <w:pPr>
        <w:pStyle w:val="DocSubTitle"/>
        <w:numPr>
          <w:ilvl w:val="0"/>
          <w:numId w:val="66"/>
        </w:numPr>
        <w:spacing w:before="240" w:line="240" w:lineRule="auto"/>
        <w:ind w:left="0" w:hanging="567"/>
        <w:jc w:val="left"/>
        <w:rPr>
          <w:rFonts w:cs="Arial"/>
          <w:lang w:val="fr-FR"/>
        </w:rPr>
      </w:pPr>
      <w:r w:rsidRPr="00827862">
        <w:rPr>
          <w:lang w:val="fr-FR"/>
        </w:rPr>
        <w:t xml:space="preserve">Le renforcement de </w:t>
      </w:r>
      <w:r w:rsidRPr="00827862">
        <w:rPr>
          <w:rFonts w:cs="Arial"/>
          <w:lang w:val="fr-FR"/>
        </w:rPr>
        <w:t>l’agenda</w:t>
      </w:r>
      <w:r w:rsidRPr="00827862">
        <w:rPr>
          <w:lang w:val="fr-FR"/>
        </w:rPr>
        <w:t xml:space="preserve"> politique en matière de commerce et de questions environnementales, y compris celles liées à l’économie circulaire, à la biodiversité, à la pollution par les plastiques et au changement climatique, a entraîné une demande croissante de surveillance et de contrôle de produits spécifiques.  Le rythme d’élaboration de nouvelles politiques dans ce domaine semble également s’accélérer.  On s’attend donc de plus en plus à ce que la douane et le SH soient en mesure de répondre aux nouveaux impératifs politiques mondiaux par la création de dispositions dans le SH</w:t>
      </w:r>
      <w:r w:rsidR="7A07C5E5" w:rsidRPr="00827862">
        <w:rPr>
          <w:rFonts w:cs="Arial"/>
          <w:lang w:val="fr-FR"/>
        </w:rPr>
        <w:t xml:space="preserve">.  </w:t>
      </w:r>
    </w:p>
    <w:p w14:paraId="3DE67A8F" w14:textId="77777777" w:rsidR="001A10A5" w:rsidRPr="00827862" w:rsidRDefault="001A10A5" w:rsidP="001A10A5">
      <w:pPr>
        <w:pStyle w:val="DocSubTitle"/>
        <w:numPr>
          <w:ilvl w:val="0"/>
          <w:numId w:val="66"/>
        </w:numPr>
        <w:spacing w:before="240" w:line="240" w:lineRule="auto"/>
        <w:ind w:left="0" w:hanging="567"/>
        <w:jc w:val="left"/>
        <w:rPr>
          <w:lang w:val="fr-FR"/>
        </w:rPr>
      </w:pPr>
      <w:r w:rsidRPr="00827862">
        <w:rPr>
          <w:lang w:val="fr-FR"/>
        </w:rPr>
        <w:t xml:space="preserve">Ces nouvelles exigences s’accompagnent de problèmes spécifiques pour le SH.  Par exemple, concernant </w:t>
      </w:r>
      <w:r w:rsidRPr="00827862">
        <w:rPr>
          <w:rFonts w:cs="Arial"/>
          <w:lang w:val="fr-FR"/>
        </w:rPr>
        <w:t>l’identification</w:t>
      </w:r>
      <w:r w:rsidRPr="00827862">
        <w:rPr>
          <w:lang w:val="fr-FR"/>
        </w:rPr>
        <w:t xml:space="preserve"> des produits sensibles sur le plan environnemental, les défis comprennent l’établissement de critères réalistes pour les produits d'intérêt et la nature diffuse des parties prenantes.</w:t>
      </w:r>
    </w:p>
    <w:p w14:paraId="4DF8899A" w14:textId="77777777" w:rsidR="001A10A5" w:rsidRPr="00827862" w:rsidRDefault="001A10A5" w:rsidP="001A10A5">
      <w:pPr>
        <w:pStyle w:val="DocSubTitle"/>
        <w:numPr>
          <w:ilvl w:val="0"/>
          <w:numId w:val="66"/>
        </w:numPr>
        <w:tabs>
          <w:tab w:val="clear" w:pos="567"/>
          <w:tab w:val="clear" w:pos="1134"/>
        </w:tabs>
        <w:spacing w:before="240" w:line="240" w:lineRule="auto"/>
        <w:ind w:left="0" w:hanging="567"/>
        <w:jc w:val="left"/>
        <w:rPr>
          <w:lang w:val="fr-FR"/>
        </w:rPr>
      </w:pPr>
      <w:r w:rsidRPr="00827862">
        <w:rPr>
          <w:lang w:val="fr-FR"/>
        </w:rPr>
        <w:t xml:space="preserve">Les dispositions du SH sont </w:t>
      </w:r>
      <w:r w:rsidRPr="00827862">
        <w:rPr>
          <w:rFonts w:cs="Arial"/>
          <w:lang w:val="fr-FR"/>
        </w:rPr>
        <w:t>presque</w:t>
      </w:r>
      <w:r w:rsidRPr="00827862">
        <w:rPr>
          <w:lang w:val="fr-FR"/>
        </w:rPr>
        <w:t xml:space="preserve"> entièrement fondées sur des caractéristiques objectives.  Si certaines dispositions, par exemple les « objets de collection », présentent un certain degré de subjectivité, en général, l’intention du SH est de créer des dispositions basées sur des caractéristiques objectives qui peuvent être contrôlées à la frontière ou vérifiées par des tests.  Toutefois, le statut des marchandises sensibles sur le plan environnemental ne repose pas toujours sur leurs caractéristiques physiques.  Pour certains, il repose sur des facteurs de production externes (par exemple, l’utilisation de sources d’énergie durables ou la réduction des dommages causés à la biodiversité lors de la production) ou sur l’utilisation finale (par exemple, lorsque les marchandises sont utilisées dans la production d’énergie verte plutôt que dans la production d’énergie polluante).</w:t>
      </w:r>
    </w:p>
    <w:p w14:paraId="676BE39A" w14:textId="52C3C7FD" w:rsidR="008F797C" w:rsidRPr="00827862" w:rsidRDefault="001A10A5" w:rsidP="001A10A5">
      <w:pPr>
        <w:pStyle w:val="DocSubTitle"/>
        <w:numPr>
          <w:ilvl w:val="0"/>
          <w:numId w:val="66"/>
        </w:numPr>
        <w:spacing w:before="240" w:line="240" w:lineRule="auto"/>
        <w:ind w:left="0" w:hanging="567"/>
        <w:jc w:val="left"/>
        <w:rPr>
          <w:rFonts w:cs="Arial"/>
          <w:lang w:val="fr-FR"/>
        </w:rPr>
      </w:pPr>
      <w:r w:rsidRPr="00827862">
        <w:rPr>
          <w:lang w:val="fr-FR"/>
        </w:rPr>
        <w:t>La difficulté des critères n’est pas un problème entièrement nouveau.  Par exemple, le CSH travaille déjà sur des produits qui exigent une identification plus complexe, qu’il s’agisse de signaler la pollution par les déchets ou de délimiter les produits qui se situent entre « médicaments » et « produits contribuant au bien-être général », ce qui a déjà entraîné des progrès lents et difficiles sur des propositions nécessaires et bien soutenues.  Il est à craindre que cette tendance à négocier des dispositions complexes non seulement se poursuive, mais qu’elle devienne la grande majorité des propositions</w:t>
      </w:r>
      <w:r w:rsidR="25BABAB2" w:rsidRPr="00827862">
        <w:rPr>
          <w:rFonts w:cs="Arial"/>
          <w:lang w:val="fr-FR"/>
        </w:rPr>
        <w:t xml:space="preserve">. </w:t>
      </w:r>
    </w:p>
    <w:p w14:paraId="60903996" w14:textId="77777777" w:rsidR="001A10A5" w:rsidRPr="00827862" w:rsidRDefault="001A10A5" w:rsidP="001A10A5">
      <w:pPr>
        <w:pStyle w:val="DocSubTitle"/>
        <w:numPr>
          <w:ilvl w:val="0"/>
          <w:numId w:val="66"/>
        </w:numPr>
        <w:tabs>
          <w:tab w:val="clear" w:pos="567"/>
          <w:tab w:val="clear" w:pos="1134"/>
        </w:tabs>
        <w:spacing w:before="240" w:line="240" w:lineRule="auto"/>
        <w:ind w:left="0" w:hanging="567"/>
        <w:jc w:val="left"/>
        <w:rPr>
          <w:lang w:val="fr-FR"/>
        </w:rPr>
      </w:pPr>
      <w:r w:rsidRPr="00827862">
        <w:rPr>
          <w:lang w:val="fr-FR"/>
        </w:rPr>
        <w:t xml:space="preserve">L’agenda vert porte ce défi à un niveau encore plus élevé, les critères étant souvent complètement </w:t>
      </w:r>
      <w:r w:rsidRPr="00827862">
        <w:rPr>
          <w:rFonts w:cs="Arial"/>
          <w:lang w:val="fr-FR"/>
        </w:rPr>
        <w:t>dissociés</w:t>
      </w:r>
      <w:r w:rsidRPr="00827862">
        <w:rPr>
          <w:lang w:val="fr-FR"/>
        </w:rPr>
        <w:t xml:space="preserve"> des caractéristiques physiques perceptibles.</w:t>
      </w:r>
    </w:p>
    <w:p w14:paraId="17FE0823" w14:textId="77777777" w:rsidR="001A10A5" w:rsidRPr="00827862" w:rsidRDefault="001A10A5" w:rsidP="001A10A5">
      <w:pPr>
        <w:pStyle w:val="DocSubTitle"/>
        <w:numPr>
          <w:ilvl w:val="0"/>
          <w:numId w:val="66"/>
        </w:numPr>
        <w:tabs>
          <w:tab w:val="clear" w:pos="567"/>
          <w:tab w:val="clear" w:pos="1134"/>
        </w:tabs>
        <w:spacing w:before="240" w:line="240" w:lineRule="auto"/>
        <w:ind w:left="0" w:hanging="567"/>
        <w:jc w:val="left"/>
        <w:rPr>
          <w:lang w:val="fr-FR"/>
        </w:rPr>
      </w:pPr>
      <w:r w:rsidRPr="00827862">
        <w:rPr>
          <w:lang w:val="fr-FR"/>
        </w:rPr>
        <w:t xml:space="preserve">La nature </w:t>
      </w:r>
      <w:r w:rsidRPr="00827862">
        <w:rPr>
          <w:rFonts w:cs="Arial"/>
          <w:lang w:val="fr-FR"/>
        </w:rPr>
        <w:t>diffuse</w:t>
      </w:r>
      <w:r w:rsidRPr="00827862">
        <w:rPr>
          <w:lang w:val="fr-FR"/>
        </w:rPr>
        <w:t xml:space="preserve"> des parties prenantes et de leur expertise constitue également un défi.</w:t>
      </w:r>
    </w:p>
    <w:p w14:paraId="228F2801" w14:textId="078AD5A0" w:rsidR="001F5140" w:rsidRPr="00827862" w:rsidRDefault="001A10A5" w:rsidP="001A10A5">
      <w:pPr>
        <w:pStyle w:val="DocSubTitle"/>
        <w:numPr>
          <w:ilvl w:val="0"/>
          <w:numId w:val="66"/>
        </w:numPr>
        <w:spacing w:before="240" w:line="240" w:lineRule="auto"/>
        <w:ind w:left="0" w:hanging="567"/>
        <w:jc w:val="left"/>
        <w:rPr>
          <w:rFonts w:cs="Arial"/>
          <w:lang w:val="fr-FR"/>
        </w:rPr>
      </w:pPr>
      <w:r w:rsidRPr="00827862">
        <w:rPr>
          <w:lang w:val="fr-FR"/>
        </w:rPr>
        <w:t>Lorsque des dispositions sont créées dans le SH pour un accord ou une convention spécifique, l’organisation compétente chargée de l’accord ou de la convention est le correspondant unique et peut généralement fournir des informations exactes sur ce qui doit être couvert et sur la manière de l’identifier</w:t>
      </w:r>
      <w:r w:rsidR="7A07C5E5" w:rsidRPr="00827862">
        <w:rPr>
          <w:rFonts w:cs="Arial"/>
          <w:lang w:val="fr-FR"/>
        </w:rPr>
        <w:t xml:space="preserve">. </w:t>
      </w:r>
    </w:p>
    <w:p w14:paraId="4D2D5D9C" w14:textId="77777777" w:rsidR="001A10A5" w:rsidRPr="00827862" w:rsidRDefault="001A10A5" w:rsidP="001A10A5">
      <w:pPr>
        <w:pStyle w:val="DocSubTitle"/>
        <w:numPr>
          <w:ilvl w:val="0"/>
          <w:numId w:val="66"/>
        </w:numPr>
        <w:tabs>
          <w:tab w:val="clear" w:pos="567"/>
          <w:tab w:val="clear" w:pos="1134"/>
        </w:tabs>
        <w:spacing w:before="240" w:line="240" w:lineRule="auto"/>
        <w:ind w:left="0" w:hanging="567"/>
        <w:jc w:val="left"/>
        <w:rPr>
          <w:lang w:val="fr-FR"/>
        </w:rPr>
      </w:pPr>
      <w:r w:rsidRPr="00827862">
        <w:rPr>
          <w:lang w:val="fr-FR"/>
        </w:rPr>
        <w:lastRenderedPageBreak/>
        <w:t xml:space="preserve">Toutefois, les </w:t>
      </w:r>
      <w:r w:rsidRPr="00827862">
        <w:rPr>
          <w:rFonts w:cs="Arial"/>
          <w:lang w:val="fr-FR"/>
        </w:rPr>
        <w:t>demandes</w:t>
      </w:r>
      <w:r w:rsidRPr="00827862">
        <w:rPr>
          <w:lang w:val="fr-FR"/>
        </w:rPr>
        <w:t xml:space="preserve"> adressées à l’OMD et à ses Membres pour qu’ils créent des dispositions afin de soutenir des mesures politiques émergentes en identifiant les produits préoccupants et qui sont des demandes relativement peu spécifiques (par exemple, des demandes d’identification de plastiques problématiques sans liste claire de produits à identifier dans le commerce, ou des demandes d’identification de produits destinés à l’aide humanitaire) sont de plus en plus fréquentes et émanent de multiples organisations et Membres.  Cela signifie qu’il peut s’avérer difficile de définir de manière claire et consensuelle ce qui devrait être couvert et encore plus difficile d’obtenir un consensus sur la façon dont cela devrait être identifié.</w:t>
      </w:r>
    </w:p>
    <w:p w14:paraId="606CFE1D" w14:textId="77777777" w:rsidR="001A10A5" w:rsidRPr="00827862" w:rsidRDefault="001A10A5" w:rsidP="001A10A5">
      <w:pPr>
        <w:pStyle w:val="DocSubTitle"/>
        <w:numPr>
          <w:ilvl w:val="0"/>
          <w:numId w:val="66"/>
        </w:numPr>
        <w:tabs>
          <w:tab w:val="clear" w:pos="567"/>
          <w:tab w:val="clear" w:pos="1134"/>
        </w:tabs>
        <w:spacing w:before="240" w:line="240" w:lineRule="auto"/>
        <w:ind w:left="0" w:hanging="567"/>
        <w:jc w:val="left"/>
        <w:rPr>
          <w:lang w:val="fr-FR"/>
        </w:rPr>
      </w:pPr>
      <w:r w:rsidRPr="00827862">
        <w:rPr>
          <w:lang w:val="fr-FR"/>
        </w:rPr>
        <w:t xml:space="preserve">La pandémie a également mis en lumière deux autres problèmes susceptibles de se reproduire.  D’une part, la nécessité, en cas d’urgence mondiale, de pouvoir répondre rapidement au besoin d’identifier les produits et les </w:t>
      </w:r>
      <w:r w:rsidRPr="00827862">
        <w:rPr>
          <w:rFonts w:cs="Arial"/>
          <w:lang w:val="fr-FR"/>
        </w:rPr>
        <w:t>intrants</w:t>
      </w:r>
      <w:r w:rsidRPr="00827862">
        <w:rPr>
          <w:lang w:val="fr-FR"/>
        </w:rPr>
        <w:t xml:space="preserve"> essentiels commercialisés.  D’autre part, la fragilité des chaînes de valeur mondiales face à de tels événements est préoccupante et la pandémie a mis en évidence la difficulté actuelle d’identifier les mouvements de produits et de matières à travers les chaînes de valeur internationales.  L’absence de codes SH visant les produits intermédiaires a été soulignée, de même que l’incapacité d’identifier certains intrants essentiels en raison d’un niveau de détail insuffisant du classement.</w:t>
      </w:r>
    </w:p>
    <w:p w14:paraId="37EAF462" w14:textId="505D9393" w:rsidR="001F5140" w:rsidRPr="00827862" w:rsidRDefault="001A10A5" w:rsidP="001A10A5">
      <w:pPr>
        <w:pStyle w:val="DocSubTitle"/>
        <w:numPr>
          <w:ilvl w:val="0"/>
          <w:numId w:val="66"/>
        </w:numPr>
        <w:spacing w:before="240" w:line="240" w:lineRule="auto"/>
        <w:ind w:left="0" w:hanging="567"/>
        <w:jc w:val="left"/>
        <w:rPr>
          <w:rFonts w:cs="Arial"/>
          <w:lang w:val="fr-FR"/>
        </w:rPr>
      </w:pPr>
      <w:r w:rsidRPr="00827862">
        <w:rPr>
          <w:lang w:val="fr-FR"/>
        </w:rPr>
        <w:t>Comme pour de nombreux produits sensibles sur le plan environnemental, la création de dispositions visant à identifier les produits critiques selon les chaînes de valeur auxquelles ils participent (par exemple, les produits destinés à la fabrication de produits pharmaceutiques) ou de certaines utilisations finales qui doivent être facilitées (par exemple, les vêtements pour le personnel médical) peut également s’avérer très problématique pour établir des critères d’identification à la frontière</w:t>
      </w:r>
      <w:r w:rsidR="7A07C5E5" w:rsidRPr="00827862">
        <w:rPr>
          <w:rFonts w:cs="Arial"/>
          <w:lang w:val="fr-FR"/>
        </w:rPr>
        <w:t>.</w:t>
      </w:r>
    </w:p>
    <w:p w14:paraId="428EA4CA" w14:textId="77777777" w:rsidR="001A10A5" w:rsidRPr="00827862" w:rsidRDefault="001A10A5" w:rsidP="001A10A5">
      <w:pPr>
        <w:pStyle w:val="DocSubTitle"/>
        <w:numPr>
          <w:ilvl w:val="0"/>
          <w:numId w:val="66"/>
        </w:numPr>
        <w:tabs>
          <w:tab w:val="clear" w:pos="567"/>
          <w:tab w:val="clear" w:pos="1134"/>
        </w:tabs>
        <w:spacing w:before="240" w:line="240" w:lineRule="auto"/>
        <w:ind w:left="0" w:hanging="567"/>
        <w:jc w:val="left"/>
        <w:rPr>
          <w:lang w:val="fr-FR"/>
        </w:rPr>
      </w:pPr>
      <w:r w:rsidRPr="00827862">
        <w:rPr>
          <w:lang w:val="fr-FR"/>
        </w:rPr>
        <w:t xml:space="preserve">L’une des questions soulevées par ces préoccupations croissantes concernant à la fois les nouveaux besoins politiques et le risque de chocs pour le système commercial est que la rapidité de réponse souhaitée aux nouveaux besoins politiques n’est pas toujours compatible avec le temps nécessaire à l’élaboration de nouvelles dispositions.  Entre l’introduction d’une nouvelle proposition et son entrée </w:t>
      </w:r>
      <w:r w:rsidRPr="00827862">
        <w:rPr>
          <w:rFonts w:cs="Arial"/>
          <w:lang w:val="fr-FR"/>
        </w:rPr>
        <w:t>en</w:t>
      </w:r>
      <w:r w:rsidRPr="00827862">
        <w:rPr>
          <w:lang w:val="fr-FR"/>
        </w:rPr>
        <w:t xml:space="preserve"> vigueur dans le cadre d’une nouvelle édition, il s’écoule entre un peu plus de 3 ans et un peu plus de 7 ans, selon la réunion au cours de laquelle elle est soumise.  Cela crée des difficultés lorsque le besoin est urgent.</w:t>
      </w:r>
    </w:p>
    <w:p w14:paraId="7021271D" w14:textId="7554ABBA" w:rsidR="001F5140" w:rsidRPr="00827862" w:rsidRDefault="001A10A5" w:rsidP="001A10A5">
      <w:pPr>
        <w:pStyle w:val="DocSubTitle"/>
        <w:numPr>
          <w:ilvl w:val="0"/>
          <w:numId w:val="66"/>
        </w:numPr>
        <w:spacing w:before="240" w:line="240" w:lineRule="auto"/>
        <w:ind w:left="0" w:hanging="567"/>
        <w:jc w:val="left"/>
        <w:rPr>
          <w:rFonts w:cs="Arial"/>
          <w:lang w:val="fr-FR"/>
        </w:rPr>
      </w:pPr>
      <w:r w:rsidRPr="00827862">
        <w:rPr>
          <w:lang w:val="fr-FR"/>
        </w:rPr>
        <w:t xml:space="preserve">Enfin, la capacité du SH à atteindre son objectif </w:t>
      </w:r>
      <w:r w:rsidRPr="00827862">
        <w:rPr>
          <w:rFonts w:cs="Arial"/>
          <w:lang w:val="fr-FR"/>
        </w:rPr>
        <w:t>sous</w:t>
      </w:r>
      <w:r w:rsidRPr="00827862">
        <w:rPr>
          <w:lang w:val="fr-FR"/>
        </w:rPr>
        <w:t>-jacent de promotion d’un niveau d’uniformité mondiale de base en ce qui concerne l’identification des produits commercialisés est remise en question.  Cette question comporte deux aspects.  Le premier est le cas où les Membres diffèrent en termes de classement des marchandises, c’est-à-dire que le commerce est confronté à des différences de traitement de la part des administrations douanières.  L’autre aspect concerne la fiabilité du classement des marchandises indiqué par les importateurs et les exportateurs, c’est-à-dire la confiance que la douane et les organismes statistiques peuvent accorder aux données générées par les déclarations</w:t>
      </w:r>
      <w:r w:rsidR="7A07C5E5" w:rsidRPr="00827862">
        <w:rPr>
          <w:rFonts w:cs="Arial"/>
          <w:lang w:val="fr-FR"/>
        </w:rPr>
        <w:t xml:space="preserve">. </w:t>
      </w:r>
    </w:p>
    <w:p w14:paraId="59C6B2CC" w14:textId="1FEF421E" w:rsidR="00BE0EED" w:rsidRPr="00827862" w:rsidRDefault="001A10A5" w:rsidP="00622868">
      <w:pPr>
        <w:pStyle w:val="DocSubTitle"/>
        <w:numPr>
          <w:ilvl w:val="0"/>
          <w:numId w:val="66"/>
        </w:numPr>
        <w:spacing w:before="240" w:line="240" w:lineRule="auto"/>
        <w:ind w:left="0" w:hanging="567"/>
        <w:jc w:val="left"/>
        <w:rPr>
          <w:rFonts w:cs="Arial"/>
          <w:lang w:val="fr-FR"/>
        </w:rPr>
      </w:pPr>
      <w:r w:rsidRPr="00827862">
        <w:rPr>
          <w:lang w:val="fr-FR"/>
        </w:rPr>
        <w:t xml:space="preserve">En ce qui concerne la fiabilité des classements indiqués sur les déclarations d’importation et d’exportation, la nature changeante du commerce a aggravé les problèmes déjà existants dans ce domaine.  La complexité du classement et, dans certains cas, les incitations financières à un </w:t>
      </w:r>
      <w:r w:rsidRPr="00827862">
        <w:rPr>
          <w:rFonts w:cs="Arial"/>
          <w:lang w:val="fr-FR"/>
        </w:rPr>
        <w:t>classement</w:t>
      </w:r>
      <w:r w:rsidRPr="00827862">
        <w:rPr>
          <w:lang w:val="fr-FR"/>
        </w:rPr>
        <w:t xml:space="preserve"> erroné, ont toujours créé des problèmes concernant l’exactitude du classement.  Cependant, l’évolution vers un nombre croissant d’envois par le biais du commerce électronique et l’augmentation du nombre de particuliers et de PME ne disposant pas d’une réelle expertise en matière de classement en tant qu’exportateurs ou importateurs sont d’autres facteurs ayant une incidence sur la fiabilité des déclarations</w:t>
      </w:r>
      <w:r w:rsidR="7A07C5E5" w:rsidRPr="00827862">
        <w:rPr>
          <w:rFonts w:cs="Arial"/>
          <w:lang w:val="fr-FR"/>
        </w:rPr>
        <w:t xml:space="preserve">.   </w:t>
      </w:r>
    </w:p>
    <w:p w14:paraId="425A8827" w14:textId="77777777" w:rsidR="00917629" w:rsidRPr="00827862" w:rsidRDefault="00917629" w:rsidP="00917629">
      <w:pPr>
        <w:pStyle w:val="DocSubTitle"/>
        <w:numPr>
          <w:ilvl w:val="0"/>
          <w:numId w:val="66"/>
        </w:numPr>
        <w:tabs>
          <w:tab w:val="clear" w:pos="567"/>
          <w:tab w:val="clear" w:pos="1134"/>
        </w:tabs>
        <w:spacing w:before="240" w:line="240" w:lineRule="auto"/>
        <w:ind w:left="0" w:hanging="567"/>
        <w:jc w:val="left"/>
        <w:rPr>
          <w:rFonts w:cs="Arial"/>
          <w:lang w:val="fr-FR"/>
        </w:rPr>
      </w:pPr>
      <w:r w:rsidRPr="00827862">
        <w:rPr>
          <w:rFonts w:cs="Arial"/>
          <w:iCs/>
          <w:lang w:val="fr-FR"/>
        </w:rPr>
        <w:lastRenderedPageBreak/>
        <w:t>Les principaux domaines présentés comme devant être pris en considération pour améliorer le SH afin de répondre aux besoins futurs peuvent se résumer comme suit</w:t>
      </w:r>
      <w:r w:rsidRPr="00827862">
        <w:rPr>
          <w:rFonts w:cs="Arial"/>
          <w:lang w:val="fr-FR"/>
        </w:rPr>
        <w:t> :</w:t>
      </w:r>
    </w:p>
    <w:p w14:paraId="262607BA" w14:textId="77777777" w:rsidR="00917629" w:rsidRPr="00827862" w:rsidRDefault="00917629" w:rsidP="00917629">
      <w:pPr>
        <w:pStyle w:val="DocSubTitle"/>
        <w:numPr>
          <w:ilvl w:val="0"/>
          <w:numId w:val="86"/>
        </w:numPr>
        <w:tabs>
          <w:tab w:val="clear" w:pos="567"/>
        </w:tabs>
        <w:spacing w:before="120" w:line="240" w:lineRule="auto"/>
        <w:jc w:val="left"/>
        <w:rPr>
          <w:rFonts w:cs="Arial"/>
          <w:lang w:val="fr-FR"/>
        </w:rPr>
      </w:pPr>
      <w:r w:rsidRPr="00827862">
        <w:rPr>
          <w:rFonts w:cs="Arial"/>
          <w:iCs/>
          <w:lang w:val="fr-FR"/>
        </w:rPr>
        <w:t>une plus grande capacité à identifier les produits de manière plus spécifique</w:t>
      </w:r>
      <w:r w:rsidRPr="00827862">
        <w:rPr>
          <w:rFonts w:cs="Arial"/>
          <w:lang w:val="fr-FR"/>
        </w:rPr>
        <w:t>;</w:t>
      </w:r>
    </w:p>
    <w:p w14:paraId="1C032FF5" w14:textId="77777777" w:rsidR="00917629" w:rsidRPr="00827862" w:rsidRDefault="00917629" w:rsidP="00917629">
      <w:pPr>
        <w:pStyle w:val="DocSubTitle"/>
        <w:numPr>
          <w:ilvl w:val="0"/>
          <w:numId w:val="86"/>
        </w:numPr>
        <w:tabs>
          <w:tab w:val="clear" w:pos="567"/>
        </w:tabs>
        <w:spacing w:before="120" w:line="240" w:lineRule="auto"/>
        <w:jc w:val="left"/>
        <w:rPr>
          <w:rFonts w:cs="Arial"/>
          <w:lang w:val="fr-FR"/>
        </w:rPr>
      </w:pPr>
      <w:r w:rsidRPr="00827862">
        <w:rPr>
          <w:rFonts w:cs="Arial"/>
          <w:iCs/>
          <w:lang w:val="fr-FR"/>
        </w:rPr>
        <w:t>la capacité d’identifier les produits en utilisant une gamme plus large de critères non matériels</w:t>
      </w:r>
      <w:r w:rsidRPr="00827862">
        <w:rPr>
          <w:rFonts w:cs="Arial"/>
          <w:lang w:val="fr-FR"/>
        </w:rPr>
        <w:t>;</w:t>
      </w:r>
    </w:p>
    <w:p w14:paraId="4153851F" w14:textId="77777777" w:rsidR="00917629" w:rsidRPr="00827862" w:rsidRDefault="00917629" w:rsidP="00917629">
      <w:pPr>
        <w:pStyle w:val="DocSubTitle"/>
        <w:numPr>
          <w:ilvl w:val="0"/>
          <w:numId w:val="86"/>
        </w:numPr>
        <w:tabs>
          <w:tab w:val="clear" w:pos="567"/>
        </w:tabs>
        <w:spacing w:before="120" w:line="240" w:lineRule="auto"/>
        <w:jc w:val="left"/>
        <w:rPr>
          <w:rFonts w:cs="Arial"/>
          <w:lang w:val="fr-FR"/>
        </w:rPr>
      </w:pPr>
      <w:r w:rsidRPr="00827862">
        <w:rPr>
          <w:rFonts w:cs="Arial"/>
          <w:iCs/>
          <w:lang w:val="fr-FR"/>
        </w:rPr>
        <w:t>un meilleur alignement sur l’élaboration des politiques mondiales et sur les besoins en matière d’analyse politique (à la fois en termes de calendrier et de consultation</w:t>
      </w:r>
      <w:r w:rsidRPr="00827862">
        <w:rPr>
          <w:rFonts w:cs="Arial"/>
          <w:lang w:val="fr-FR"/>
        </w:rPr>
        <w:t>); et</w:t>
      </w:r>
    </w:p>
    <w:p w14:paraId="3C26DC2A" w14:textId="77777777" w:rsidR="00917629" w:rsidRPr="00827862" w:rsidRDefault="00917629" w:rsidP="00917629">
      <w:pPr>
        <w:pStyle w:val="DocSubTitle"/>
        <w:numPr>
          <w:ilvl w:val="0"/>
          <w:numId w:val="86"/>
        </w:numPr>
        <w:tabs>
          <w:tab w:val="clear" w:pos="567"/>
        </w:tabs>
        <w:spacing w:before="120" w:after="240" w:line="240" w:lineRule="auto"/>
        <w:jc w:val="left"/>
        <w:rPr>
          <w:rFonts w:cs="Arial"/>
          <w:lang w:val="fr-FR"/>
        </w:rPr>
      </w:pPr>
      <w:r w:rsidRPr="00827862">
        <w:rPr>
          <w:rFonts w:cs="Arial"/>
          <w:iCs/>
          <w:lang w:val="fr-FR"/>
        </w:rPr>
        <w:t>une plus grande simplicité d’utilisation</w:t>
      </w:r>
      <w:r w:rsidRPr="00827862">
        <w:rPr>
          <w:rFonts w:cs="Arial"/>
          <w:lang w:val="fr-FR"/>
        </w:rPr>
        <w:t>.</w:t>
      </w:r>
    </w:p>
    <w:p w14:paraId="39D9124C" w14:textId="77777777" w:rsidR="00917629" w:rsidRPr="00827862" w:rsidRDefault="00917629" w:rsidP="00917629">
      <w:pPr>
        <w:pStyle w:val="NormalWeb"/>
        <w:keepNext/>
        <w:spacing w:before="240" w:beforeAutospacing="0" w:after="160" w:afterAutospacing="0" w:line="240" w:lineRule="auto"/>
        <w:rPr>
          <w:rFonts w:ascii="Arial" w:hAnsi="Arial" w:cs="Arial"/>
          <w:i/>
          <w:iCs/>
          <w:sz w:val="22"/>
          <w:szCs w:val="22"/>
          <w:lang w:val="fr-FR"/>
        </w:rPr>
      </w:pPr>
      <w:r w:rsidRPr="00827862">
        <w:rPr>
          <w:rFonts w:ascii="Arial" w:hAnsi="Arial" w:cs="Arial"/>
          <w:i/>
          <w:iCs/>
          <w:sz w:val="22"/>
          <w:szCs w:val="22"/>
          <w:lang w:val="fr-FR"/>
        </w:rPr>
        <w:t>Analyse préliminaire des pistes potentielles pour l’avenir du SH</w:t>
      </w:r>
    </w:p>
    <w:p w14:paraId="524153A7" w14:textId="77777777" w:rsidR="00917629" w:rsidRPr="00827862" w:rsidRDefault="00917629" w:rsidP="00917629">
      <w:pPr>
        <w:pStyle w:val="ListParagraph"/>
        <w:numPr>
          <w:ilvl w:val="0"/>
          <w:numId w:val="66"/>
        </w:numPr>
        <w:spacing w:after="120" w:line="240" w:lineRule="auto"/>
        <w:ind w:left="0" w:hanging="567"/>
        <w:rPr>
          <w:rFonts w:cs="Arial"/>
          <w:lang w:val="fr-FR"/>
        </w:rPr>
      </w:pPr>
      <w:r w:rsidRPr="00827862">
        <w:rPr>
          <w:rFonts w:cs="Arial"/>
          <w:lang w:val="fr-FR"/>
        </w:rPr>
        <w:t>Si l’on considère les principes de base, on s’attend à ce que :</w:t>
      </w:r>
    </w:p>
    <w:p w14:paraId="2F330629" w14:textId="77777777" w:rsidR="00917629" w:rsidRPr="00827862" w:rsidRDefault="00917629" w:rsidP="00917629">
      <w:pPr>
        <w:pStyle w:val="ListParagraph"/>
        <w:numPr>
          <w:ilvl w:val="0"/>
          <w:numId w:val="81"/>
        </w:numPr>
        <w:spacing w:after="120" w:line="240" w:lineRule="auto"/>
        <w:rPr>
          <w:rFonts w:cs="Arial"/>
          <w:lang w:val="fr-FR"/>
        </w:rPr>
      </w:pPr>
      <w:r w:rsidRPr="00827862">
        <w:rPr>
          <w:rFonts w:cs="Arial"/>
          <w:lang w:val="fr-FR"/>
        </w:rPr>
        <w:t>le SH classe toutes les marchandises possibles car sa portée couvre « toutes les marchandises commercialisables », et</w:t>
      </w:r>
    </w:p>
    <w:p w14:paraId="0F815FB5" w14:textId="53801A3A" w:rsidR="000A1E9E" w:rsidRPr="00827862" w:rsidRDefault="00917629" w:rsidP="00917629">
      <w:pPr>
        <w:pStyle w:val="ListParagraph"/>
        <w:numPr>
          <w:ilvl w:val="0"/>
          <w:numId w:val="81"/>
        </w:numPr>
        <w:spacing w:after="240" w:line="240" w:lineRule="auto"/>
        <w:jc w:val="both"/>
        <w:rPr>
          <w:rFonts w:cs="Arial"/>
          <w:lang w:val="fr-FR"/>
        </w:rPr>
      </w:pPr>
      <w:r w:rsidRPr="00827862">
        <w:rPr>
          <w:rFonts w:cs="Arial"/>
          <w:lang w:val="fr-FR"/>
        </w:rPr>
        <w:t>toutes les marchandises du système aient un, et un seul, classement</w:t>
      </w:r>
      <w:r w:rsidR="19F774F0" w:rsidRPr="00827862">
        <w:rPr>
          <w:rFonts w:cs="Arial"/>
          <w:lang w:val="fr-FR"/>
        </w:rPr>
        <w:t xml:space="preserve">.  </w:t>
      </w:r>
    </w:p>
    <w:p w14:paraId="5C63B38F" w14:textId="77777777" w:rsidR="00917629" w:rsidRPr="00827862" w:rsidRDefault="00917629" w:rsidP="00917629">
      <w:pPr>
        <w:pStyle w:val="ListParagraph"/>
        <w:numPr>
          <w:ilvl w:val="0"/>
          <w:numId w:val="66"/>
        </w:numPr>
        <w:spacing w:after="240" w:line="240" w:lineRule="auto"/>
        <w:ind w:left="0" w:hanging="567"/>
        <w:rPr>
          <w:rFonts w:cs="Arial"/>
          <w:lang w:val="fr-FR"/>
        </w:rPr>
      </w:pPr>
      <w:r w:rsidRPr="00827862">
        <w:rPr>
          <w:rFonts w:cs="Arial"/>
          <w:lang w:val="fr-FR"/>
        </w:rPr>
        <w:t>Tout changement éventuel est examiné en fonction de son impact sur la capacité du SH à répondre à ces attentes.</w:t>
      </w:r>
    </w:p>
    <w:p w14:paraId="77EC5468" w14:textId="77777777" w:rsidR="00917629" w:rsidRPr="00827862" w:rsidRDefault="00917629" w:rsidP="00917629">
      <w:pPr>
        <w:pStyle w:val="ListParagraph"/>
        <w:numPr>
          <w:ilvl w:val="0"/>
          <w:numId w:val="66"/>
        </w:numPr>
        <w:spacing w:after="240" w:line="240" w:lineRule="auto"/>
        <w:ind w:left="0" w:hanging="567"/>
        <w:rPr>
          <w:rFonts w:cs="Arial"/>
          <w:lang w:val="fr-FR"/>
        </w:rPr>
      </w:pPr>
      <w:r w:rsidRPr="00827862">
        <w:rPr>
          <w:rFonts w:cs="Arial"/>
          <w:lang w:val="fr-FR"/>
        </w:rPr>
        <w:t>Si l’on considère la situation actuelle, le SH peut classer toutes les marchandises possibles, bien que ce soit en utilisant un grand nombre de dispositions « résiduelles » très larges et en s’appuyant sur la RGI 4.</w:t>
      </w:r>
    </w:p>
    <w:p w14:paraId="406F035B" w14:textId="77777777" w:rsidR="00917629" w:rsidRPr="00827862" w:rsidRDefault="00917629" w:rsidP="00917629">
      <w:pPr>
        <w:pStyle w:val="ListParagraph"/>
        <w:numPr>
          <w:ilvl w:val="0"/>
          <w:numId w:val="66"/>
        </w:numPr>
        <w:spacing w:after="240" w:line="240" w:lineRule="auto"/>
        <w:ind w:left="0" w:hanging="567"/>
        <w:rPr>
          <w:rFonts w:cs="Arial"/>
          <w:lang w:val="fr-FR"/>
        </w:rPr>
      </w:pPr>
      <w:r w:rsidRPr="00827862">
        <w:rPr>
          <w:rFonts w:cs="Arial"/>
          <w:lang w:val="fr-FR"/>
        </w:rPr>
        <w:t>En ce qui concerne l’existence d’une catégorie unique pour toutes les entités, la réalité est que le SH n’est pas bien conçu pour cela dans l’état actuel des choses.  C’est la raison pour laquelle il existe un tel niveau de complexité dans les RGI et dans les interactions entre les différentes dispositions et Notes.</w:t>
      </w:r>
    </w:p>
    <w:p w14:paraId="063E01BB" w14:textId="7DE09159" w:rsidR="0097241D" w:rsidRPr="00827862" w:rsidRDefault="00917629" w:rsidP="00917629">
      <w:pPr>
        <w:pStyle w:val="ListParagraph"/>
        <w:numPr>
          <w:ilvl w:val="0"/>
          <w:numId w:val="66"/>
        </w:numPr>
        <w:spacing w:after="120" w:line="240" w:lineRule="auto"/>
        <w:ind w:left="0" w:hanging="567"/>
        <w:jc w:val="both"/>
        <w:rPr>
          <w:lang w:val="fr-FR"/>
        </w:rPr>
      </w:pPr>
      <w:r w:rsidRPr="00827862">
        <w:rPr>
          <w:lang w:val="fr-FR"/>
        </w:rPr>
        <w:t xml:space="preserve">La façon la plus simple d’obtenir des catégories distinctes est d’appliquer une base de classification </w:t>
      </w:r>
      <w:r w:rsidRPr="00827862">
        <w:rPr>
          <w:rFonts w:cs="Arial"/>
          <w:lang w:val="fr-FR"/>
        </w:rPr>
        <w:t>unique</w:t>
      </w:r>
      <w:r w:rsidRPr="00827862">
        <w:rPr>
          <w:lang w:val="fr-FR"/>
        </w:rPr>
        <w:t xml:space="preserve">, par exemple une classification des entreprises fondée sur le nombre </w:t>
      </w:r>
      <w:r w:rsidRPr="00827862">
        <w:rPr>
          <w:rFonts w:cs="Arial"/>
          <w:lang w:val="fr-FR"/>
        </w:rPr>
        <w:t>d’employés</w:t>
      </w:r>
      <w:r w:rsidRPr="00827862">
        <w:rPr>
          <w:lang w:val="fr-FR"/>
        </w:rPr>
        <w:t xml:space="preserve"> ou une classification des chiens fondée sur la race (y compris des catégories pour les races mixtes</w:t>
      </w:r>
      <w:r w:rsidR="3EC44EFC" w:rsidRPr="00827862">
        <w:rPr>
          <w:rFonts w:cs="Arial"/>
          <w:lang w:val="fr-FR"/>
        </w:rPr>
        <w:t>)</w:t>
      </w:r>
      <w:r w:rsidR="2B241057" w:rsidRPr="00827862">
        <w:rPr>
          <w:rFonts w:cs="Arial"/>
          <w:lang w:val="fr-FR"/>
        </w:rPr>
        <w:t xml:space="preserve">.  </w:t>
      </w:r>
      <w:r w:rsidR="690980F1" w:rsidRPr="00827862">
        <w:rPr>
          <w:rFonts w:cs="Arial"/>
          <w:lang w:val="fr-FR"/>
        </w:rPr>
        <w:t xml:space="preserve"> </w:t>
      </w:r>
    </w:p>
    <w:p w14:paraId="3BCD0666" w14:textId="3A31BBC7" w:rsidR="00FA709D" w:rsidRPr="00827862" w:rsidRDefault="00917629" w:rsidP="00917629">
      <w:pPr>
        <w:pStyle w:val="ListParagraph"/>
        <w:numPr>
          <w:ilvl w:val="0"/>
          <w:numId w:val="66"/>
        </w:numPr>
        <w:spacing w:after="240" w:line="240" w:lineRule="auto"/>
        <w:ind w:left="0" w:hanging="567"/>
        <w:rPr>
          <w:lang w:val="fr-FR"/>
        </w:rPr>
      </w:pPr>
      <w:r w:rsidRPr="00827862">
        <w:rPr>
          <w:rFonts w:cs="Arial"/>
          <w:lang w:val="fr-FR"/>
        </w:rPr>
        <w:t>Le</w:t>
      </w:r>
      <w:r w:rsidRPr="00827862">
        <w:rPr>
          <w:lang w:val="fr-FR"/>
        </w:rPr>
        <w:t xml:space="preserve"> SH ne possède pas une base de classification unique.  Son domaine est complexe et ses dispositions sont établies pour des raisons très diverses.  Pour y faire face, il utilise un ensemble de critères, notamment </w:t>
      </w:r>
      <w:r w:rsidR="0335D986" w:rsidRPr="00827862">
        <w:rPr>
          <w:rFonts w:cs="Arial"/>
          <w:lang w:val="fr-FR"/>
        </w:rPr>
        <w:t>:</w:t>
      </w:r>
    </w:p>
    <w:p w14:paraId="690DB9D2" w14:textId="77777777" w:rsidR="00917629" w:rsidRPr="00827862" w:rsidRDefault="00917629" w:rsidP="00917629">
      <w:pPr>
        <w:pStyle w:val="ListParagraph"/>
        <w:numPr>
          <w:ilvl w:val="0"/>
          <w:numId w:val="82"/>
        </w:numPr>
        <w:spacing w:after="120" w:line="240" w:lineRule="auto"/>
        <w:ind w:left="357" w:hanging="357"/>
        <w:jc w:val="both"/>
        <w:rPr>
          <w:lang w:val="fr-FR"/>
        </w:rPr>
      </w:pPr>
      <w:r w:rsidRPr="00827862">
        <w:rPr>
          <w:rFonts w:cs="Arial"/>
          <w:lang w:val="fr-FR"/>
        </w:rPr>
        <w:t xml:space="preserve">la composition (par exemple, « en matières plastiques »); </w:t>
      </w:r>
    </w:p>
    <w:p w14:paraId="4E9E961D" w14:textId="77777777" w:rsidR="00917629" w:rsidRPr="00827862" w:rsidRDefault="00917629" w:rsidP="00917629">
      <w:pPr>
        <w:pStyle w:val="ListParagraph"/>
        <w:numPr>
          <w:ilvl w:val="0"/>
          <w:numId w:val="82"/>
        </w:numPr>
        <w:spacing w:after="120" w:line="240" w:lineRule="auto"/>
        <w:ind w:left="357" w:hanging="357"/>
        <w:jc w:val="both"/>
        <w:rPr>
          <w:lang w:val="fr-FR"/>
        </w:rPr>
      </w:pPr>
      <w:r w:rsidRPr="00827862">
        <w:rPr>
          <w:rFonts w:cs="Arial"/>
          <w:lang w:val="fr-FR"/>
        </w:rPr>
        <w:t>la structure (par exemple, « alcools cycliques »);</w:t>
      </w:r>
    </w:p>
    <w:p w14:paraId="34F1B4CC" w14:textId="77777777" w:rsidR="00917629" w:rsidRPr="00827862" w:rsidRDefault="00917629" w:rsidP="00917629">
      <w:pPr>
        <w:pStyle w:val="ListParagraph"/>
        <w:numPr>
          <w:ilvl w:val="0"/>
          <w:numId w:val="82"/>
        </w:numPr>
        <w:spacing w:after="120" w:line="240" w:lineRule="auto"/>
        <w:ind w:left="357" w:hanging="357"/>
        <w:jc w:val="both"/>
        <w:rPr>
          <w:lang w:val="fr-FR"/>
        </w:rPr>
      </w:pPr>
      <w:r w:rsidRPr="00827862">
        <w:rPr>
          <w:rFonts w:cs="Arial"/>
          <w:lang w:val="fr-FR"/>
        </w:rPr>
        <w:t xml:space="preserve">la forme (par exemple, « en bandes »); </w:t>
      </w:r>
    </w:p>
    <w:p w14:paraId="37B1BCEB" w14:textId="77777777" w:rsidR="00917629" w:rsidRPr="00827862" w:rsidRDefault="00917629" w:rsidP="00917629">
      <w:pPr>
        <w:pStyle w:val="ListParagraph"/>
        <w:numPr>
          <w:ilvl w:val="0"/>
          <w:numId w:val="82"/>
        </w:numPr>
        <w:spacing w:after="120" w:line="240" w:lineRule="auto"/>
        <w:ind w:left="357" w:hanging="357"/>
        <w:jc w:val="both"/>
        <w:rPr>
          <w:lang w:val="fr-FR"/>
        </w:rPr>
      </w:pPr>
      <w:r w:rsidRPr="00827862">
        <w:rPr>
          <w:rFonts w:cs="Arial"/>
          <w:lang w:val="fr-FR"/>
        </w:rPr>
        <w:t>le traitement appliqué (par exemple, « congelé »);</w:t>
      </w:r>
    </w:p>
    <w:p w14:paraId="38A94FCC" w14:textId="77777777" w:rsidR="00917629" w:rsidRPr="00827862" w:rsidRDefault="00917629" w:rsidP="00917629">
      <w:pPr>
        <w:pStyle w:val="ListParagraph"/>
        <w:numPr>
          <w:ilvl w:val="0"/>
          <w:numId w:val="82"/>
        </w:numPr>
        <w:spacing w:after="120" w:line="240" w:lineRule="auto"/>
        <w:ind w:left="357" w:hanging="357"/>
        <w:jc w:val="both"/>
        <w:rPr>
          <w:lang w:val="fr-FR"/>
        </w:rPr>
      </w:pPr>
      <w:r w:rsidRPr="00827862">
        <w:rPr>
          <w:rFonts w:cs="Arial"/>
          <w:lang w:val="fr-FR"/>
        </w:rPr>
        <w:t xml:space="preserve">la fonction (par exemple, « appareils et instruments de pesage »); </w:t>
      </w:r>
    </w:p>
    <w:p w14:paraId="52672970" w14:textId="77777777" w:rsidR="00917629" w:rsidRPr="00827862" w:rsidRDefault="00917629" w:rsidP="00917629">
      <w:pPr>
        <w:pStyle w:val="ListParagraph"/>
        <w:numPr>
          <w:ilvl w:val="0"/>
          <w:numId w:val="82"/>
        </w:numPr>
        <w:spacing w:after="120" w:line="240" w:lineRule="auto"/>
        <w:ind w:left="357" w:hanging="357"/>
        <w:jc w:val="both"/>
        <w:rPr>
          <w:lang w:val="fr-FR"/>
        </w:rPr>
      </w:pPr>
      <w:r w:rsidRPr="00827862">
        <w:rPr>
          <w:rFonts w:cs="Arial"/>
          <w:lang w:val="fr-FR"/>
        </w:rPr>
        <w:t xml:space="preserve">l’objectif (par exemple, « machines et appareils pour la préparation ou la transformation du tabac »); </w:t>
      </w:r>
    </w:p>
    <w:p w14:paraId="5AAD8FD8" w14:textId="77777777" w:rsidR="00917629" w:rsidRPr="00827862" w:rsidRDefault="00917629" w:rsidP="00917629">
      <w:pPr>
        <w:pStyle w:val="ListParagraph"/>
        <w:numPr>
          <w:ilvl w:val="0"/>
          <w:numId w:val="82"/>
        </w:numPr>
        <w:spacing w:after="120" w:line="240" w:lineRule="auto"/>
        <w:ind w:left="357" w:hanging="357"/>
        <w:jc w:val="both"/>
        <w:rPr>
          <w:lang w:val="fr-FR"/>
        </w:rPr>
      </w:pPr>
      <w:r w:rsidRPr="00827862">
        <w:rPr>
          <w:rFonts w:cs="Arial"/>
          <w:lang w:val="fr-FR"/>
        </w:rPr>
        <w:t xml:space="preserve">l’industrie (par exemple, « machines et appareils pour la préparation ou la fabrication industrielle d’aliments ou de boissons »); </w:t>
      </w:r>
    </w:p>
    <w:p w14:paraId="4F74295C" w14:textId="77777777" w:rsidR="00917629" w:rsidRPr="00827862" w:rsidRDefault="00917629" w:rsidP="00917629">
      <w:pPr>
        <w:pStyle w:val="ListParagraph"/>
        <w:numPr>
          <w:ilvl w:val="0"/>
          <w:numId w:val="82"/>
        </w:numPr>
        <w:spacing w:after="120" w:line="240" w:lineRule="auto"/>
        <w:ind w:left="357" w:hanging="357"/>
        <w:jc w:val="both"/>
        <w:rPr>
          <w:lang w:val="fr-FR"/>
        </w:rPr>
      </w:pPr>
      <w:r w:rsidRPr="00827862">
        <w:rPr>
          <w:rFonts w:cs="Arial"/>
          <w:lang w:val="fr-FR"/>
        </w:rPr>
        <w:t xml:space="preserve">le domaine d’utilisation (par exemple, « des types utilisés dans les chambres à coucher »); </w:t>
      </w:r>
    </w:p>
    <w:p w14:paraId="36638ABC" w14:textId="77777777" w:rsidR="00917629" w:rsidRPr="00827862" w:rsidRDefault="00917629" w:rsidP="00917629">
      <w:pPr>
        <w:pStyle w:val="ListParagraph"/>
        <w:numPr>
          <w:ilvl w:val="0"/>
          <w:numId w:val="82"/>
        </w:numPr>
        <w:spacing w:after="120" w:line="240" w:lineRule="auto"/>
        <w:ind w:left="357" w:hanging="357"/>
        <w:jc w:val="both"/>
        <w:rPr>
          <w:lang w:val="fr-FR"/>
        </w:rPr>
      </w:pPr>
      <w:r w:rsidRPr="00827862">
        <w:rPr>
          <w:rFonts w:cs="Arial"/>
          <w:lang w:val="fr-FR"/>
        </w:rPr>
        <w:lastRenderedPageBreak/>
        <w:t>le stade du cycle de vie du produit (par exemple, « déchets »);</w:t>
      </w:r>
    </w:p>
    <w:p w14:paraId="23CE1FBF" w14:textId="77777777" w:rsidR="00917629" w:rsidRPr="00827862" w:rsidRDefault="00917629" w:rsidP="00917629">
      <w:pPr>
        <w:pStyle w:val="ListParagraph"/>
        <w:numPr>
          <w:ilvl w:val="0"/>
          <w:numId w:val="82"/>
        </w:numPr>
        <w:spacing w:after="120" w:line="240" w:lineRule="auto"/>
        <w:ind w:left="357" w:hanging="357"/>
        <w:jc w:val="both"/>
        <w:rPr>
          <w:lang w:val="fr-FR"/>
        </w:rPr>
      </w:pPr>
      <w:r w:rsidRPr="00827862">
        <w:rPr>
          <w:rFonts w:cs="Arial"/>
          <w:lang w:val="fr-FR"/>
        </w:rPr>
        <w:t>le nom (par exemple, « électrodes en charbon »); ou</w:t>
      </w:r>
    </w:p>
    <w:p w14:paraId="76C9FCD7" w14:textId="3DE09DE4" w:rsidR="00F54CE3" w:rsidRPr="00827862" w:rsidRDefault="00917629" w:rsidP="00917629">
      <w:pPr>
        <w:pStyle w:val="ListParagraph"/>
        <w:numPr>
          <w:ilvl w:val="0"/>
          <w:numId w:val="82"/>
        </w:numPr>
        <w:spacing w:after="240" w:line="240" w:lineRule="auto"/>
        <w:jc w:val="both"/>
        <w:rPr>
          <w:lang w:val="fr-FR"/>
        </w:rPr>
      </w:pPr>
      <w:r w:rsidRPr="00827862">
        <w:rPr>
          <w:rFonts w:cs="Arial"/>
          <w:lang w:val="fr-FR"/>
        </w:rPr>
        <w:t>l’absence d’une disposition plus spécifique (par exemple, « non dénommés ni compris ailleurs »</w:t>
      </w:r>
      <w:r w:rsidR="101B18D9" w:rsidRPr="00827862">
        <w:rPr>
          <w:rFonts w:cs="Arial"/>
          <w:lang w:val="fr-FR"/>
        </w:rPr>
        <w:t>)</w:t>
      </w:r>
      <w:r w:rsidRPr="00827862">
        <w:rPr>
          <w:rFonts w:cs="Arial"/>
          <w:lang w:val="fr-FR"/>
        </w:rPr>
        <w:t>.</w:t>
      </w:r>
      <w:r w:rsidR="690980F1" w:rsidRPr="00827862">
        <w:rPr>
          <w:rFonts w:cs="Arial"/>
          <w:lang w:val="fr-FR"/>
        </w:rPr>
        <w:t xml:space="preserve"> </w:t>
      </w:r>
    </w:p>
    <w:p w14:paraId="008A94F4" w14:textId="77777777" w:rsidR="001F4D1B" w:rsidRPr="00827862" w:rsidRDefault="001F4D1B" w:rsidP="001F4D1B">
      <w:pPr>
        <w:pStyle w:val="ListParagraph"/>
        <w:numPr>
          <w:ilvl w:val="0"/>
          <w:numId w:val="66"/>
        </w:numPr>
        <w:spacing w:after="240" w:line="240" w:lineRule="auto"/>
        <w:ind w:left="0" w:hanging="567"/>
        <w:rPr>
          <w:lang w:val="fr-FR"/>
        </w:rPr>
      </w:pPr>
      <w:r w:rsidRPr="00827862">
        <w:rPr>
          <w:lang w:val="fr-FR"/>
        </w:rPr>
        <w:t xml:space="preserve">Lorsque l’on est confronté à une telle combinaison de critères sous-jacents, le système est propice aux chevauchements, car les marchandises peuvent être classées dans différentes catégories en fonction de l’aspect considéré.  Le SH est perturbé par une fréquence élevée de marchandises « limites », c’est-à-dire de produits qui peuvent être correctement classés dans deux ou plusieurs catégories autrement exclusives.  Les marchandises peuvent être classées dans des catégories différentes sur la base de critères différents (par exemple, une marchandise peut être classée </w:t>
      </w:r>
      <w:r w:rsidRPr="00827862">
        <w:rPr>
          <w:rFonts w:cs="Arial"/>
          <w:lang w:val="fr-FR"/>
        </w:rPr>
        <w:t>parce</w:t>
      </w:r>
      <w:r w:rsidRPr="00827862">
        <w:rPr>
          <w:lang w:val="fr-FR"/>
        </w:rPr>
        <w:t xml:space="preserve"> qu’elle est en bois, mais aussi parce qu’elle constitue un meuble), ce qui nécessite l’utilisation des RGI ou des Notes pour déterminer quel critère doit être utilisé.   Les produits peuvent également être classés dans plusieurs dispositions sur la base du même type de critère, par exemple, s’ils sont de nature composite (par exemple, un article fabriqué à la fois en bois et en plastique), s’ils ont des fonctions multiples (par exemple, un véhicule qui peut circuler à la fois sur des voies ferrées et sur des routes) ou s’ils sont d’un caractère général élevé (par exemple, une partie qui peut être utilisée avec de nombreux types de produits).</w:t>
      </w:r>
    </w:p>
    <w:p w14:paraId="5F80FD06" w14:textId="77777777" w:rsidR="001F4D1B" w:rsidRPr="00827862" w:rsidRDefault="001F4D1B" w:rsidP="001F4D1B">
      <w:pPr>
        <w:pStyle w:val="ListParagraph"/>
        <w:numPr>
          <w:ilvl w:val="0"/>
          <w:numId w:val="66"/>
        </w:numPr>
        <w:spacing w:after="240" w:line="240" w:lineRule="auto"/>
        <w:ind w:left="0" w:hanging="567"/>
        <w:rPr>
          <w:lang w:val="fr-FR"/>
        </w:rPr>
      </w:pPr>
      <w:r w:rsidRPr="00827862">
        <w:rPr>
          <w:lang w:val="fr-FR"/>
        </w:rPr>
        <w:t xml:space="preserve">Bien que le domaine </w:t>
      </w:r>
      <w:r w:rsidRPr="00827862">
        <w:rPr>
          <w:rFonts w:cs="Arial"/>
          <w:lang w:val="fr-FR"/>
        </w:rPr>
        <w:t>de</w:t>
      </w:r>
      <w:r w:rsidRPr="00827862">
        <w:rPr>
          <w:lang w:val="fr-FR"/>
        </w:rPr>
        <w:t xml:space="preserve"> toutes les marchandises commercialisables soit naturellement complexe par nature, c’est principalement ce problème des marchandises limites qui a créé un niveau élevé de complexité du classement dans le SH.  Les RGI, les Notes et les outils visent tous à résoudre ce problème en ajoutant une couche supplémentaire d’instructions (RGI et Notes) ou d’orientations (outils) pour indiquer comment les utilisateurs doivent résoudre ces problèmes liés à la complexité intrinsèque des positions et sous-positions.  Comme cette couche est également complexe, il n’est pas toujours évident de savoir si elle simplifie ou augmente la complexité du classement.</w:t>
      </w:r>
    </w:p>
    <w:p w14:paraId="0F81FAC1" w14:textId="7277CBB5" w:rsidR="009F549F" w:rsidRPr="00827862" w:rsidRDefault="001F4D1B" w:rsidP="001F4D1B">
      <w:pPr>
        <w:pStyle w:val="ListParagraph"/>
        <w:numPr>
          <w:ilvl w:val="0"/>
          <w:numId w:val="66"/>
        </w:numPr>
        <w:spacing w:after="240" w:line="240" w:lineRule="auto"/>
        <w:ind w:left="0" w:hanging="567"/>
        <w:jc w:val="both"/>
        <w:rPr>
          <w:rFonts w:cs="Arial"/>
          <w:lang w:val="fr-FR"/>
        </w:rPr>
      </w:pPr>
      <w:r w:rsidRPr="00827862">
        <w:rPr>
          <w:rFonts w:cs="Arial"/>
          <w:lang w:val="fr-FR"/>
        </w:rPr>
        <w:t xml:space="preserve">Cela soulève un autre aspect qui est apparu clairement dans l’analyse.  Certaines parties prenantes ont malheureusement l’impression que le SH identifie les marchandises.  Ce n’est pas le cas.  Le SH présente des catégories dans lesquelles les marchandises sont classées; il n’identifie pas les marchandises en tant que telles.  La connaissance du classement des marchandises fournit certaines informations sur les marchandises, ce qui permet de comprendre leur identité dans une certaine mesure.  Toutefois, le niveau d’information qu’un classement fournit sur l’identité d’une marchandise dépend fortement du degré de spécificité du classement.  Par exemple, le fait de savoir que le classement est le n° 0101.21 est très spécifique, cette sous-position couvrant les chevaux vivants reproducteurs de race pure, et par conséquent cela en dit long sur l’identité de ce qui franchit la frontière.  En revanche, le </w:t>
      </w:r>
      <w:r w:rsidRPr="00827862">
        <w:rPr>
          <w:rFonts w:cs="Arial"/>
          <w:lang w:val="fr-FR"/>
        </w:rPr>
        <w:br/>
        <w:t>n° 7326.90, qui couvre d’autres ouvrages en fer ou en acier, ne nous dit pas grand-chose, si ce n’est le domaine négatif qu’il crée, à savoir qu’il ne s’agit pas d’un ouvrage en fer ou en acier qui est classé ailleurs</w:t>
      </w:r>
      <w:r w:rsidR="2F4367C1" w:rsidRPr="00827862">
        <w:rPr>
          <w:rFonts w:cs="Arial"/>
          <w:lang w:val="fr-FR"/>
        </w:rPr>
        <w:t>.</w:t>
      </w:r>
      <w:r w:rsidR="6ECD2955" w:rsidRPr="00827862">
        <w:rPr>
          <w:rFonts w:cs="Arial"/>
          <w:lang w:val="fr-FR"/>
        </w:rPr>
        <w:t xml:space="preserve"> </w:t>
      </w:r>
      <w:r w:rsidR="3FEE9605" w:rsidRPr="00827862">
        <w:rPr>
          <w:rFonts w:cs="Arial"/>
          <w:lang w:val="fr-FR"/>
        </w:rPr>
        <w:t xml:space="preserve"> </w:t>
      </w:r>
    </w:p>
    <w:p w14:paraId="389BDE38" w14:textId="77777777" w:rsidR="001F4D1B" w:rsidRPr="00827862" w:rsidRDefault="001F4D1B" w:rsidP="001F4D1B">
      <w:pPr>
        <w:pStyle w:val="ListParagraph"/>
        <w:numPr>
          <w:ilvl w:val="0"/>
          <w:numId w:val="66"/>
        </w:numPr>
        <w:spacing w:after="240" w:line="240" w:lineRule="auto"/>
        <w:ind w:left="0" w:hanging="567"/>
        <w:rPr>
          <w:lang w:val="fr-FR"/>
        </w:rPr>
      </w:pPr>
      <w:r w:rsidRPr="00827862">
        <w:rPr>
          <w:lang w:val="fr-FR"/>
        </w:rPr>
        <w:t xml:space="preserve">Les parties prenantes politiques souhaitent souvent que le SH identifie des produits spécifiques d’intérêt sans couvrir des produits non désirés.  Toutefois, comme indiqué, le SH n’offre pas de classements limités à des produits spécifiques, il crée des classements qui décrivent une catégorie de produits.  Si l’on veut être très précis, il faut une description catégorielle (position ou sous-position) aussi étroite que possible, mais si un produit qui n’est pas censé être couvert correspond à cette description, alors, sous réserve des RGI, des Notes et d’autres conditions, il sera toujours couvert, quelle que soit l’intention initiale.  La création de dispositions qui fonctionneront comme </w:t>
      </w:r>
      <w:r w:rsidRPr="00827862">
        <w:rPr>
          <w:rFonts w:cs="Arial"/>
          <w:lang w:val="fr-FR"/>
        </w:rPr>
        <w:t>prévu</w:t>
      </w:r>
      <w:r w:rsidRPr="00827862">
        <w:rPr>
          <w:lang w:val="fr-FR"/>
        </w:rPr>
        <w:t xml:space="preserve"> nécessite donc un examen spécifique de ce qui pourrait </w:t>
      </w:r>
      <w:r w:rsidRPr="00827862">
        <w:rPr>
          <w:lang w:val="fr-FR"/>
        </w:rPr>
        <w:lastRenderedPageBreak/>
        <w:t>correspondre à cette description.  Il n’est pas toujours facile de s’assurer qu’elles couvrent uniquement ce qu’elles sont censées couvrir, car même des termes très spécifiques, tels qu’un terme qui désigne nommément un type de produit, peuvent couvrir davantage de produits que prévu.  C’est notamment le cas lorsque la technologie progresse.  Par exemple, lorsque le terme « aspirateurs » a été ajouté, les aspirateurs robots ménagers n’existaient pas.</w:t>
      </w:r>
    </w:p>
    <w:p w14:paraId="427E681E" w14:textId="4EA8DC9D" w:rsidR="00CF493F" w:rsidRPr="00827862" w:rsidRDefault="001F4D1B" w:rsidP="001F4D1B">
      <w:pPr>
        <w:pStyle w:val="ListParagraph"/>
        <w:numPr>
          <w:ilvl w:val="0"/>
          <w:numId w:val="66"/>
        </w:numPr>
        <w:spacing w:after="240" w:line="240" w:lineRule="auto"/>
        <w:ind w:left="0" w:hanging="567"/>
        <w:jc w:val="both"/>
        <w:rPr>
          <w:lang w:val="fr-FR"/>
        </w:rPr>
      </w:pPr>
      <w:r w:rsidRPr="00827862">
        <w:rPr>
          <w:lang w:val="fr-FR"/>
        </w:rPr>
        <w:t>Un système d’identification des marchandises diffère d’un système de classification.  Le système GS1 des Global Trade Item Numbers (GTIN), les numéros que l’on voit sous la plupart des codes-barres, est un système d’identification des marchandises.  Chaque GTIN est lié à une ligne de produits spécifique (il est toutefois toujours associé à un système de classification sous-jacent, la norme GS1 Global Product Classification (GPC), afin de structurer les GTIN et d’en améliorer l’utilité).  Un système d’identification pour tous les produits commercialisés serait très vaste.  Le GSI a publié des GTIN pour plus de 250 millions de produits, mais il ne couvre pas encore tous les produits commercialisés</w:t>
      </w:r>
      <w:r w:rsidR="6CEBB018" w:rsidRPr="00827862">
        <w:rPr>
          <w:rFonts w:cs="Arial"/>
          <w:lang w:val="fr-FR"/>
        </w:rPr>
        <w:t xml:space="preserve">. </w:t>
      </w:r>
    </w:p>
    <w:p w14:paraId="73391B20" w14:textId="77777777" w:rsidR="001F4D1B" w:rsidRPr="00827862" w:rsidRDefault="001F4D1B" w:rsidP="001F4D1B">
      <w:pPr>
        <w:pStyle w:val="ListParagraph"/>
        <w:numPr>
          <w:ilvl w:val="0"/>
          <w:numId w:val="66"/>
        </w:numPr>
        <w:spacing w:after="240" w:line="240" w:lineRule="auto"/>
        <w:ind w:left="0" w:hanging="567"/>
        <w:rPr>
          <w:lang w:val="fr-FR"/>
        </w:rPr>
      </w:pPr>
      <w:r w:rsidRPr="00827862">
        <w:rPr>
          <w:lang w:val="fr-FR"/>
        </w:rPr>
        <w:t xml:space="preserve">D’après les points de vue </w:t>
      </w:r>
      <w:r w:rsidRPr="00827862">
        <w:rPr>
          <w:rFonts w:cs="Arial"/>
          <w:lang w:val="fr-FR"/>
        </w:rPr>
        <w:t>examinés</w:t>
      </w:r>
      <w:r w:rsidRPr="00827862">
        <w:rPr>
          <w:lang w:val="fr-FR"/>
        </w:rPr>
        <w:t xml:space="preserve"> avec les parties prenantes, l’exigence à laquelle il faut faire face consiste à trouver un équilibre entre la nécessité de créer des catégories larges qui permettront de classer tous les produits possibles et la nécessité de créer également des catégories étroitement définies qui permettront de ranger les produits présentant un intérêt particulier, sans que la portée des catégories larges et étroites ne se chevauche.</w:t>
      </w:r>
    </w:p>
    <w:p w14:paraId="70D27D3A" w14:textId="77777777" w:rsidR="001F4D1B" w:rsidRPr="00827862" w:rsidRDefault="001F4D1B" w:rsidP="001F4D1B">
      <w:pPr>
        <w:pStyle w:val="ListParagraph"/>
        <w:numPr>
          <w:ilvl w:val="0"/>
          <w:numId w:val="66"/>
        </w:numPr>
        <w:spacing w:after="240" w:line="240" w:lineRule="auto"/>
        <w:ind w:left="0" w:hanging="567"/>
        <w:rPr>
          <w:rFonts w:cs="Arial"/>
          <w:lang w:val="fr-FR"/>
        </w:rPr>
      </w:pPr>
      <w:r w:rsidRPr="00827862">
        <w:rPr>
          <w:rFonts w:cs="Arial"/>
          <w:lang w:val="fr-FR"/>
        </w:rPr>
        <w:t>Outre le problème du chevauchement, ce besoin soulève également des problèmes relatifs à la capacité du système en termes de nombre de dispositions possibles.  Si un système comme le SH ne peut pas spécialiser tous les produits individuellement, il peut spécialiser les produits présentant un intérêt particulier avec un niveau de spécificité relativement élevé.  Toutefois, comme indiqué précédemment, la structure numérique impose des limites strictes au nombre de dispositions pouvant être créées dans les positions et les sous-positions à cinq chiffres.  Si cela ne pose pas de problème pour de nombreuses positions, la limite a déjà été atteinte pour certaines positions couvrant plusieurs types de produits d’intérêt.</w:t>
      </w:r>
    </w:p>
    <w:p w14:paraId="4A8B1707" w14:textId="561B1BC5" w:rsidR="00291B8C" w:rsidRPr="00827862" w:rsidRDefault="001F4D1B" w:rsidP="001F4D1B">
      <w:pPr>
        <w:pStyle w:val="ListParagraph"/>
        <w:numPr>
          <w:ilvl w:val="0"/>
          <w:numId w:val="66"/>
        </w:numPr>
        <w:spacing w:after="240" w:line="240" w:lineRule="auto"/>
        <w:ind w:left="0" w:hanging="567"/>
        <w:rPr>
          <w:rFonts w:cs="Arial"/>
          <w:lang w:val="fr-FR"/>
        </w:rPr>
      </w:pPr>
      <w:r w:rsidRPr="00827862">
        <w:rPr>
          <w:rFonts w:cs="Arial"/>
          <w:lang w:val="fr-FR"/>
        </w:rPr>
        <w:t>La sous-position 2903.7 « Dérivés halogénés des hydrocarbures acycliques contenant au moins deux halogènes différents » est un exemple de disposition qui a déjà atteint sa pleine capacité, mais qui pourrait avoir besoin d’être étendue à l’avenir.  Bien qu’il puisse sembler posséder déjà un niveau élevé de spécificité, ce groupe de produits chimiques comprend 17 gaz, à savoir HCFC-22, HCFC-123, HCFC-141, HCFC-141b, HCFC-142, HCFC-142b, HCFC-225, HCFC-225ca, HCFC-225cb, Halon-1211, Halon-1301, Halon-2402, CFC-11, CFC-12, CFC-113, CFC-114 et CFC-115, qui sont tous réglementés par le Protocole de Montréal relatif à des substances qui appauvrissent la couche d’ozone.  En outre, la nature de ce groupe de produits chimiques signifie qu’il est probable que d’autres produits chimiques feront l’objet d’une réglementation internationale à l’avenir et nécessiteront des dispositions distinctes.  En outre, il doit encore permettre l’insertion de tout autre « dérivé halogéné des hydrocarbures acycliques contenant au moins deux halogènes différents », le tout dans un espace maximal de neuf sous-positions</w:t>
      </w:r>
      <w:r w:rsidR="0E97AEFF" w:rsidRPr="00827862">
        <w:rPr>
          <w:rFonts w:cs="Arial"/>
          <w:lang w:val="fr-FR"/>
        </w:rPr>
        <w:t xml:space="preserve">.  </w:t>
      </w:r>
    </w:p>
    <w:p w14:paraId="46E85BD8" w14:textId="55EA2CA1" w:rsidR="001F4D1B" w:rsidRPr="00827862" w:rsidRDefault="001F4D1B" w:rsidP="001F4D1B">
      <w:pPr>
        <w:pStyle w:val="ListParagraph"/>
        <w:spacing w:after="240" w:line="240" w:lineRule="auto"/>
        <w:ind w:left="1418" w:hanging="284"/>
        <w:rPr>
          <w:rFonts w:cs="Arial"/>
          <w:lang w:val="fr-FR"/>
        </w:rPr>
      </w:pPr>
      <w:r w:rsidRPr="00827862">
        <w:rPr>
          <w:rFonts w:cs="Arial"/>
          <w:lang w:val="fr-FR"/>
        </w:rPr>
        <w:t>-</w:t>
      </w:r>
      <w:r w:rsidRPr="00827862">
        <w:rPr>
          <w:rFonts w:cs="Arial"/>
          <w:lang w:val="fr-FR"/>
        </w:rPr>
        <w:tab/>
        <w:t>Dérivés halogénés des hydrocarbures acycliques contenant au moins deux halogènes différents :</w:t>
      </w:r>
    </w:p>
    <w:p w14:paraId="5B183C4B" w14:textId="77777777" w:rsidR="001F4D1B" w:rsidRPr="00827862" w:rsidRDefault="001F4D1B" w:rsidP="001F4D1B">
      <w:pPr>
        <w:pStyle w:val="ListParagraph"/>
        <w:spacing w:after="240" w:line="240" w:lineRule="auto"/>
        <w:ind w:left="1701" w:hanging="1134"/>
        <w:rPr>
          <w:rFonts w:cs="Arial"/>
          <w:lang w:val="fr-FR"/>
        </w:rPr>
      </w:pPr>
      <w:r w:rsidRPr="00827862">
        <w:rPr>
          <w:rFonts w:cs="Arial"/>
          <w:lang w:val="fr-FR"/>
        </w:rPr>
        <w:t>2903.71 - -</w:t>
      </w:r>
      <w:r w:rsidRPr="00827862">
        <w:rPr>
          <w:rFonts w:cs="Arial"/>
          <w:lang w:val="fr-FR"/>
        </w:rPr>
        <w:tab/>
        <w:t>Chlorodifluorométhane (HCFC-22)</w:t>
      </w:r>
    </w:p>
    <w:p w14:paraId="4BCDE662" w14:textId="77777777" w:rsidR="001F4D1B" w:rsidRPr="00827862" w:rsidRDefault="001F4D1B" w:rsidP="001F4D1B">
      <w:pPr>
        <w:pStyle w:val="ListParagraph"/>
        <w:spacing w:after="240" w:line="240" w:lineRule="auto"/>
        <w:ind w:left="1701" w:hanging="1134"/>
        <w:rPr>
          <w:rFonts w:cs="Arial"/>
          <w:lang w:val="fr-FR"/>
        </w:rPr>
      </w:pPr>
      <w:r w:rsidRPr="00827862">
        <w:rPr>
          <w:rFonts w:cs="Arial"/>
          <w:lang w:val="fr-FR"/>
        </w:rPr>
        <w:t>2903.72 - -</w:t>
      </w:r>
      <w:r w:rsidRPr="00827862">
        <w:rPr>
          <w:rFonts w:cs="Arial"/>
          <w:lang w:val="fr-FR"/>
        </w:rPr>
        <w:tab/>
        <w:t>Dichlorotrifluoroéthanes (HCFC-123)</w:t>
      </w:r>
    </w:p>
    <w:p w14:paraId="350C0EFA" w14:textId="77777777" w:rsidR="001F4D1B" w:rsidRPr="00827862" w:rsidRDefault="001F4D1B" w:rsidP="001F4D1B">
      <w:pPr>
        <w:pStyle w:val="ListParagraph"/>
        <w:spacing w:after="240" w:line="240" w:lineRule="auto"/>
        <w:ind w:left="1701" w:hanging="1134"/>
        <w:rPr>
          <w:rFonts w:cs="Arial"/>
          <w:lang w:val="fr-FR"/>
        </w:rPr>
      </w:pPr>
      <w:r w:rsidRPr="00827862">
        <w:rPr>
          <w:rFonts w:cs="Arial"/>
          <w:lang w:val="fr-FR"/>
        </w:rPr>
        <w:t>2903.73 - -</w:t>
      </w:r>
      <w:r w:rsidRPr="00827862">
        <w:rPr>
          <w:rFonts w:cs="Arial"/>
          <w:lang w:val="fr-FR"/>
        </w:rPr>
        <w:tab/>
        <w:t>Dichlorofluoroéthanes (HCFC-141, 141b)</w:t>
      </w:r>
    </w:p>
    <w:p w14:paraId="2AA74A57" w14:textId="77777777" w:rsidR="001F4D1B" w:rsidRPr="00827862" w:rsidRDefault="001F4D1B" w:rsidP="001F4D1B">
      <w:pPr>
        <w:pStyle w:val="ListParagraph"/>
        <w:spacing w:after="240" w:line="240" w:lineRule="auto"/>
        <w:ind w:left="1701" w:hanging="1134"/>
        <w:rPr>
          <w:rFonts w:cs="Arial"/>
          <w:lang w:val="fr-FR"/>
        </w:rPr>
      </w:pPr>
      <w:r w:rsidRPr="00827862">
        <w:rPr>
          <w:rFonts w:cs="Arial"/>
          <w:lang w:val="fr-FR"/>
        </w:rPr>
        <w:t>2903.74 - -</w:t>
      </w:r>
      <w:r w:rsidRPr="00827862">
        <w:rPr>
          <w:rFonts w:cs="Arial"/>
          <w:lang w:val="fr-FR"/>
        </w:rPr>
        <w:tab/>
        <w:t>Chlorodifluoroéthanes (HCFC-142, 142b)</w:t>
      </w:r>
    </w:p>
    <w:p w14:paraId="6EDBA3F3" w14:textId="77777777" w:rsidR="001F4D1B" w:rsidRPr="00827862" w:rsidRDefault="001F4D1B" w:rsidP="001F4D1B">
      <w:pPr>
        <w:pStyle w:val="ListParagraph"/>
        <w:spacing w:after="240" w:line="240" w:lineRule="auto"/>
        <w:ind w:left="1701" w:hanging="1134"/>
        <w:rPr>
          <w:rFonts w:cs="Arial"/>
          <w:lang w:val="fr-FR"/>
        </w:rPr>
      </w:pPr>
      <w:r w:rsidRPr="00827862">
        <w:rPr>
          <w:rFonts w:cs="Arial"/>
          <w:lang w:val="fr-FR"/>
        </w:rPr>
        <w:lastRenderedPageBreak/>
        <w:t>2903.75 - -</w:t>
      </w:r>
      <w:r w:rsidRPr="00827862">
        <w:rPr>
          <w:rFonts w:cs="Arial"/>
          <w:lang w:val="fr-FR"/>
        </w:rPr>
        <w:tab/>
        <w:t>Dichloropentafluoropropanes (HCFC-225, 225ca, 225cb)</w:t>
      </w:r>
    </w:p>
    <w:p w14:paraId="7B2D91E4" w14:textId="77777777" w:rsidR="001F4D1B" w:rsidRPr="00827862" w:rsidRDefault="001F4D1B" w:rsidP="001F4D1B">
      <w:pPr>
        <w:pStyle w:val="ListParagraph"/>
        <w:spacing w:after="240" w:line="240" w:lineRule="auto"/>
        <w:ind w:left="1701" w:hanging="1134"/>
        <w:rPr>
          <w:rFonts w:cs="Arial"/>
          <w:lang w:val="fr-FR"/>
        </w:rPr>
      </w:pPr>
      <w:r w:rsidRPr="00827862">
        <w:rPr>
          <w:rFonts w:cs="Arial"/>
          <w:lang w:val="fr-FR"/>
        </w:rPr>
        <w:t>2903.76 - - </w:t>
      </w:r>
      <w:r w:rsidRPr="00827862">
        <w:rPr>
          <w:rFonts w:cs="Arial"/>
          <w:lang w:val="fr-FR"/>
        </w:rPr>
        <w:tab/>
        <w:t>Bromochlorodifluorométhane (halon-1211), bromotrifluorométhane (halon-1301) et dibromotétrafluoroéthanes (halon-2402)</w:t>
      </w:r>
    </w:p>
    <w:p w14:paraId="1E42D855" w14:textId="77777777" w:rsidR="001F4D1B" w:rsidRPr="00827862" w:rsidRDefault="001F4D1B" w:rsidP="001F4D1B">
      <w:pPr>
        <w:pStyle w:val="ListParagraph"/>
        <w:spacing w:after="240" w:line="240" w:lineRule="auto"/>
        <w:ind w:left="1701" w:hanging="1134"/>
        <w:rPr>
          <w:rFonts w:cs="Arial"/>
          <w:lang w:val="fr-FR"/>
        </w:rPr>
      </w:pPr>
      <w:r w:rsidRPr="00827862">
        <w:rPr>
          <w:rFonts w:cs="Arial"/>
          <w:lang w:val="fr-FR"/>
        </w:rPr>
        <w:t>2903.77 - -</w:t>
      </w:r>
      <w:r w:rsidRPr="00827862">
        <w:rPr>
          <w:rFonts w:cs="Arial"/>
          <w:lang w:val="fr-FR"/>
        </w:rPr>
        <w:tab/>
        <w:t>Autres, perhalogénés uniquement avec du fluor et du chlore</w:t>
      </w:r>
    </w:p>
    <w:p w14:paraId="0571FC24" w14:textId="77777777" w:rsidR="001F4D1B" w:rsidRPr="00827862" w:rsidRDefault="001F4D1B" w:rsidP="001F4D1B">
      <w:pPr>
        <w:pStyle w:val="ListParagraph"/>
        <w:spacing w:after="240" w:line="240" w:lineRule="auto"/>
        <w:ind w:left="1701" w:hanging="1134"/>
        <w:rPr>
          <w:rFonts w:cs="Arial"/>
          <w:lang w:val="fr-FR"/>
        </w:rPr>
      </w:pPr>
      <w:r w:rsidRPr="00827862">
        <w:rPr>
          <w:rFonts w:cs="Arial"/>
          <w:lang w:val="fr-FR"/>
        </w:rPr>
        <w:t>2903.78 - -</w:t>
      </w:r>
      <w:r w:rsidRPr="00827862">
        <w:rPr>
          <w:rFonts w:cs="Arial"/>
          <w:lang w:val="fr-FR"/>
        </w:rPr>
        <w:tab/>
        <w:t>Autres dérivés perhalogénés</w:t>
      </w:r>
    </w:p>
    <w:p w14:paraId="00E29A98" w14:textId="77777777" w:rsidR="001F4D1B" w:rsidRPr="00827862" w:rsidRDefault="001F4D1B" w:rsidP="001F4D1B">
      <w:pPr>
        <w:pStyle w:val="ListParagraph"/>
        <w:spacing w:after="240" w:line="240" w:lineRule="auto"/>
        <w:ind w:left="1701" w:hanging="1134"/>
        <w:rPr>
          <w:rFonts w:cs="Arial"/>
          <w:lang w:val="fr-FR"/>
        </w:rPr>
      </w:pPr>
      <w:r w:rsidRPr="00827862">
        <w:rPr>
          <w:rFonts w:cs="Arial"/>
          <w:lang w:val="fr-FR"/>
        </w:rPr>
        <w:t>2903.79 - -</w:t>
      </w:r>
      <w:r w:rsidRPr="00827862">
        <w:rPr>
          <w:rFonts w:cs="Arial"/>
          <w:lang w:val="fr-FR"/>
        </w:rPr>
        <w:tab/>
        <w:t>Autres</w:t>
      </w:r>
    </w:p>
    <w:p w14:paraId="31B2713D" w14:textId="77777777" w:rsidR="004C65BE" w:rsidRPr="00827862" w:rsidRDefault="004C65BE" w:rsidP="004C65BE">
      <w:pPr>
        <w:pStyle w:val="ListParagraph"/>
        <w:numPr>
          <w:ilvl w:val="0"/>
          <w:numId w:val="66"/>
        </w:numPr>
        <w:spacing w:after="240" w:line="240" w:lineRule="auto"/>
        <w:ind w:left="0" w:hanging="567"/>
        <w:rPr>
          <w:lang w:val="fr-FR"/>
        </w:rPr>
      </w:pPr>
      <w:r w:rsidRPr="00827862">
        <w:rPr>
          <w:lang w:val="fr-FR"/>
        </w:rPr>
        <w:t>Les problèmes de cette sous-position mentionnée à titre d’exemple sont encore aggravés par l’absence de toute capacité à diviser davantage les sous-positions à cinq chiffres du n° 29.03 (toutes les autres sous-positions à cinq chiffres étant soit utilisées, soit supprimées trop récemment pour être réutilisées).</w:t>
      </w:r>
    </w:p>
    <w:p w14:paraId="25AEEDC7" w14:textId="77777777" w:rsidR="004C65BE" w:rsidRPr="00827862" w:rsidRDefault="004C65BE" w:rsidP="004C65BE">
      <w:pPr>
        <w:pStyle w:val="ListParagraph"/>
        <w:numPr>
          <w:ilvl w:val="0"/>
          <w:numId w:val="66"/>
        </w:numPr>
        <w:spacing w:after="240" w:line="240" w:lineRule="auto"/>
        <w:ind w:left="0" w:hanging="567"/>
        <w:rPr>
          <w:lang w:val="fr-FR"/>
        </w:rPr>
      </w:pPr>
      <w:r w:rsidRPr="00827862">
        <w:rPr>
          <w:lang w:val="fr-FR"/>
        </w:rPr>
        <w:t xml:space="preserve">Bien qu’il existe encore </w:t>
      </w:r>
      <w:r w:rsidRPr="00827862">
        <w:rPr>
          <w:rFonts w:cs="Arial"/>
          <w:lang w:val="fr-FR"/>
        </w:rPr>
        <w:t>relativement</w:t>
      </w:r>
      <w:r w:rsidRPr="00827862">
        <w:rPr>
          <w:lang w:val="fr-FR"/>
        </w:rPr>
        <w:t xml:space="preserve"> peu de dispositions confrontées à ce problème, dans le contexte actuel de demandes croissantes pour une meilleure identification des produits commerciaux sensibles sur le plan environnemental et des produits relevant d’autres domaines d’intérêt politique, cette limite sera remise en question plus fréquemment.</w:t>
      </w:r>
    </w:p>
    <w:p w14:paraId="24DE4CF5" w14:textId="42E4C31C" w:rsidR="00D365CF" w:rsidRPr="00827862" w:rsidRDefault="004C65BE" w:rsidP="004C65BE">
      <w:pPr>
        <w:pStyle w:val="ListParagraph"/>
        <w:numPr>
          <w:ilvl w:val="0"/>
          <w:numId w:val="66"/>
        </w:numPr>
        <w:spacing w:after="240" w:line="240" w:lineRule="auto"/>
        <w:ind w:left="0" w:hanging="567"/>
        <w:jc w:val="both"/>
        <w:rPr>
          <w:lang w:val="fr-FR"/>
        </w:rPr>
      </w:pPr>
      <w:r w:rsidRPr="00827862">
        <w:rPr>
          <w:lang w:val="fr-FR"/>
        </w:rPr>
        <w:t>Il convient de noter que certaines parties prenantes semblent penser qu’une plus grande granularité, et donc davantage de dispositions, rendrait le SH plus complexe à utiliser.  Toutefois, si les dispositions sont bien rédigées, la spécificité simplifie généralement le SH</w:t>
      </w:r>
      <w:r w:rsidR="483F6DA6" w:rsidRPr="00827862">
        <w:rPr>
          <w:lang w:val="fr-FR"/>
        </w:rPr>
        <w:t>.</w:t>
      </w:r>
    </w:p>
    <w:p w14:paraId="1BCFA479" w14:textId="77777777" w:rsidR="004C65BE" w:rsidRPr="00827862" w:rsidRDefault="004C65BE" w:rsidP="004C65BE">
      <w:pPr>
        <w:pStyle w:val="ListParagraph"/>
        <w:numPr>
          <w:ilvl w:val="0"/>
          <w:numId w:val="66"/>
        </w:numPr>
        <w:spacing w:after="240" w:line="240" w:lineRule="auto"/>
        <w:ind w:left="0" w:hanging="567"/>
        <w:rPr>
          <w:lang w:val="fr-FR"/>
        </w:rPr>
      </w:pPr>
      <w:r w:rsidRPr="00827862">
        <w:rPr>
          <w:lang w:val="fr-FR"/>
        </w:rPr>
        <w:t>Les précédents amendements fournissent des exemples de la manière dont la spécificité peut accroître la simplicité.  Par exemple, dans le SH de 2022, la nouvelle disposition relative aux téléphones intelligents a été conçue, en partie, pour éliminer les contestations juridiques sur la base de la RGI 3 en spécialisant spécifiquement les téléphones intelligents, et les dispositions relatives aux drones ont été conçues, en partie, pour éliminer les décisions difficiles en matière de caractère essentiel qui se fondaient sur un choix entre les Sections XVI et XVII.  Ces deux dispositions ont simplifié le classement de ces produits.</w:t>
      </w:r>
    </w:p>
    <w:p w14:paraId="07E57A25" w14:textId="77777777" w:rsidR="004C65BE" w:rsidRPr="00827862" w:rsidRDefault="004C65BE" w:rsidP="004C65BE">
      <w:pPr>
        <w:pStyle w:val="ListParagraph"/>
        <w:numPr>
          <w:ilvl w:val="0"/>
          <w:numId w:val="66"/>
        </w:numPr>
        <w:spacing w:after="240" w:line="240" w:lineRule="auto"/>
        <w:ind w:left="0" w:hanging="567"/>
        <w:rPr>
          <w:lang w:val="fr-FR"/>
        </w:rPr>
      </w:pPr>
      <w:r w:rsidRPr="00827862">
        <w:rPr>
          <w:lang w:val="fr-FR"/>
        </w:rPr>
        <w:t>Pour de nombreux types de marchandises importantes dont le volume des échanges est élevé ou qui sont soumises à des exigences réglementaires importantes, la création de dispositions claires et spécifiques est le moyen le plus simple d’améliorer la facilité de classement et d’identification dans les flux commerciaux.  Des dispositions très claires et précises ne nécessitent généralement pas le recours à des documents extrinsèques tels que les NESH ou le Recueil des Avis de classement et offrent une sécurité juridique.</w:t>
      </w:r>
    </w:p>
    <w:p w14:paraId="0520DACC" w14:textId="098B9C29" w:rsidR="00D53586" w:rsidRPr="00827862" w:rsidRDefault="004C65BE" w:rsidP="004C65BE">
      <w:pPr>
        <w:pStyle w:val="ListParagraph"/>
        <w:numPr>
          <w:ilvl w:val="0"/>
          <w:numId w:val="66"/>
        </w:numPr>
        <w:spacing w:after="240" w:line="240" w:lineRule="auto"/>
        <w:ind w:left="0" w:hanging="567"/>
        <w:jc w:val="both"/>
        <w:rPr>
          <w:lang w:val="fr-FR"/>
        </w:rPr>
      </w:pPr>
      <w:r w:rsidRPr="00827862">
        <w:rPr>
          <w:lang w:val="fr-FR"/>
        </w:rPr>
        <w:t>Tous les points mentionnés ci-dessus mettent en évidence la complexité du SH.  Si, pour certains produits, le classement peut être simple, pour une grande partie d’entre eux, il nécessite une attention et une expertise considérables.  Même en faisant preuve de prudence et d’expertise, il est possible que des esprits raisonnables divergent sur certains classements, comme le montrent les débats menés au sein du CSH</w:t>
      </w:r>
      <w:r w:rsidR="00D53586" w:rsidRPr="00827862">
        <w:rPr>
          <w:lang w:val="fr-FR"/>
        </w:rPr>
        <w:t xml:space="preserve">. </w:t>
      </w:r>
    </w:p>
    <w:p w14:paraId="7FCEA371" w14:textId="0FB25CE8" w:rsidR="00033277" w:rsidRPr="00827862" w:rsidRDefault="004C65BE" w:rsidP="00975EF9">
      <w:pPr>
        <w:pStyle w:val="ListParagraph"/>
        <w:numPr>
          <w:ilvl w:val="0"/>
          <w:numId w:val="66"/>
        </w:numPr>
        <w:spacing w:after="240" w:line="240" w:lineRule="auto"/>
        <w:ind w:left="0" w:hanging="567"/>
        <w:jc w:val="both"/>
        <w:rPr>
          <w:lang w:val="fr-FR"/>
        </w:rPr>
      </w:pPr>
      <w:r w:rsidRPr="00827862">
        <w:rPr>
          <w:lang w:val="fr-FR"/>
        </w:rPr>
        <w:t>A une époque où la communauté commerciale s’élargit pour inclure davantage de MPME, de nouveaux acteurs et des « consommateurs qui sont également des importateurs », la complexité de l’une des exigences de base du commerce international peut constituer un obstacle, voire une barrière, pour cette base commerciale en expansion</w:t>
      </w:r>
      <w:r w:rsidR="00652890" w:rsidRPr="00827862">
        <w:rPr>
          <w:lang w:val="fr-FR"/>
        </w:rPr>
        <w:t xml:space="preserve">.  </w:t>
      </w:r>
    </w:p>
    <w:p w14:paraId="4DA76C0F" w14:textId="77777777" w:rsidR="004C65BE" w:rsidRPr="00827862" w:rsidRDefault="004C65BE" w:rsidP="004C65BE">
      <w:pPr>
        <w:pStyle w:val="ListParagraph"/>
        <w:numPr>
          <w:ilvl w:val="0"/>
          <w:numId w:val="66"/>
        </w:numPr>
        <w:spacing w:after="240" w:line="240" w:lineRule="auto"/>
        <w:ind w:left="0" w:hanging="567"/>
        <w:rPr>
          <w:lang w:val="fr-FR"/>
        </w:rPr>
      </w:pPr>
      <w:r w:rsidRPr="00827862">
        <w:rPr>
          <w:lang w:val="fr-FR"/>
        </w:rPr>
        <w:lastRenderedPageBreak/>
        <w:t>Cette complexité a également une incidence sur les administrations confrontées à une diminution des effectifs, à une forte mobilité du personnel ou aux deux.  Les disciplines complexes posent des problèmes en termes de coûts de formation et de développement et de maintien de niveaux d’expertise suffisamment élevés.</w:t>
      </w:r>
    </w:p>
    <w:p w14:paraId="2AE96566" w14:textId="77777777" w:rsidR="004C65BE" w:rsidRPr="00827862" w:rsidRDefault="004C65BE" w:rsidP="004C65BE">
      <w:pPr>
        <w:pStyle w:val="ListParagraph"/>
        <w:numPr>
          <w:ilvl w:val="0"/>
          <w:numId w:val="66"/>
        </w:numPr>
        <w:spacing w:after="240" w:line="240" w:lineRule="auto"/>
        <w:ind w:left="0" w:hanging="567"/>
        <w:rPr>
          <w:lang w:val="fr-FR"/>
        </w:rPr>
      </w:pPr>
      <w:r w:rsidRPr="00827862">
        <w:rPr>
          <w:lang w:val="fr-FR"/>
        </w:rPr>
        <w:t>Un autre problème majeur lié à cette complexité tient en ce que des entités externes tentent de l’aborder d’une manière qui pourrait accroître les problèmes de classement erroné.</w:t>
      </w:r>
    </w:p>
    <w:p w14:paraId="56E3CDC0" w14:textId="77777777" w:rsidR="004C65BE" w:rsidRPr="00827862" w:rsidRDefault="004C65BE" w:rsidP="004C65BE">
      <w:pPr>
        <w:pStyle w:val="ListParagraph"/>
        <w:numPr>
          <w:ilvl w:val="0"/>
          <w:numId w:val="66"/>
        </w:numPr>
        <w:spacing w:after="240" w:line="240" w:lineRule="auto"/>
        <w:ind w:left="0" w:hanging="567"/>
        <w:rPr>
          <w:lang w:val="fr-FR"/>
        </w:rPr>
      </w:pPr>
      <w:r w:rsidRPr="00827862">
        <w:rPr>
          <w:lang w:val="fr-FR"/>
        </w:rPr>
        <w:t>Certaines organisations tentent de simplifier la situation en créant une version « plane » des dispositions.  En d’autres termes, elles tentent de représenter sur une seule ligne la portée d’une sous-position en y intégrant le libellé de la position et de la sous-position d’origine.</w:t>
      </w:r>
    </w:p>
    <w:p w14:paraId="1B13AA9B" w14:textId="7C591477" w:rsidR="004A26FE" w:rsidRPr="00827862" w:rsidRDefault="004C65BE" w:rsidP="004C65BE">
      <w:pPr>
        <w:pStyle w:val="ListParagraph"/>
        <w:numPr>
          <w:ilvl w:val="0"/>
          <w:numId w:val="66"/>
        </w:numPr>
        <w:spacing w:after="240" w:line="240" w:lineRule="auto"/>
        <w:ind w:left="0" w:hanging="567"/>
        <w:jc w:val="both"/>
        <w:rPr>
          <w:lang w:val="fr-FR"/>
        </w:rPr>
      </w:pPr>
      <w:r w:rsidRPr="00827862">
        <w:rPr>
          <w:lang w:val="fr-FR"/>
        </w:rPr>
        <w:t>Cela se produit principalement dans les domaines statistiques, mais du fait de la tendance croissante des importateurs à utiliser des recherches sur l’Internet ou des agents conversationnels (chatbots) fondés sur l’intelligence artificielle (IA), les répercussions pourraient devenir très importantes.  Il apparaît également que certains (mais pas l’ensemble) des « systèmes de classification fondés sur l’IA » utilisent du matériel Internet pour l’apprentissage automatique ou des versions « aplanies » similaires</w:t>
      </w:r>
      <w:r w:rsidR="004A26FE" w:rsidRPr="00827862">
        <w:rPr>
          <w:lang w:val="fr-FR"/>
        </w:rPr>
        <w:t>.</w:t>
      </w:r>
      <w:r w:rsidR="00F55EF5" w:rsidRPr="00827862">
        <w:rPr>
          <w:lang w:val="fr-FR"/>
        </w:rPr>
        <w:t xml:space="preserve">  </w:t>
      </w:r>
    </w:p>
    <w:p w14:paraId="65DFCB3C" w14:textId="3A7EE76A" w:rsidR="005940E6" w:rsidRPr="00827862" w:rsidRDefault="00931FF9" w:rsidP="00975EF9">
      <w:pPr>
        <w:pStyle w:val="ListParagraph"/>
        <w:numPr>
          <w:ilvl w:val="0"/>
          <w:numId w:val="66"/>
        </w:numPr>
        <w:spacing w:after="240" w:line="240" w:lineRule="auto"/>
        <w:ind w:left="0" w:hanging="567"/>
        <w:jc w:val="both"/>
        <w:rPr>
          <w:lang w:val="fr-FR"/>
        </w:rPr>
      </w:pPr>
      <w:r w:rsidRPr="00827862">
        <w:rPr>
          <w:lang w:val="fr-FR"/>
        </w:rPr>
        <w:t>Malheureusement, un système hiérarchique tel que le SH n’est pas conçu pour une simple compression.  La description de la portée nécessite souvent la prise en compte d’autres positions, sous-positions et Notes pertinentes.  Les tentatives d’aplanissement du SH donnent souvent lieu à des déclarations malencontreuses, où la portée n’a pas été correctement comprise par l’organisation qui crée la version aplanie.</w:t>
      </w:r>
      <w:r w:rsidR="00E82DA8" w:rsidRPr="00827862">
        <w:rPr>
          <w:lang w:val="fr-FR"/>
        </w:rPr>
        <w:t xml:space="preserve">  </w:t>
      </w:r>
    </w:p>
    <w:p w14:paraId="017091B7" w14:textId="2A31F0EA" w:rsidR="00416BD5" w:rsidRPr="00827862" w:rsidRDefault="00E20A37" w:rsidP="002F576F">
      <w:pPr>
        <w:pStyle w:val="ListParagraph"/>
        <w:numPr>
          <w:ilvl w:val="0"/>
          <w:numId w:val="66"/>
        </w:numPr>
        <w:spacing w:after="240" w:line="240" w:lineRule="auto"/>
        <w:ind w:left="0" w:hanging="567"/>
        <w:jc w:val="both"/>
        <w:rPr>
          <w:bCs/>
          <w:lang w:val="fr-FR"/>
        </w:rPr>
      </w:pPr>
      <w:r w:rsidRPr="00827862">
        <w:rPr>
          <w:bCs/>
          <w:lang w:val="fr-FR"/>
        </w:rPr>
        <w:t>Idéalement, un système de classement moderne devrait posséder une structure et un style de rédaction qui facilitent son incorporation dans les outils et les recherches numériques.  Toutefois, à ce stade, aucun mécanisme clair permettant d’atteindre cet objectif n’a été évoqué ou trouvé</w:t>
      </w:r>
      <w:r w:rsidR="004A26FE" w:rsidRPr="00827862">
        <w:rPr>
          <w:bCs/>
          <w:lang w:val="fr-FR"/>
        </w:rPr>
        <w:t xml:space="preserve">.  </w:t>
      </w:r>
    </w:p>
    <w:p w14:paraId="05A80184" w14:textId="43491E01" w:rsidR="00B773B0" w:rsidRPr="00827862" w:rsidRDefault="00E20A37" w:rsidP="002F576F">
      <w:pPr>
        <w:pStyle w:val="ListParagraph"/>
        <w:numPr>
          <w:ilvl w:val="0"/>
          <w:numId w:val="66"/>
        </w:numPr>
        <w:spacing w:after="240" w:line="240" w:lineRule="auto"/>
        <w:ind w:left="0" w:hanging="567"/>
        <w:jc w:val="both"/>
        <w:rPr>
          <w:b/>
          <w:lang w:val="fr-FR"/>
        </w:rPr>
      </w:pPr>
      <w:r w:rsidRPr="00827862">
        <w:rPr>
          <w:lang w:val="fr-FR"/>
        </w:rPr>
        <w:t xml:space="preserve">L’analyse initiale de ce </w:t>
      </w:r>
      <w:r w:rsidRPr="00827862">
        <w:rPr>
          <w:rFonts w:cs="Arial"/>
          <w:lang w:val="fr-FR"/>
        </w:rPr>
        <w:t>qui</w:t>
      </w:r>
      <w:r w:rsidRPr="00827862">
        <w:rPr>
          <w:lang w:val="fr-FR"/>
        </w:rPr>
        <w:t xml:space="preserve"> serait nécessaire au niveau de l’ensemble du SH en tant que système pour lui donner la capacité de mieux répondre aux demandes émergentes est en cours, mais on trouvera ci-après quelques possibilités qui ont été soulevées dans des contributions ou lors d’échanges verbaux avec des parties prenantes.  </w:t>
      </w:r>
      <w:r w:rsidRPr="00827862">
        <w:rPr>
          <w:b/>
          <w:lang w:val="fr-FR"/>
        </w:rPr>
        <w:t>Certaines d’entre elles ne sont pas considérées comme réalisables, mais sont mentionnées en vue de compléter l’état actuel de la réflexion</w:t>
      </w:r>
      <w:r w:rsidR="199FE689" w:rsidRPr="00827862">
        <w:rPr>
          <w:rFonts w:cs="Arial"/>
          <w:b/>
          <w:bCs/>
          <w:lang w:val="fr-FR"/>
        </w:rPr>
        <w:t>.</w:t>
      </w:r>
    </w:p>
    <w:p w14:paraId="1A895CF3" w14:textId="77777777" w:rsidR="00E20A37" w:rsidRPr="00827862" w:rsidRDefault="00E20A37" w:rsidP="00E20A37">
      <w:pPr>
        <w:pStyle w:val="ListParagraph"/>
        <w:numPr>
          <w:ilvl w:val="0"/>
          <w:numId w:val="75"/>
        </w:numPr>
        <w:spacing w:after="120" w:line="240" w:lineRule="auto"/>
        <w:rPr>
          <w:lang w:val="fr-FR"/>
        </w:rPr>
      </w:pPr>
      <w:r w:rsidRPr="00827862">
        <w:rPr>
          <w:lang w:val="fr-FR"/>
        </w:rPr>
        <w:t>Plus grande capacité à identifier les marchandises de manière plus spécifique :</w:t>
      </w:r>
    </w:p>
    <w:p w14:paraId="22BF92F9" w14:textId="77777777" w:rsidR="00E20A37" w:rsidRPr="00827862" w:rsidRDefault="00E20A37" w:rsidP="00E20A37">
      <w:pPr>
        <w:pStyle w:val="ListParagraph"/>
        <w:numPr>
          <w:ilvl w:val="1"/>
          <w:numId w:val="75"/>
        </w:numPr>
        <w:spacing w:after="120" w:line="240" w:lineRule="auto"/>
        <w:rPr>
          <w:lang w:val="fr-FR"/>
        </w:rPr>
      </w:pPr>
      <w:r w:rsidRPr="00827862">
        <w:rPr>
          <w:lang w:val="fr-FR"/>
        </w:rPr>
        <w:t>instaurer un niveau de granularité plus élevé dans le SH en augmentant le nombre de chiffres;</w:t>
      </w:r>
    </w:p>
    <w:p w14:paraId="2A7612E1" w14:textId="77777777" w:rsidR="00E20A37" w:rsidRPr="00827862" w:rsidRDefault="00E20A37" w:rsidP="00E20A37">
      <w:pPr>
        <w:pStyle w:val="ListParagraph"/>
        <w:numPr>
          <w:ilvl w:val="1"/>
          <w:numId w:val="75"/>
        </w:numPr>
        <w:spacing w:after="120" w:line="240" w:lineRule="auto"/>
        <w:rPr>
          <w:lang w:val="fr-FR"/>
        </w:rPr>
      </w:pPr>
      <w:r w:rsidRPr="00827862">
        <w:rPr>
          <w:lang w:val="fr-FR"/>
        </w:rPr>
        <w:t>établir un instrument au niveau mondial pouvant être utilisé en conjonction avec le SH pour recueillir une couche supplémentaire, plus détaillée, d’identification des marchandises;</w:t>
      </w:r>
    </w:p>
    <w:p w14:paraId="0EBF12F7" w14:textId="77777777" w:rsidR="00E20A37" w:rsidRPr="00827862" w:rsidRDefault="00E20A37" w:rsidP="00E20A37">
      <w:pPr>
        <w:pStyle w:val="ListParagraph"/>
        <w:numPr>
          <w:ilvl w:val="1"/>
          <w:numId w:val="75"/>
        </w:numPr>
        <w:spacing w:after="120" w:line="240" w:lineRule="auto"/>
        <w:rPr>
          <w:lang w:val="fr-FR"/>
        </w:rPr>
      </w:pPr>
      <w:r w:rsidRPr="00827862">
        <w:rPr>
          <w:lang w:val="fr-FR"/>
        </w:rPr>
        <w:t>établir des liens entre le SH et d’autres systèmes d’identification des produits;</w:t>
      </w:r>
    </w:p>
    <w:p w14:paraId="61694CB4" w14:textId="53473D4F" w:rsidR="000B4AD4" w:rsidRPr="00827862" w:rsidRDefault="00E20A37" w:rsidP="00E20A37">
      <w:pPr>
        <w:pStyle w:val="ListParagraph"/>
        <w:numPr>
          <w:ilvl w:val="1"/>
          <w:numId w:val="75"/>
        </w:numPr>
        <w:spacing w:after="240" w:line="240" w:lineRule="auto"/>
        <w:jc w:val="both"/>
        <w:rPr>
          <w:lang w:val="fr-FR"/>
        </w:rPr>
      </w:pPr>
      <w:r w:rsidRPr="00827862">
        <w:rPr>
          <w:lang w:val="fr-FR"/>
        </w:rPr>
        <w:t>créer un système de remplacement fondé sur un système de classification à facettes (plusieurs facettes d’identification</w:t>
      </w:r>
      <w:r w:rsidR="001D0037" w:rsidRPr="00827862">
        <w:rPr>
          <w:lang w:val="fr-FR"/>
        </w:rPr>
        <w:t>)</w:t>
      </w:r>
    </w:p>
    <w:p w14:paraId="58D4142D" w14:textId="77777777" w:rsidR="00E20A37" w:rsidRPr="00827862" w:rsidRDefault="00E20A37" w:rsidP="00E20A37">
      <w:pPr>
        <w:pStyle w:val="ListParagraph"/>
        <w:keepNext/>
        <w:numPr>
          <w:ilvl w:val="0"/>
          <w:numId w:val="75"/>
        </w:numPr>
        <w:spacing w:after="120" w:line="240" w:lineRule="auto"/>
        <w:ind w:left="357" w:hanging="357"/>
        <w:rPr>
          <w:lang w:val="fr-FR"/>
        </w:rPr>
      </w:pPr>
      <w:r w:rsidRPr="00827862">
        <w:rPr>
          <w:lang w:val="fr-FR"/>
        </w:rPr>
        <w:lastRenderedPageBreak/>
        <w:t>Possibilité d’identifier les marchandises en utilisant un plus grand nombre de critères non physiques :</w:t>
      </w:r>
    </w:p>
    <w:p w14:paraId="5B16DAFD" w14:textId="77777777" w:rsidR="00E20A37" w:rsidRPr="00827862" w:rsidRDefault="00E20A37" w:rsidP="00E20A37">
      <w:pPr>
        <w:pStyle w:val="ListParagraph"/>
        <w:keepNext/>
        <w:numPr>
          <w:ilvl w:val="1"/>
          <w:numId w:val="75"/>
        </w:numPr>
        <w:spacing w:after="120" w:line="240" w:lineRule="auto"/>
        <w:rPr>
          <w:lang w:val="fr-FR"/>
        </w:rPr>
      </w:pPr>
      <w:r w:rsidRPr="00827862">
        <w:rPr>
          <w:lang w:val="fr-FR"/>
        </w:rPr>
        <w:t>introduction d’un éventail plus large de critères, tels que la certification, l’étape du cycle de vie, le conditionnement ou l’utilisation finale;</w:t>
      </w:r>
    </w:p>
    <w:p w14:paraId="16DBF12E" w14:textId="77777777" w:rsidR="00E20A37" w:rsidRPr="00827862" w:rsidRDefault="00E20A37" w:rsidP="00E20A37">
      <w:pPr>
        <w:pStyle w:val="ListParagraph"/>
        <w:keepNext/>
        <w:numPr>
          <w:ilvl w:val="1"/>
          <w:numId w:val="75"/>
        </w:numPr>
        <w:spacing w:after="120" w:line="240" w:lineRule="auto"/>
        <w:rPr>
          <w:lang w:val="fr-FR"/>
        </w:rPr>
      </w:pPr>
      <w:r w:rsidRPr="00827862">
        <w:rPr>
          <w:lang w:val="fr-FR"/>
        </w:rPr>
        <w:t>utilisation d’un type de « passeport produit » ou d’un autre système pour enregistrer le statut des marchandises;</w:t>
      </w:r>
    </w:p>
    <w:p w14:paraId="06419CD0" w14:textId="0EC04050" w:rsidR="00444704" w:rsidRPr="00827862" w:rsidRDefault="00E20A37" w:rsidP="00E20A37">
      <w:pPr>
        <w:pStyle w:val="ListParagraph"/>
        <w:numPr>
          <w:ilvl w:val="1"/>
          <w:numId w:val="75"/>
        </w:numPr>
        <w:spacing w:after="120" w:line="240" w:lineRule="auto"/>
        <w:jc w:val="both"/>
        <w:rPr>
          <w:lang w:val="fr-FR"/>
        </w:rPr>
      </w:pPr>
      <w:r w:rsidRPr="00827862">
        <w:rPr>
          <w:lang w:val="fr-FR"/>
        </w:rPr>
        <w:t>créer une méthode/un instrument au niveau mondial pouvant être utilisé en conjonction avec le SH pour collecter une couche supplémentaire, plus détaillée, d’identification des produits.</w:t>
      </w:r>
      <w:r w:rsidR="00444704" w:rsidRPr="00827862">
        <w:rPr>
          <w:lang w:val="fr-FR"/>
        </w:rPr>
        <w:t xml:space="preserve"> </w:t>
      </w:r>
    </w:p>
    <w:p w14:paraId="0AC07940" w14:textId="77777777" w:rsidR="00E20A37" w:rsidRPr="00827862" w:rsidRDefault="00E20A37" w:rsidP="00E20A37">
      <w:pPr>
        <w:pStyle w:val="ListParagraph"/>
        <w:numPr>
          <w:ilvl w:val="0"/>
          <w:numId w:val="75"/>
        </w:numPr>
        <w:spacing w:after="120" w:line="240" w:lineRule="auto"/>
        <w:rPr>
          <w:lang w:val="fr-FR"/>
        </w:rPr>
      </w:pPr>
      <w:r w:rsidRPr="00827862">
        <w:rPr>
          <w:lang w:val="fr-FR"/>
        </w:rPr>
        <w:t>Meilleur alignement sur le développement des politiques globales et des besoins en matière d’analyse politique (à la fois en termes de calendrier et de consultation</w:t>
      </w:r>
      <w:r w:rsidRPr="00827862">
        <w:rPr>
          <w:rFonts w:cs="Arial"/>
          <w:lang w:val="fr-FR"/>
        </w:rPr>
        <w:t>) :</w:t>
      </w:r>
    </w:p>
    <w:p w14:paraId="14F83324" w14:textId="77777777" w:rsidR="00E20A37" w:rsidRPr="00827862" w:rsidRDefault="00E20A37" w:rsidP="00E20A37">
      <w:pPr>
        <w:pStyle w:val="ListParagraph"/>
        <w:numPr>
          <w:ilvl w:val="1"/>
          <w:numId w:val="75"/>
        </w:numPr>
        <w:spacing w:after="120" w:line="240" w:lineRule="auto"/>
        <w:rPr>
          <w:lang w:val="fr-FR"/>
        </w:rPr>
      </w:pPr>
      <w:r w:rsidRPr="00827862">
        <w:rPr>
          <w:lang w:val="fr-FR"/>
        </w:rPr>
        <w:t>introduction d’un cycle de révision de durée variable pour les différentes Sections du SH en fonction des besoins;</w:t>
      </w:r>
    </w:p>
    <w:p w14:paraId="10CEA9F9" w14:textId="77777777" w:rsidR="00E20A37" w:rsidRPr="00827862" w:rsidRDefault="00E20A37" w:rsidP="00E20A37">
      <w:pPr>
        <w:pStyle w:val="ListParagraph"/>
        <w:numPr>
          <w:ilvl w:val="1"/>
          <w:numId w:val="75"/>
        </w:numPr>
        <w:spacing w:after="120" w:line="240" w:lineRule="auto"/>
        <w:rPr>
          <w:lang w:val="fr-FR"/>
        </w:rPr>
      </w:pPr>
      <w:r w:rsidRPr="00827862">
        <w:rPr>
          <w:lang w:val="fr-FR"/>
        </w:rPr>
        <w:t>raccourcissement du cycle de révision;</w:t>
      </w:r>
    </w:p>
    <w:p w14:paraId="635B6A48" w14:textId="77777777" w:rsidR="00E20A37" w:rsidRPr="00827862" w:rsidRDefault="00E20A37" w:rsidP="00E20A37">
      <w:pPr>
        <w:pStyle w:val="ListParagraph"/>
        <w:numPr>
          <w:ilvl w:val="1"/>
          <w:numId w:val="75"/>
        </w:numPr>
        <w:spacing w:after="120" w:line="240" w:lineRule="auto"/>
        <w:rPr>
          <w:lang w:val="fr-FR"/>
        </w:rPr>
      </w:pPr>
      <w:r w:rsidRPr="00827862">
        <w:rPr>
          <w:lang w:val="fr-FR"/>
        </w:rPr>
        <w:t>développer une plus grande collaboration entre l’OMD et d’autres OIG et entre la douane et d’autres administrations nationales afin de s’assurer que les besoins politiques des différentes administrations (par exemple, la santé, l’environnement, le commerce) sont clairs;</w:t>
      </w:r>
    </w:p>
    <w:p w14:paraId="00710689" w14:textId="4509282B" w:rsidR="00FB571F" w:rsidRPr="00827862" w:rsidRDefault="00E20A37" w:rsidP="00E20A37">
      <w:pPr>
        <w:pStyle w:val="ListParagraph"/>
        <w:numPr>
          <w:ilvl w:val="1"/>
          <w:numId w:val="75"/>
        </w:numPr>
        <w:spacing w:after="120" w:line="240" w:lineRule="auto"/>
        <w:ind w:left="1077" w:hanging="357"/>
        <w:jc w:val="both"/>
        <w:rPr>
          <w:lang w:val="fr-FR"/>
        </w:rPr>
      </w:pPr>
      <w:r w:rsidRPr="00827862">
        <w:rPr>
          <w:lang w:val="fr-FR"/>
        </w:rPr>
        <w:t>accroître la capacité de volume de travail des organes du SH en augmentant la fréquence ou la durée des réunions ou en créant des pratiques de travail entre les sessions.</w:t>
      </w:r>
      <w:r w:rsidR="00FB571F" w:rsidRPr="00827862">
        <w:rPr>
          <w:lang w:val="fr-FR"/>
        </w:rPr>
        <w:t xml:space="preserve"> </w:t>
      </w:r>
    </w:p>
    <w:p w14:paraId="6296B0EC" w14:textId="77777777" w:rsidR="00E20A37" w:rsidRPr="00827862" w:rsidRDefault="00E20A37" w:rsidP="00E20A37">
      <w:pPr>
        <w:pStyle w:val="ListParagraph"/>
        <w:numPr>
          <w:ilvl w:val="0"/>
          <w:numId w:val="75"/>
        </w:numPr>
        <w:spacing w:after="120" w:line="240" w:lineRule="auto"/>
        <w:rPr>
          <w:lang w:val="fr-FR"/>
        </w:rPr>
      </w:pPr>
      <w:r w:rsidRPr="00827862">
        <w:rPr>
          <w:lang w:val="fr-FR"/>
        </w:rPr>
        <w:t>Simplicité d’utilisation accrue :</w:t>
      </w:r>
    </w:p>
    <w:p w14:paraId="4A0E37FB" w14:textId="77777777" w:rsidR="00E20A37" w:rsidRPr="00827862" w:rsidRDefault="00E20A37" w:rsidP="00E20A37">
      <w:pPr>
        <w:pStyle w:val="ListParagraph"/>
        <w:numPr>
          <w:ilvl w:val="1"/>
          <w:numId w:val="75"/>
        </w:numPr>
        <w:spacing w:after="120" w:line="240" w:lineRule="auto"/>
        <w:rPr>
          <w:lang w:val="fr-FR"/>
        </w:rPr>
      </w:pPr>
      <w:r w:rsidRPr="00827862">
        <w:rPr>
          <w:lang w:val="fr-FR"/>
        </w:rPr>
        <w:t>augmentation du nombre de dispositions nominatives ou offrant une description claire (plus spécifique);</w:t>
      </w:r>
    </w:p>
    <w:p w14:paraId="1E8687C1" w14:textId="77777777" w:rsidR="00E20A37" w:rsidRPr="00827862" w:rsidRDefault="00E20A37" w:rsidP="00E20A37">
      <w:pPr>
        <w:pStyle w:val="ListParagraph"/>
        <w:numPr>
          <w:ilvl w:val="1"/>
          <w:numId w:val="75"/>
        </w:numPr>
        <w:spacing w:after="120" w:line="240" w:lineRule="auto"/>
        <w:rPr>
          <w:lang w:val="fr-FR"/>
        </w:rPr>
      </w:pPr>
      <w:r w:rsidRPr="00827862">
        <w:rPr>
          <w:lang w:val="fr-FR"/>
        </w:rPr>
        <w:t>diminution significative du nombre de dispositions très générales;</w:t>
      </w:r>
    </w:p>
    <w:p w14:paraId="2A12BC59" w14:textId="77777777" w:rsidR="00E20A37" w:rsidRPr="00827862" w:rsidRDefault="00E20A37" w:rsidP="00E20A37">
      <w:pPr>
        <w:pStyle w:val="ListParagraph"/>
        <w:numPr>
          <w:ilvl w:val="1"/>
          <w:numId w:val="75"/>
        </w:numPr>
        <w:spacing w:after="120" w:line="240" w:lineRule="auto"/>
        <w:ind w:left="1077" w:hanging="357"/>
        <w:rPr>
          <w:lang w:val="fr-FR"/>
        </w:rPr>
      </w:pPr>
      <w:r w:rsidRPr="00827862">
        <w:rPr>
          <w:lang w:val="fr-FR"/>
        </w:rPr>
        <w:t>création d’un système de classement distinct pour les envois de faible valeur;</w:t>
      </w:r>
    </w:p>
    <w:p w14:paraId="2BD075E1" w14:textId="77777777" w:rsidR="00E20A37" w:rsidRPr="00827862" w:rsidRDefault="00E20A37" w:rsidP="00E20A37">
      <w:pPr>
        <w:pStyle w:val="ListParagraph"/>
        <w:numPr>
          <w:ilvl w:val="1"/>
          <w:numId w:val="75"/>
        </w:numPr>
        <w:spacing w:after="120" w:line="240" w:lineRule="auto"/>
        <w:ind w:left="1077" w:hanging="357"/>
        <w:rPr>
          <w:lang w:val="fr-FR"/>
        </w:rPr>
      </w:pPr>
      <w:r w:rsidRPr="00827862">
        <w:rPr>
          <w:lang w:val="fr-FR"/>
        </w:rPr>
        <w:t>amélioration des documents d’orientation et de la formation;</w:t>
      </w:r>
    </w:p>
    <w:p w14:paraId="77470084" w14:textId="77777777" w:rsidR="00E20A37" w:rsidRPr="00827862" w:rsidRDefault="00E20A37" w:rsidP="00E20A37">
      <w:pPr>
        <w:pStyle w:val="ListParagraph"/>
        <w:numPr>
          <w:ilvl w:val="1"/>
          <w:numId w:val="75"/>
        </w:numPr>
        <w:spacing w:after="120" w:line="240" w:lineRule="auto"/>
        <w:ind w:left="1077" w:hanging="357"/>
        <w:rPr>
          <w:lang w:val="fr-FR"/>
        </w:rPr>
      </w:pPr>
      <w:r w:rsidRPr="00827862">
        <w:rPr>
          <w:lang w:val="fr-FR"/>
        </w:rPr>
        <w:t>meilleur accès aux documents d’orientation existants;</w:t>
      </w:r>
    </w:p>
    <w:p w14:paraId="79EBC89A" w14:textId="77777777" w:rsidR="00E20A37" w:rsidRPr="00827862" w:rsidRDefault="00E20A37" w:rsidP="00E20A37">
      <w:pPr>
        <w:pStyle w:val="ListParagraph"/>
        <w:numPr>
          <w:ilvl w:val="1"/>
          <w:numId w:val="75"/>
        </w:numPr>
        <w:spacing w:after="120" w:line="240" w:lineRule="auto"/>
        <w:ind w:left="1077" w:hanging="357"/>
        <w:rPr>
          <w:lang w:val="fr-FR"/>
        </w:rPr>
      </w:pPr>
      <w:r w:rsidRPr="00827862">
        <w:rPr>
          <w:lang w:val="fr-FR"/>
        </w:rPr>
        <w:t>développement d’une méthode de classement simplifiée, c’est-à-dire de RGI simplifiées;</w:t>
      </w:r>
    </w:p>
    <w:p w14:paraId="657BB780" w14:textId="77777777" w:rsidR="00E20A37" w:rsidRPr="00827862" w:rsidRDefault="00E20A37" w:rsidP="00E20A37">
      <w:pPr>
        <w:pStyle w:val="ListParagraph"/>
        <w:numPr>
          <w:ilvl w:val="1"/>
          <w:numId w:val="75"/>
        </w:numPr>
        <w:spacing w:after="120" w:line="240" w:lineRule="auto"/>
        <w:ind w:left="1077" w:hanging="357"/>
        <w:rPr>
          <w:lang w:val="fr-FR"/>
        </w:rPr>
      </w:pPr>
      <w:r w:rsidRPr="00827862">
        <w:rPr>
          <w:lang w:val="fr-FR"/>
        </w:rPr>
        <w:t>restructuration en profondeur des critères contenus dans les dispositions afin de réduire les circonstances dans lesquelles deux classements ou plus peuvent s’appliquer;</w:t>
      </w:r>
    </w:p>
    <w:p w14:paraId="563B9792" w14:textId="77777777" w:rsidR="00E20A37" w:rsidRPr="00827862" w:rsidRDefault="00E20A37" w:rsidP="00E20A37">
      <w:pPr>
        <w:pStyle w:val="ListParagraph"/>
        <w:numPr>
          <w:ilvl w:val="1"/>
          <w:numId w:val="75"/>
        </w:numPr>
        <w:spacing w:after="120" w:line="240" w:lineRule="auto"/>
        <w:rPr>
          <w:lang w:val="fr-FR"/>
        </w:rPr>
      </w:pPr>
      <w:r w:rsidRPr="00827862">
        <w:rPr>
          <w:lang w:val="fr-FR"/>
        </w:rPr>
        <w:t>création de listes de classements approuvés pour les marchandises couramment importées dans des envois de faible valeur;</w:t>
      </w:r>
    </w:p>
    <w:p w14:paraId="205F2DF5" w14:textId="47328F5C" w:rsidR="00BD6F92" w:rsidRPr="00827862" w:rsidRDefault="00E20A37" w:rsidP="00E20A37">
      <w:pPr>
        <w:pStyle w:val="ListParagraph"/>
        <w:numPr>
          <w:ilvl w:val="1"/>
          <w:numId w:val="75"/>
        </w:numPr>
        <w:spacing w:after="240" w:line="240" w:lineRule="auto"/>
        <w:jc w:val="both"/>
        <w:rPr>
          <w:lang w:val="fr-FR"/>
        </w:rPr>
      </w:pPr>
      <w:r w:rsidRPr="00827862">
        <w:rPr>
          <w:lang w:val="fr-FR"/>
        </w:rPr>
        <w:t>insertion d’un classement dans les systèmes d’identification existants (par exemple, le GTIN de GS1), avec possibilité pour les systèmes douaniers d’extraire le classement lorsque l’identifiant du produit associé est saisi, ou création d’un nouveau système pour enregistrer le classement au niveau du produit à des fins douanières.</w:t>
      </w:r>
    </w:p>
    <w:p w14:paraId="33B11E7D" w14:textId="77777777" w:rsidR="00E20A37" w:rsidRPr="00827862" w:rsidRDefault="00E20A37" w:rsidP="00E20A37">
      <w:pPr>
        <w:pStyle w:val="ListParagraph"/>
        <w:keepNext/>
        <w:numPr>
          <w:ilvl w:val="0"/>
          <w:numId w:val="66"/>
        </w:numPr>
        <w:spacing w:after="120" w:line="240" w:lineRule="auto"/>
        <w:ind w:left="0" w:hanging="567"/>
        <w:rPr>
          <w:rFonts w:cs="Arial"/>
          <w:lang w:val="fr-FR"/>
        </w:rPr>
      </w:pPr>
      <w:r w:rsidRPr="00827862">
        <w:rPr>
          <w:rFonts w:cs="Arial"/>
          <w:lang w:val="fr-FR"/>
        </w:rPr>
        <w:lastRenderedPageBreak/>
        <w:t>Comme indiqué, l’analyse initiale a révélé que certaines des options proposées ne sont pas jugées pratiques pour les raisons suivantes :</w:t>
      </w:r>
    </w:p>
    <w:p w14:paraId="2CEB716F" w14:textId="77777777" w:rsidR="00E20A37" w:rsidRPr="00827862" w:rsidRDefault="00E20A37" w:rsidP="00E20A37">
      <w:pPr>
        <w:pStyle w:val="ListParagraph"/>
        <w:numPr>
          <w:ilvl w:val="0"/>
          <w:numId w:val="83"/>
        </w:numPr>
        <w:spacing w:after="120" w:line="240" w:lineRule="auto"/>
        <w:jc w:val="both"/>
        <w:rPr>
          <w:rFonts w:cs="Arial"/>
          <w:lang w:val="fr-FR"/>
        </w:rPr>
      </w:pPr>
      <w:r w:rsidRPr="00827862">
        <w:rPr>
          <w:rFonts w:cs="Arial"/>
          <w:lang w:val="fr-FR"/>
        </w:rPr>
        <w:t>coûts élevés;</w:t>
      </w:r>
    </w:p>
    <w:p w14:paraId="5F6B88DD" w14:textId="77777777" w:rsidR="00E20A37" w:rsidRPr="00827862" w:rsidRDefault="00E20A37" w:rsidP="00E20A37">
      <w:pPr>
        <w:pStyle w:val="ListParagraph"/>
        <w:numPr>
          <w:ilvl w:val="0"/>
          <w:numId w:val="83"/>
        </w:numPr>
        <w:spacing w:after="120" w:line="240" w:lineRule="auto"/>
        <w:jc w:val="both"/>
        <w:rPr>
          <w:rFonts w:cs="Arial"/>
          <w:lang w:val="fr-FR"/>
        </w:rPr>
      </w:pPr>
      <w:r w:rsidRPr="00827862">
        <w:rPr>
          <w:rFonts w:cs="Arial"/>
          <w:lang w:val="fr-FR"/>
        </w:rPr>
        <w:t>perte de l’utilité/fonctionnalité du SH;</w:t>
      </w:r>
    </w:p>
    <w:p w14:paraId="3B6E6273" w14:textId="77777777" w:rsidR="00E20A37" w:rsidRPr="00827862" w:rsidRDefault="00E20A37" w:rsidP="00E20A37">
      <w:pPr>
        <w:pStyle w:val="ListParagraph"/>
        <w:numPr>
          <w:ilvl w:val="0"/>
          <w:numId w:val="83"/>
        </w:numPr>
        <w:spacing w:after="120" w:line="240" w:lineRule="auto"/>
        <w:jc w:val="both"/>
        <w:rPr>
          <w:rFonts w:cs="Arial"/>
          <w:lang w:val="fr-FR"/>
        </w:rPr>
      </w:pPr>
      <w:r w:rsidRPr="00827862">
        <w:rPr>
          <w:rFonts w:cs="Arial"/>
          <w:lang w:val="fr-FR"/>
        </w:rPr>
        <w:t>niveaux élevés de perturbation du commerce;</w:t>
      </w:r>
    </w:p>
    <w:p w14:paraId="14C3994A" w14:textId="77777777" w:rsidR="00E20A37" w:rsidRPr="00827862" w:rsidRDefault="00E20A37" w:rsidP="00E20A37">
      <w:pPr>
        <w:pStyle w:val="ListParagraph"/>
        <w:numPr>
          <w:ilvl w:val="0"/>
          <w:numId w:val="83"/>
        </w:numPr>
        <w:spacing w:after="120" w:line="240" w:lineRule="auto"/>
        <w:jc w:val="both"/>
        <w:rPr>
          <w:rFonts w:cs="Arial"/>
          <w:lang w:val="fr-FR"/>
        </w:rPr>
      </w:pPr>
      <w:r w:rsidRPr="00827862">
        <w:rPr>
          <w:rFonts w:cs="Arial"/>
          <w:lang w:val="fr-FR"/>
        </w:rPr>
        <w:t>conséquences inacceptables pour les mesures réglementaires fondées sur le classement; ou</w:t>
      </w:r>
    </w:p>
    <w:p w14:paraId="1F85A0E2" w14:textId="2EDC789C" w:rsidR="004428C9" w:rsidRPr="00827862" w:rsidRDefault="00E20A37" w:rsidP="00E20A37">
      <w:pPr>
        <w:pStyle w:val="ListParagraph"/>
        <w:numPr>
          <w:ilvl w:val="0"/>
          <w:numId w:val="83"/>
        </w:numPr>
        <w:spacing w:after="240" w:line="240" w:lineRule="auto"/>
        <w:jc w:val="both"/>
        <w:rPr>
          <w:rFonts w:cs="Arial"/>
          <w:lang w:val="fr-FR"/>
        </w:rPr>
      </w:pPr>
      <w:r w:rsidRPr="00827862">
        <w:rPr>
          <w:rFonts w:cs="Arial"/>
          <w:lang w:val="fr-FR"/>
        </w:rPr>
        <w:t>création de défis techniques qui ne pourraient pas être relevés actuellement.</w:t>
      </w:r>
    </w:p>
    <w:p w14:paraId="1090C085" w14:textId="77777777" w:rsidR="00E20A37" w:rsidRPr="00827862" w:rsidRDefault="00E20A37" w:rsidP="00E20A37">
      <w:pPr>
        <w:pStyle w:val="ListParagraph"/>
        <w:numPr>
          <w:ilvl w:val="0"/>
          <w:numId w:val="66"/>
        </w:numPr>
        <w:spacing w:after="240" w:line="240" w:lineRule="auto"/>
        <w:ind w:left="0" w:hanging="567"/>
        <w:jc w:val="both"/>
        <w:rPr>
          <w:lang w:val="fr-FR"/>
        </w:rPr>
      </w:pPr>
      <w:r w:rsidRPr="00827862">
        <w:rPr>
          <w:rFonts w:cs="Arial"/>
          <w:lang w:val="fr-FR"/>
        </w:rPr>
        <w:t>Cependant</w:t>
      </w:r>
      <w:r w:rsidRPr="00827862">
        <w:rPr>
          <w:lang w:val="fr-FR"/>
        </w:rPr>
        <w:t>, toutes ces options sont examinées dans le cadre de l’analyse.  Une approche qui n’est peut-être pas possible peut néanmoins donner des indications susceptibles d’ouvrir la voie à de nouvelles idées plus pratiques.</w:t>
      </w:r>
    </w:p>
    <w:p w14:paraId="1C36762D" w14:textId="77777777" w:rsidR="00E20A37" w:rsidRPr="00827862" w:rsidRDefault="00E20A37" w:rsidP="00E20A37">
      <w:pPr>
        <w:pStyle w:val="ListParagraph"/>
        <w:numPr>
          <w:ilvl w:val="0"/>
          <w:numId w:val="66"/>
        </w:numPr>
        <w:spacing w:after="240" w:line="240" w:lineRule="auto"/>
        <w:ind w:left="0" w:hanging="567"/>
        <w:jc w:val="both"/>
        <w:rPr>
          <w:lang w:val="fr-FR"/>
        </w:rPr>
      </w:pPr>
      <w:r w:rsidRPr="00827862">
        <w:rPr>
          <w:lang w:val="fr-FR"/>
        </w:rPr>
        <w:t>Les pistes de réflexion potentielles pour le SH dans son ensemble peuvent être subdivisées en fonction de ce qui serait nécessaire.  On trouvera ci-après quelques considérations initiales.</w:t>
      </w:r>
    </w:p>
    <w:p w14:paraId="7060573D" w14:textId="77777777" w:rsidR="00E20A37" w:rsidRPr="00827862" w:rsidRDefault="00E20A37" w:rsidP="00E20A37">
      <w:pPr>
        <w:pStyle w:val="ListParagraph"/>
        <w:keepNext/>
        <w:spacing w:after="240" w:line="240" w:lineRule="auto"/>
        <w:ind w:left="0"/>
        <w:jc w:val="both"/>
        <w:rPr>
          <w:rFonts w:cs="Arial"/>
          <w:sz w:val="24"/>
          <w:szCs w:val="24"/>
          <w:lang w:val="fr-FR"/>
        </w:rPr>
      </w:pPr>
      <w:r w:rsidRPr="00827862">
        <w:rPr>
          <w:rFonts w:cs="Arial"/>
          <w:sz w:val="24"/>
          <w:szCs w:val="24"/>
          <w:u w:val="single"/>
          <w:lang w:val="fr-FR"/>
        </w:rPr>
        <w:t>Idées qui nécessiteraient le remplacement de la Convention</w:t>
      </w:r>
    </w:p>
    <w:p w14:paraId="5EB5F2FD" w14:textId="77777777" w:rsidR="00E20A37" w:rsidRPr="00827862" w:rsidRDefault="00E20A37" w:rsidP="00E20A37">
      <w:pPr>
        <w:pStyle w:val="ListParagraph"/>
        <w:numPr>
          <w:ilvl w:val="0"/>
          <w:numId w:val="66"/>
        </w:numPr>
        <w:spacing w:after="240" w:line="240" w:lineRule="auto"/>
        <w:ind w:left="0" w:hanging="567"/>
        <w:rPr>
          <w:rFonts w:cs="Arial"/>
          <w:lang w:val="fr-FR"/>
        </w:rPr>
      </w:pPr>
      <w:r w:rsidRPr="00827862">
        <w:rPr>
          <w:rFonts w:cs="Arial"/>
          <w:lang w:val="fr-FR"/>
        </w:rPr>
        <w:t>Un système entièrement nouveau pour remplacer le SH nécessiterait une nouvelle Convention, ce qui s’accompagnerait d’une perte du caractère universel qui en découle et d’une absence de certitude quant à la date à laquelle une couverture aussi large pourrait être rétablie.  Certains pays conserveraient également la Convention existante, ce qui signifierait que deux systèmes différents fonctionneraient en parallèle pendant une période indéterminée.</w:t>
      </w:r>
    </w:p>
    <w:p w14:paraId="0537AC1B" w14:textId="77777777" w:rsidR="00E20A37" w:rsidRPr="00827862" w:rsidRDefault="00E20A37" w:rsidP="00E20A37">
      <w:pPr>
        <w:pStyle w:val="ListParagraph"/>
        <w:numPr>
          <w:ilvl w:val="0"/>
          <w:numId w:val="66"/>
        </w:numPr>
        <w:spacing w:after="240" w:line="240" w:lineRule="auto"/>
        <w:ind w:left="0" w:hanging="567"/>
        <w:jc w:val="both"/>
        <w:rPr>
          <w:rFonts w:cs="Arial"/>
          <w:lang w:val="fr-FR"/>
        </w:rPr>
      </w:pPr>
      <w:r w:rsidRPr="00827862">
        <w:rPr>
          <w:rFonts w:cs="Arial"/>
          <w:lang w:val="fr-FR"/>
        </w:rPr>
        <w:t>Ces considérations constituent un obstacle important à l’élaboration d’un nouveau système et les avantages escomptés devraient être d’un niveau exceptionnellement élevé pour le justifier.</w:t>
      </w:r>
    </w:p>
    <w:p w14:paraId="43D23344" w14:textId="77777777" w:rsidR="00E20A37" w:rsidRPr="00827862" w:rsidRDefault="00E20A37" w:rsidP="00E20A37">
      <w:pPr>
        <w:pStyle w:val="ListParagraph"/>
        <w:numPr>
          <w:ilvl w:val="0"/>
          <w:numId w:val="66"/>
        </w:numPr>
        <w:spacing w:after="240" w:line="240" w:lineRule="auto"/>
        <w:ind w:left="0" w:hanging="567"/>
        <w:rPr>
          <w:rFonts w:cs="Arial"/>
          <w:lang w:val="fr-FR"/>
        </w:rPr>
      </w:pPr>
      <w:r w:rsidRPr="00827862">
        <w:rPr>
          <w:rFonts w:cs="Arial"/>
          <w:lang w:val="fr-FR"/>
        </w:rPr>
        <w:t>A ce stade, une seule contribution a proposé un remplacement complet.</w:t>
      </w:r>
    </w:p>
    <w:p w14:paraId="08E815CA" w14:textId="72059F07" w:rsidR="00AB0F03" w:rsidRPr="00827862" w:rsidRDefault="00E20A37" w:rsidP="00E20A37">
      <w:pPr>
        <w:pStyle w:val="ListParagraph"/>
        <w:numPr>
          <w:ilvl w:val="0"/>
          <w:numId w:val="66"/>
        </w:numPr>
        <w:spacing w:after="240" w:line="240" w:lineRule="auto"/>
        <w:ind w:left="0" w:hanging="567"/>
        <w:jc w:val="both"/>
        <w:rPr>
          <w:rFonts w:cs="Arial"/>
          <w:lang w:val="fr-FR"/>
        </w:rPr>
      </w:pPr>
      <w:r w:rsidRPr="00827862">
        <w:rPr>
          <w:rFonts w:cs="Arial"/>
          <w:lang w:val="fr-FR"/>
        </w:rPr>
        <w:t>L’idée avancée était d’établir un type de bloc de base d’un système de classification à facettes des catégories de produits comportant des facettes multiples dans la description du bloc (par exemple, « chaise en bois », « chaise en métal », « chaise en bambou », « marteau en métal », « maillet en bois », etc.).  Il a été proposé que ce système permette de rendre compte des échanges sur la base de structures de classification intermédiaires variables, afin de répondre aux questions relatives aux statistiques commerciales.  Ainsi, si l’on souhaite des informations fondées sur l’utilisation, elles pourraient être regroupées par utilisation, par exemple Meubles (chaise en bois, chaise en métal, chaise en bambou) ou Outils (marteau en métal, maillet en bois), mais si l’on s’intéresse davantage aux matières constitutives, les produits pourraient être regroupés en fonction de leur composition, par exemple Bois (chaise en bois, maillet en bois), Métal (chaise en métal, maillet en métal) et Bambou (chaise en bambou</w:t>
      </w:r>
      <w:r w:rsidR="3F908795" w:rsidRPr="00827862">
        <w:rPr>
          <w:rFonts w:cs="Arial"/>
          <w:lang w:val="fr-FR"/>
        </w:rPr>
        <w:t xml:space="preserve">).  </w:t>
      </w:r>
      <w:r w:rsidR="25E78A32" w:rsidRPr="00827862">
        <w:rPr>
          <w:rFonts w:cs="Arial"/>
          <w:lang w:val="fr-FR"/>
        </w:rPr>
        <w:t xml:space="preserve"> </w:t>
      </w:r>
    </w:p>
    <w:p w14:paraId="4CA11EC7" w14:textId="77777777" w:rsidR="00E20A37" w:rsidRPr="00827862" w:rsidRDefault="00E20A37" w:rsidP="00E20A37">
      <w:pPr>
        <w:pStyle w:val="ListParagraph"/>
        <w:numPr>
          <w:ilvl w:val="0"/>
          <w:numId w:val="66"/>
        </w:numPr>
        <w:spacing w:after="240" w:line="240" w:lineRule="auto"/>
        <w:ind w:left="0" w:hanging="567"/>
        <w:rPr>
          <w:rFonts w:cs="Arial"/>
          <w:lang w:val="fr-FR"/>
        </w:rPr>
      </w:pPr>
      <w:r w:rsidRPr="00827862">
        <w:rPr>
          <w:rFonts w:cs="Arial"/>
          <w:lang w:val="fr-FR"/>
        </w:rPr>
        <w:t>Il a été noté, lors de la discussion et de l’analyse initiales, que ce système nécessiterait l’insertion de nouveaux produits au fur et à mesure qu’ils deviennent disponibles/connus.  Cela va à l’encontre de l’exigence fondamentale de tout système de classement douanier, à savoir que toutes les marchandises franchissant la frontière doivent pouvoir être classées dans le système tel qu’il existe.  Il ne serait pas raisonnable de retenir des marchandises à la frontière pendant qu’un nouveau bloc de base est ajouté au niveau mondial.  En outre, la taille du système devrait augmenter radicalement si l’unité de base était si spécifique, il serait difficile de trouver les dispositions et il deviendrait plus complexe de s’assurer que les marchandises sont traitées de manière appropriée à la frontière.</w:t>
      </w:r>
    </w:p>
    <w:p w14:paraId="5C26A8C2" w14:textId="77777777" w:rsidR="00E20A37" w:rsidRPr="00827862" w:rsidRDefault="00E20A37" w:rsidP="00E20A37">
      <w:pPr>
        <w:pStyle w:val="ListParagraph"/>
        <w:numPr>
          <w:ilvl w:val="0"/>
          <w:numId w:val="66"/>
        </w:numPr>
        <w:spacing w:after="240" w:line="240" w:lineRule="auto"/>
        <w:ind w:left="0" w:hanging="567"/>
        <w:rPr>
          <w:rFonts w:cs="Arial"/>
          <w:lang w:val="fr-FR"/>
        </w:rPr>
      </w:pPr>
      <w:r w:rsidRPr="00827862">
        <w:rPr>
          <w:rFonts w:cs="Arial"/>
          <w:lang w:val="fr-FR"/>
        </w:rPr>
        <w:lastRenderedPageBreak/>
        <w:t>L’idée a été prise en compte et contribuera à la réflexion sur de nouvelles façons de considérer les marchandises, mais telle qu’elle a été présentée, elle n’a pas été considérée comme constituant une approche réalisable ou pratique.</w:t>
      </w:r>
    </w:p>
    <w:p w14:paraId="52250CF7" w14:textId="77777777" w:rsidR="00E20A37" w:rsidRPr="00827862" w:rsidRDefault="00E20A37" w:rsidP="00E20A37">
      <w:pPr>
        <w:pStyle w:val="ListParagraph"/>
        <w:numPr>
          <w:ilvl w:val="0"/>
          <w:numId w:val="66"/>
        </w:numPr>
        <w:spacing w:after="240" w:line="240" w:lineRule="auto"/>
        <w:ind w:left="0" w:hanging="567"/>
        <w:rPr>
          <w:rFonts w:cs="Arial"/>
          <w:lang w:val="fr-FR"/>
        </w:rPr>
      </w:pPr>
      <w:r w:rsidRPr="00827862">
        <w:rPr>
          <w:rFonts w:cs="Arial"/>
          <w:lang w:val="fr-FR"/>
        </w:rPr>
        <w:t>Aucune autre proposition de nouveau système pour remplacer le SH n’a été soumise et, au moment de la rédaction du présent document, aucune méthode de classement clairement préférable n’a été identifiée pour servir de base à un nouveau système.</w:t>
      </w:r>
    </w:p>
    <w:p w14:paraId="726F4E8C" w14:textId="77777777" w:rsidR="00E20A37" w:rsidRPr="00827862" w:rsidRDefault="00E20A37" w:rsidP="00E20A37">
      <w:pPr>
        <w:pStyle w:val="ListParagraph"/>
        <w:spacing w:after="240" w:line="240" w:lineRule="auto"/>
        <w:ind w:left="0"/>
        <w:jc w:val="both"/>
        <w:rPr>
          <w:rFonts w:cs="Arial"/>
          <w:sz w:val="24"/>
          <w:szCs w:val="24"/>
          <w:u w:val="single"/>
          <w:lang w:val="fr-FR"/>
        </w:rPr>
      </w:pPr>
      <w:r w:rsidRPr="00827862">
        <w:rPr>
          <w:rFonts w:cs="Arial"/>
          <w:sz w:val="24"/>
          <w:szCs w:val="24"/>
          <w:u w:val="single"/>
          <w:lang w:val="fr-FR"/>
        </w:rPr>
        <w:t xml:space="preserve">Changements structurels réalisables </w:t>
      </w:r>
      <w:r w:rsidRPr="00827862">
        <w:rPr>
          <w:rFonts w:cs="Arial"/>
          <w:i/>
          <w:iCs/>
          <w:sz w:val="24"/>
          <w:szCs w:val="24"/>
          <w:u w:val="single"/>
          <w:lang w:val="fr-FR"/>
        </w:rPr>
        <w:t>sans</w:t>
      </w:r>
      <w:r w:rsidRPr="00827862">
        <w:rPr>
          <w:rFonts w:cs="Arial"/>
          <w:sz w:val="24"/>
          <w:szCs w:val="24"/>
          <w:u w:val="single"/>
          <w:lang w:val="fr-FR"/>
        </w:rPr>
        <w:t xml:space="preserve"> remplacer la Convention</w:t>
      </w:r>
    </w:p>
    <w:p w14:paraId="15046FFF" w14:textId="77777777" w:rsidR="00E20A37" w:rsidRPr="00827862" w:rsidRDefault="00E20A37" w:rsidP="00E20A37">
      <w:pPr>
        <w:pStyle w:val="ListParagraph"/>
        <w:numPr>
          <w:ilvl w:val="0"/>
          <w:numId w:val="66"/>
        </w:numPr>
        <w:spacing w:after="240" w:line="240" w:lineRule="auto"/>
        <w:ind w:left="0" w:hanging="567"/>
        <w:rPr>
          <w:rFonts w:cs="Arial"/>
          <w:lang w:val="fr-FR"/>
        </w:rPr>
      </w:pPr>
      <w:r w:rsidRPr="00827862">
        <w:rPr>
          <w:rFonts w:cs="Arial"/>
          <w:lang w:val="fr-FR"/>
        </w:rPr>
        <w:t>Il existe un certain nombre de changements structurels qui pourraient répondre à de multiples questions et qui seraient possibles soit dans le cadre de la Convention telle qu’elle existe actuellement, soit en mettant à jour le texte de la Convention.  Parmi les idées présentées ci-dessus, on retrouve certains thèmes communs.  L’analyse initiale s’est concentrée jusqu’à présent sur les aspects suivants.</w:t>
      </w:r>
    </w:p>
    <w:p w14:paraId="6AB010B8" w14:textId="66494760" w:rsidR="00D2641B" w:rsidRPr="00827862" w:rsidRDefault="00E20A37" w:rsidP="00E20A37">
      <w:pPr>
        <w:pStyle w:val="ListParagraph"/>
        <w:numPr>
          <w:ilvl w:val="0"/>
          <w:numId w:val="66"/>
        </w:numPr>
        <w:spacing w:after="240" w:line="240" w:lineRule="auto"/>
        <w:ind w:left="0" w:hanging="567"/>
        <w:jc w:val="both"/>
        <w:rPr>
          <w:rFonts w:cs="Arial"/>
          <w:lang w:val="fr-FR"/>
        </w:rPr>
      </w:pPr>
      <w:r w:rsidRPr="00827862">
        <w:rPr>
          <w:rFonts w:cs="Arial"/>
          <w:lang w:val="fr-FR"/>
        </w:rPr>
        <w:t>Si l’on examine les possibilités d’accroître le niveau de détail/la granularité ou de créer un instrument supplémentaire lié au SH comme cela a été suggéré, trois possibilités ont été envisagées jusqu’à présent</w:t>
      </w:r>
      <w:r w:rsidR="39DE7848" w:rsidRPr="00827862">
        <w:rPr>
          <w:rFonts w:cs="Arial"/>
          <w:lang w:val="fr-FR"/>
        </w:rPr>
        <w:t>.</w:t>
      </w:r>
    </w:p>
    <w:p w14:paraId="47C53C0E" w14:textId="0FE91FEE" w:rsidR="00AE5D9D" w:rsidRPr="00827862" w:rsidRDefault="00E20A37" w:rsidP="00D17373">
      <w:pPr>
        <w:pStyle w:val="ListParagraph"/>
        <w:numPr>
          <w:ilvl w:val="0"/>
          <w:numId w:val="87"/>
        </w:numPr>
        <w:spacing w:after="240" w:line="240" w:lineRule="auto"/>
        <w:jc w:val="both"/>
        <w:rPr>
          <w:rFonts w:cs="Arial"/>
          <w:b/>
          <w:bCs/>
          <w:lang w:val="fr-FR"/>
        </w:rPr>
      </w:pPr>
      <w:r w:rsidRPr="00827862">
        <w:rPr>
          <w:rFonts w:cs="Arial"/>
          <w:b/>
          <w:lang w:val="fr-FR"/>
        </w:rPr>
        <w:t>Extension du SH à une nomenclature à huit chiffres afin de permettre une plus grande granularité lorsque cela est nécessaire</w:t>
      </w:r>
      <w:r w:rsidR="00D2641B" w:rsidRPr="00827862">
        <w:rPr>
          <w:rFonts w:cs="Arial"/>
          <w:b/>
          <w:bCs/>
          <w:lang w:val="fr-FR"/>
        </w:rPr>
        <w:t xml:space="preserve">.  </w:t>
      </w:r>
    </w:p>
    <w:p w14:paraId="2B2CE0C1" w14:textId="77777777" w:rsidR="00E20A37" w:rsidRPr="00827862" w:rsidRDefault="00E20A37" w:rsidP="00E20A37">
      <w:pPr>
        <w:pStyle w:val="ListParagraph"/>
        <w:spacing w:after="240" w:line="240" w:lineRule="auto"/>
        <w:ind w:left="153"/>
        <w:jc w:val="both"/>
        <w:rPr>
          <w:rFonts w:cs="Arial"/>
          <w:lang w:val="fr-FR"/>
        </w:rPr>
      </w:pPr>
      <w:r w:rsidRPr="00827862">
        <w:rPr>
          <w:rFonts w:cs="Arial"/>
          <w:lang w:val="fr-FR"/>
        </w:rPr>
        <w:t>Cette solution pourrait être appliquée en apportant uniquement de légères modifications aux Articles 3 et 4 de la Convention</w:t>
      </w:r>
    </w:p>
    <w:p w14:paraId="73B71E28" w14:textId="77777777" w:rsidR="00E20A37" w:rsidRPr="00827862" w:rsidRDefault="00E20A37" w:rsidP="00E20A37">
      <w:pPr>
        <w:pStyle w:val="ListParagraph"/>
        <w:spacing w:after="240" w:line="240" w:lineRule="auto"/>
        <w:ind w:left="153"/>
        <w:jc w:val="both"/>
        <w:rPr>
          <w:rFonts w:cs="Arial"/>
          <w:lang w:val="fr-FR"/>
        </w:rPr>
      </w:pPr>
      <w:r w:rsidRPr="00827862">
        <w:rPr>
          <w:rFonts w:cs="Arial"/>
          <w:lang w:val="fr-FR"/>
        </w:rPr>
        <w:t>Pour de nombreuses parties de SH, l’utilisation des chiffres supplémentaires ne serait pas nécessaire et il suffirait d’ajouter « 00 » au niveau des septième et huitième chiffres.  Toutefois, pour les parties déjà soumises à des contraintes de capacité ou pour lesquelles une forte demande de subdivisions se fait jour, cela permettrait d’insérer de nouvelles subdivisions sans procéder à une réorganisation majeure des Chapitres, des positions ou des sous-positions existantes.</w:t>
      </w:r>
    </w:p>
    <w:p w14:paraId="530CE0C3" w14:textId="77777777" w:rsidR="00E20A37" w:rsidRPr="00827862" w:rsidRDefault="00E20A37" w:rsidP="00E20A37">
      <w:pPr>
        <w:pStyle w:val="ListParagraph"/>
        <w:spacing w:after="240" w:line="240" w:lineRule="auto"/>
        <w:ind w:left="153"/>
        <w:jc w:val="both"/>
        <w:rPr>
          <w:rFonts w:cs="Arial"/>
          <w:lang w:val="fr-FR"/>
        </w:rPr>
      </w:pPr>
      <w:r w:rsidRPr="00827862">
        <w:rPr>
          <w:rFonts w:cs="Arial"/>
          <w:lang w:val="fr-FR"/>
        </w:rPr>
        <w:t>Cette possibilité pourrait également réduire le besoin de subdivisions nationales en déplaçant les subdivisions communes au niveau mondial.  Cela permettrait également d’améliorer les informations statistiques mondiales et la capacité d’analyse des échanges existants par les gouvernements, aux fins de l’élaboration des politiques, et par les milieux industriels, aux fins de l’analyse du marché.</w:t>
      </w:r>
    </w:p>
    <w:p w14:paraId="301778F9" w14:textId="77777777" w:rsidR="00E20A37" w:rsidRPr="00827862" w:rsidRDefault="00E20A37" w:rsidP="00E20A37">
      <w:pPr>
        <w:pStyle w:val="ListParagraph"/>
        <w:spacing w:after="240" w:line="240" w:lineRule="auto"/>
        <w:ind w:left="153"/>
        <w:jc w:val="both"/>
        <w:rPr>
          <w:rFonts w:cs="Arial"/>
          <w:lang w:val="fr-FR"/>
        </w:rPr>
      </w:pPr>
      <w:r w:rsidRPr="00827862">
        <w:rPr>
          <w:rFonts w:cs="Arial"/>
          <w:lang w:val="fr-FR"/>
        </w:rPr>
        <w:t>Les travaux nécessaires à l’allongement des tarifs nationaux (systèmes gouvernementaux et privés, documentation, etc.) doivent être soigneusement mis en balance avec les avantages potentiels, car ils seraient considérables.  Si cette possibilité est jugée potentiellement réalisable, une étude de l’expérience des Parties contractantes qui ont modifié la longueur de leurs classifications tarifaires nationales serait utile pour donner une meilleure idée des travaux nécessaires.</w:t>
      </w:r>
    </w:p>
    <w:p w14:paraId="654F5501" w14:textId="0F88C406" w:rsidR="00401B26" w:rsidRPr="00827862" w:rsidRDefault="00E20A37" w:rsidP="00E20A37">
      <w:pPr>
        <w:pStyle w:val="ListParagraph"/>
        <w:spacing w:after="240" w:line="240" w:lineRule="auto"/>
        <w:ind w:left="153"/>
        <w:jc w:val="both"/>
        <w:rPr>
          <w:rFonts w:cs="Arial"/>
          <w:lang w:val="fr-FR"/>
        </w:rPr>
      </w:pPr>
      <w:r w:rsidRPr="00827862">
        <w:rPr>
          <w:rFonts w:cs="Arial"/>
          <w:lang w:val="fr-FR"/>
        </w:rPr>
        <w:t>En outre, les problèmes liés aux Parties contractantes qui ne respectent pas leurs obligations établies par la Convention concernant la mise en œuvre du SH à la date fixée de son entrée en vigueur seraient amplifiés, car il n’apparaîtrait pas clairement si les septième et huitième chiffres correspondent au SH ou au niveau national.  Par conséquent, il pourrait être nécessaire d’étudier s’il est possible d’introduire une méthode de « marquage » de l’édition des classements</w:t>
      </w:r>
      <w:r w:rsidR="001E190E" w:rsidRPr="00827862">
        <w:rPr>
          <w:rFonts w:cs="Arial"/>
          <w:lang w:val="fr-FR"/>
        </w:rPr>
        <w:t>.</w:t>
      </w:r>
    </w:p>
    <w:p w14:paraId="47E9CB2B" w14:textId="5E6AC509" w:rsidR="00AE5D9D" w:rsidRPr="00827862" w:rsidRDefault="00E20A37" w:rsidP="004A26FE">
      <w:pPr>
        <w:pStyle w:val="ListParagraph"/>
        <w:keepNext/>
        <w:numPr>
          <w:ilvl w:val="0"/>
          <w:numId w:val="87"/>
        </w:numPr>
        <w:spacing w:after="240" w:line="240" w:lineRule="auto"/>
        <w:ind w:left="147" w:hanging="357"/>
        <w:jc w:val="both"/>
        <w:rPr>
          <w:rFonts w:cs="Arial"/>
          <w:b/>
          <w:bCs/>
          <w:lang w:val="fr-FR"/>
        </w:rPr>
      </w:pPr>
      <w:r w:rsidRPr="00827862">
        <w:rPr>
          <w:rFonts w:cs="Arial"/>
          <w:b/>
          <w:lang w:val="fr-FR"/>
        </w:rPr>
        <w:lastRenderedPageBreak/>
        <w:t>Créer une annexe facultative au SH ayant la nature légale d’une orientation (non contraignante) et fournissant deux chiffres supplémentaires ou davantage de nouvelles subdivisions pour les sous-positions existantes pour lesquelles une plus grande granularité est requise</w:t>
      </w:r>
      <w:r w:rsidR="00CF2647" w:rsidRPr="00827862">
        <w:rPr>
          <w:rFonts w:cs="Arial"/>
          <w:b/>
          <w:bCs/>
          <w:lang w:val="fr-FR"/>
        </w:rPr>
        <w:t xml:space="preserve">.  </w:t>
      </w:r>
    </w:p>
    <w:p w14:paraId="311680C7" w14:textId="5A537C55" w:rsidR="00D2641B" w:rsidRPr="00827862" w:rsidRDefault="00E20A37" w:rsidP="00AE5D9D">
      <w:pPr>
        <w:pStyle w:val="ListParagraph"/>
        <w:spacing w:after="240" w:line="240" w:lineRule="auto"/>
        <w:ind w:left="153"/>
        <w:jc w:val="both"/>
        <w:rPr>
          <w:rFonts w:cs="Arial"/>
          <w:lang w:val="fr-FR"/>
        </w:rPr>
      </w:pPr>
      <w:r w:rsidRPr="00827862">
        <w:rPr>
          <w:rFonts w:cs="Arial"/>
          <w:lang w:val="fr-FR"/>
        </w:rPr>
        <w:t>On s’attend à ce que les Parties contractantes intéressées utilisent cette annexe pour créer de nouvelles dispositions nationales dont le libellé et, si possible, la numérotation dans leurs nomenclatures structurées existantes, sont cohérents chez les Parties contractantes qui utilisent l’annexe.  En tant qu’outil non contraignant, cette annexe n’aurait pas d’incidence sur la Convention sur le SH</w:t>
      </w:r>
      <w:r w:rsidR="08B92F49" w:rsidRPr="00827862">
        <w:rPr>
          <w:rFonts w:cs="Arial"/>
          <w:lang w:val="fr-FR"/>
        </w:rPr>
        <w:t>.</w:t>
      </w:r>
      <w:r w:rsidR="4C4BD794" w:rsidRPr="00827862">
        <w:rPr>
          <w:rFonts w:cs="Arial"/>
          <w:lang w:val="fr-FR"/>
        </w:rPr>
        <w:t xml:space="preserve"> </w:t>
      </w:r>
    </w:p>
    <w:p w14:paraId="18B26680" w14:textId="77777777" w:rsidR="00E20A37" w:rsidRPr="00827862" w:rsidRDefault="00E20A37" w:rsidP="00E20A37">
      <w:pPr>
        <w:pStyle w:val="ListParagraph"/>
        <w:spacing w:after="240" w:line="240" w:lineRule="auto"/>
        <w:ind w:left="153"/>
        <w:rPr>
          <w:rFonts w:cs="Arial"/>
          <w:lang w:val="fr-FR"/>
        </w:rPr>
      </w:pPr>
      <w:r w:rsidRPr="00827862">
        <w:rPr>
          <w:rFonts w:cs="Arial"/>
          <w:lang w:val="fr-FR"/>
        </w:rPr>
        <w:t>Dans la mesure où il s’agit d’une annexe distincte contenant des orientations spécifiques, les organismes de réglementation nationaux, régionaux et internationaux peuvent utiliser cette ressource pour identifier les produits qui relèvent de leurs réglementations respectives.  Cela peut s’avérer particulièrement utile dans les domaines de l’environnement, de la santé, de la sécurité ou de la sûreté, où la précision du classement et de la réglementation des marchandises est essentielle.</w:t>
      </w:r>
    </w:p>
    <w:p w14:paraId="0F13015D" w14:textId="77777777" w:rsidR="00E20A37" w:rsidRPr="00827862" w:rsidRDefault="00E20A37" w:rsidP="00E20A37">
      <w:pPr>
        <w:pStyle w:val="ListParagraph"/>
        <w:spacing w:after="240" w:line="240" w:lineRule="auto"/>
        <w:ind w:left="153"/>
        <w:rPr>
          <w:rFonts w:cs="Arial"/>
          <w:lang w:val="fr-FR"/>
        </w:rPr>
      </w:pPr>
      <w:r w:rsidRPr="00827862">
        <w:rPr>
          <w:rFonts w:cs="Arial"/>
          <w:lang w:val="fr-FR"/>
        </w:rPr>
        <w:t>Si cette annexe était utilisée à la fin des subdivisions nationales existantes, la numérotation ne serait pas cohérente et, en fonction des subdivisions nationales existantes, la portée pourrait être modifiée même si le libellé reste le même, étant donné que la portée des sous-positions précédentes peut s’avérer différente.  Il serait donc préférable d’utiliser cet outil directement après les dispositions à six chiffres du SH, en tant que 7</w:t>
      </w:r>
      <w:r w:rsidRPr="00827862">
        <w:rPr>
          <w:rFonts w:cs="Arial"/>
          <w:vertAlign w:val="superscript"/>
          <w:lang w:val="fr-FR"/>
        </w:rPr>
        <w:t>ème</w:t>
      </w:r>
      <w:r w:rsidRPr="00827862">
        <w:rPr>
          <w:rFonts w:cs="Arial"/>
          <w:lang w:val="fr-FR"/>
        </w:rPr>
        <w:t xml:space="preserve"> et 8</w:t>
      </w:r>
      <w:r w:rsidRPr="00827862">
        <w:rPr>
          <w:rFonts w:cs="Arial"/>
          <w:vertAlign w:val="superscript"/>
          <w:lang w:val="fr-FR"/>
        </w:rPr>
        <w:t>ème</w:t>
      </w:r>
      <w:r w:rsidRPr="00827862">
        <w:rPr>
          <w:rFonts w:cs="Arial"/>
          <w:lang w:val="fr-FR"/>
        </w:rPr>
        <w:t xml:space="preserve"> chiffres, afin de permettre des comparaisons directes entre les Parties contractantes qui utilisent l’outil de manière possible et fiable.</w:t>
      </w:r>
    </w:p>
    <w:p w14:paraId="6727FD7D" w14:textId="77777777" w:rsidR="00E20A37" w:rsidRPr="00827862" w:rsidRDefault="00E20A37" w:rsidP="00E20A37">
      <w:pPr>
        <w:pStyle w:val="ListParagraph"/>
        <w:spacing w:after="240" w:line="240" w:lineRule="auto"/>
        <w:ind w:left="153"/>
        <w:rPr>
          <w:rFonts w:cs="Arial"/>
          <w:lang w:val="fr-FR"/>
        </w:rPr>
      </w:pPr>
      <w:r w:rsidRPr="00827862">
        <w:rPr>
          <w:rFonts w:cs="Arial"/>
          <w:lang w:val="fr-FR"/>
        </w:rPr>
        <w:t>Cette annexe pourrait également étendre la numérotation à 9, 12 ou même davantage de chiffres, en fonction du niveau de spécificité requis.  Cette granularité supplémentaire serait utile pour relever les défis uniques posés par certains produits.</w:t>
      </w:r>
    </w:p>
    <w:p w14:paraId="043480CD" w14:textId="77777777" w:rsidR="00E20A37" w:rsidRPr="00827862" w:rsidRDefault="00E20A37" w:rsidP="00E20A37">
      <w:pPr>
        <w:pStyle w:val="ListParagraph"/>
        <w:spacing w:after="240" w:line="240" w:lineRule="auto"/>
        <w:ind w:left="153"/>
        <w:rPr>
          <w:rFonts w:cs="Arial"/>
          <w:lang w:val="fr-FR"/>
        </w:rPr>
      </w:pPr>
      <w:r w:rsidRPr="00827862">
        <w:rPr>
          <w:rFonts w:cs="Arial"/>
          <w:lang w:val="fr-FR"/>
        </w:rPr>
        <w:t>Il conviendrait d’examiner attentivement le niveau d’utilisation et de fiabilité d’une telle annexe, car l’absence d’obligation, en vertu de la Convention, de conserver le même libellé, la même portée ou le même emplacement peut poser des problèmes.  Cette annexe est similaire aux outils existants que sont les Recommandations relatives au SH, de sorte que leur niveau d’utilisation constitue un moyen potentiel d’étudier la manière dont elle pourrait être mise en œuvre dans la pratique.</w:t>
      </w:r>
    </w:p>
    <w:p w14:paraId="6D785729" w14:textId="6D3DEA86" w:rsidR="00DD457D" w:rsidRPr="00827862" w:rsidRDefault="00E20A37" w:rsidP="00E20A37">
      <w:pPr>
        <w:pStyle w:val="ListParagraph"/>
        <w:spacing w:after="240"/>
        <w:ind w:left="153"/>
        <w:jc w:val="both"/>
        <w:rPr>
          <w:rFonts w:cs="Arial"/>
          <w:lang w:val="fr-FR"/>
        </w:rPr>
      </w:pPr>
      <w:r w:rsidRPr="00827862">
        <w:rPr>
          <w:rFonts w:cs="Arial"/>
          <w:lang w:val="fr-FR"/>
        </w:rPr>
        <w:t>Le principal avantage par rapport aux instruments légaux est la plus grande facilité potentielle de négociation</w:t>
      </w:r>
      <w:r w:rsidR="00DD457D" w:rsidRPr="00827862">
        <w:rPr>
          <w:rFonts w:cs="Arial"/>
          <w:lang w:val="fr-FR"/>
        </w:rPr>
        <w:t>.</w:t>
      </w:r>
    </w:p>
    <w:p w14:paraId="2F218EE7" w14:textId="6A0A02E8" w:rsidR="00401B26" w:rsidRPr="00827862" w:rsidRDefault="00E20A37" w:rsidP="00A668A7">
      <w:pPr>
        <w:pStyle w:val="ListParagraph"/>
        <w:numPr>
          <w:ilvl w:val="0"/>
          <w:numId w:val="85"/>
        </w:numPr>
        <w:spacing w:after="240" w:line="240" w:lineRule="auto"/>
        <w:jc w:val="both"/>
        <w:rPr>
          <w:rFonts w:cs="Arial"/>
          <w:b/>
          <w:bCs/>
          <w:lang w:val="fr-FR"/>
        </w:rPr>
      </w:pPr>
      <w:r w:rsidRPr="00827862">
        <w:rPr>
          <w:rFonts w:cs="Arial"/>
          <w:b/>
          <w:lang w:val="fr-FR"/>
        </w:rPr>
        <w:t>Création d’une Convention sœur prévoyant, comme ci-dessus, des subdivisions supplémentaires à utiliser en tant que champ distinct de classement tarifaire, lié au classement au niveau des six chiffres</w:t>
      </w:r>
      <w:r w:rsidR="00CF2647" w:rsidRPr="00827862">
        <w:rPr>
          <w:rFonts w:cs="Arial"/>
          <w:b/>
          <w:bCs/>
          <w:lang w:val="fr-FR"/>
        </w:rPr>
        <w:t xml:space="preserve">.  </w:t>
      </w:r>
    </w:p>
    <w:p w14:paraId="623FA49E" w14:textId="540F4CB9" w:rsidR="00DD457D" w:rsidRPr="00827862" w:rsidRDefault="00E20A37" w:rsidP="00401B26">
      <w:pPr>
        <w:pStyle w:val="ListParagraph"/>
        <w:spacing w:after="240" w:line="240" w:lineRule="auto"/>
        <w:ind w:left="153"/>
        <w:jc w:val="both"/>
        <w:rPr>
          <w:rFonts w:cs="Arial"/>
          <w:lang w:val="fr-FR"/>
        </w:rPr>
      </w:pPr>
      <w:r w:rsidRPr="00827862">
        <w:rPr>
          <w:rFonts w:cs="Arial"/>
          <w:lang w:val="fr-FR"/>
        </w:rPr>
        <w:t>Cette solution permettrait aux Parties contractantes d’identifier plus précisément les marchandises, comme dans la proposition ci-dessus, mais dans le cadre d’un champ distinct des classements tarifaires nationaux, ce qui n’affecterait pas les taux de droits par rapport aux dispositions tarifaires nationales actuelles auxquelles les subdivisions supplémentaires sont liées</w:t>
      </w:r>
      <w:r w:rsidR="00DD457D" w:rsidRPr="00827862">
        <w:rPr>
          <w:rFonts w:cs="Arial"/>
          <w:lang w:val="fr-FR"/>
        </w:rPr>
        <w:t xml:space="preserve">.  </w:t>
      </w:r>
    </w:p>
    <w:p w14:paraId="015B23FB" w14:textId="77777777" w:rsidR="00E20A37" w:rsidRPr="00827862" w:rsidRDefault="00E20A37" w:rsidP="00E20A37">
      <w:pPr>
        <w:pStyle w:val="ListParagraph"/>
        <w:spacing w:after="240" w:line="240" w:lineRule="auto"/>
        <w:ind w:left="153"/>
        <w:rPr>
          <w:rFonts w:cs="Arial"/>
          <w:lang w:val="fr-FR"/>
        </w:rPr>
      </w:pPr>
      <w:r w:rsidRPr="00827862">
        <w:rPr>
          <w:rFonts w:cs="Arial"/>
          <w:lang w:val="fr-FR"/>
        </w:rPr>
        <w:t xml:space="preserve">Cette option permettrait de ne fournir des informations statistiques que si une Partie contractante le souhaite.  Elle n’aurait pas d’incidence sur les taux consolidés à l’OMC et toute </w:t>
      </w:r>
      <w:r w:rsidRPr="00827862">
        <w:rPr>
          <w:rFonts w:cs="Arial"/>
          <w:lang w:val="fr-FR"/>
        </w:rPr>
        <w:lastRenderedPageBreak/>
        <w:t>exigence de conformité pourrait être définie par la Partie contractante indépendamment de celles découlant de la législation tarifaire nationale.</w:t>
      </w:r>
    </w:p>
    <w:p w14:paraId="207FF3A8" w14:textId="77777777" w:rsidR="00E20A37" w:rsidRPr="00827862" w:rsidRDefault="00E20A37" w:rsidP="00E20A37">
      <w:pPr>
        <w:pStyle w:val="ListParagraph"/>
        <w:spacing w:after="240" w:line="240" w:lineRule="auto"/>
        <w:ind w:left="153"/>
        <w:rPr>
          <w:rFonts w:cs="Arial"/>
          <w:lang w:val="fr-FR"/>
        </w:rPr>
      </w:pPr>
      <w:r w:rsidRPr="00827862">
        <w:rPr>
          <w:rFonts w:cs="Arial"/>
          <w:lang w:val="fr-FR"/>
        </w:rPr>
        <w:t>A titre facultatif, elle pourrait également être utilisée dans le cadre de l’identification d’autres mesures fondées sur les recettes, telles que les mécanismes préférentiels, les rabais ou d’autres mesures déjà utilisées par certaines Parties contractantes, si la Partie contractante concernée le souhaite.</w:t>
      </w:r>
    </w:p>
    <w:p w14:paraId="67B33298" w14:textId="77777777" w:rsidR="00E20A37" w:rsidRPr="00827862" w:rsidRDefault="00E20A37" w:rsidP="00E20A37">
      <w:pPr>
        <w:pStyle w:val="ListParagraph"/>
        <w:spacing w:after="240" w:line="240" w:lineRule="auto"/>
        <w:ind w:left="153"/>
        <w:rPr>
          <w:rFonts w:cs="Arial"/>
          <w:lang w:val="fr-FR"/>
        </w:rPr>
      </w:pPr>
      <w:r w:rsidRPr="00827862">
        <w:rPr>
          <w:rFonts w:cs="Arial"/>
          <w:lang w:val="fr-FR"/>
        </w:rPr>
        <w:t>En tant que Convention et dans la mesure où elle est liée au niveau du classement tarifaire du SH, elle serait plus fiable en termes de portée et de comparabilité des données établies au niveau mondial.</w:t>
      </w:r>
    </w:p>
    <w:p w14:paraId="7DD9FECA" w14:textId="60A8F042" w:rsidR="00DD457D" w:rsidRPr="00827862" w:rsidRDefault="00E20A37" w:rsidP="00E20A37">
      <w:pPr>
        <w:pStyle w:val="ListParagraph"/>
        <w:spacing w:after="240" w:line="240" w:lineRule="auto"/>
        <w:ind w:left="153"/>
        <w:jc w:val="both"/>
        <w:rPr>
          <w:rFonts w:cs="Arial"/>
          <w:lang w:val="fr-FR"/>
        </w:rPr>
      </w:pPr>
      <w:r w:rsidRPr="00827862">
        <w:rPr>
          <w:rFonts w:cs="Arial"/>
          <w:lang w:val="fr-FR"/>
        </w:rPr>
        <w:t>A l’instar de l’option présentée ci-dessus, elle devrait être plus facile à négocier car elle ne serait pas liée à des taux consolidés, mais, comme pour toute Convention, elle nécessiterait des travaux importants et des ressources considérables, tant pour son élaboration que pour son actualisation avec le SH.  Par conséquent, cette option nécessiterait un appui significatif de la part d’un nombre important de Membres pour qu’il vaille la peine de la prendre en considération</w:t>
      </w:r>
      <w:r w:rsidR="2C720257" w:rsidRPr="00827862">
        <w:rPr>
          <w:rFonts w:cs="Arial"/>
          <w:lang w:val="fr-FR"/>
        </w:rPr>
        <w:t xml:space="preserve">. </w:t>
      </w:r>
    </w:p>
    <w:p w14:paraId="7E7B91C2" w14:textId="63F2A3C4" w:rsidR="003E1ADE" w:rsidRPr="00827862" w:rsidRDefault="000C67C3" w:rsidP="003E1ADE">
      <w:pPr>
        <w:pStyle w:val="ListParagraph"/>
        <w:numPr>
          <w:ilvl w:val="0"/>
          <w:numId w:val="66"/>
        </w:numPr>
        <w:spacing w:after="240" w:line="240" w:lineRule="auto"/>
        <w:ind w:left="0" w:hanging="567"/>
        <w:jc w:val="both"/>
        <w:rPr>
          <w:rFonts w:cs="Arial"/>
          <w:lang w:val="fr-FR"/>
        </w:rPr>
      </w:pPr>
      <w:r w:rsidRPr="00827862">
        <w:rPr>
          <w:rFonts w:cs="Arial"/>
          <w:lang w:val="fr-FR"/>
        </w:rPr>
        <w:t>La suggestion visant à lier le SH à d’autres systèmes d’identification des produits est également envisagée</w:t>
      </w:r>
      <w:r w:rsidR="206DB040" w:rsidRPr="00827862">
        <w:rPr>
          <w:rFonts w:cs="Arial"/>
          <w:lang w:val="fr-FR"/>
        </w:rPr>
        <w:t>.</w:t>
      </w:r>
    </w:p>
    <w:p w14:paraId="1BBFB677" w14:textId="1094D7D3" w:rsidR="00174C7A" w:rsidRPr="00827862" w:rsidRDefault="000C67C3" w:rsidP="005C284D">
      <w:pPr>
        <w:pStyle w:val="ListParagraph"/>
        <w:keepNext/>
        <w:numPr>
          <w:ilvl w:val="0"/>
          <w:numId w:val="85"/>
        </w:numPr>
        <w:spacing w:after="240" w:line="240" w:lineRule="auto"/>
        <w:ind w:left="147" w:hanging="357"/>
        <w:jc w:val="both"/>
        <w:rPr>
          <w:rFonts w:cs="Arial"/>
          <w:b/>
          <w:bCs/>
          <w:lang w:val="fr-FR"/>
        </w:rPr>
      </w:pPr>
      <w:r w:rsidRPr="00827862">
        <w:rPr>
          <w:rFonts w:cs="Arial"/>
          <w:b/>
          <w:bCs/>
          <w:lang w:val="fr-FR"/>
        </w:rPr>
        <w:t>Lier le SH à un système d’identification des produits.</w:t>
      </w:r>
      <w:r w:rsidR="4073DF4E" w:rsidRPr="00827862">
        <w:rPr>
          <w:rFonts w:cs="Arial"/>
          <w:b/>
          <w:bCs/>
          <w:lang w:val="fr-FR"/>
        </w:rPr>
        <w:t xml:space="preserve"> </w:t>
      </w:r>
    </w:p>
    <w:p w14:paraId="43D45EF7" w14:textId="37A46879" w:rsidR="01C56F6C" w:rsidRPr="00827862" w:rsidRDefault="000C67C3" w:rsidP="00E8239F">
      <w:pPr>
        <w:pStyle w:val="ListParagraph"/>
        <w:spacing w:after="240" w:line="240" w:lineRule="auto"/>
        <w:ind w:left="153"/>
        <w:jc w:val="both"/>
        <w:rPr>
          <w:rFonts w:cs="Arial"/>
          <w:lang w:val="fr-FR"/>
        </w:rPr>
      </w:pPr>
      <w:r w:rsidRPr="00827862">
        <w:rPr>
          <w:rFonts w:cs="Arial"/>
          <w:lang w:val="fr-FR"/>
        </w:rPr>
        <w:t>L’utilisation de systèmes de codification de l’identification des produits autres que le SH pour soutenir les travaux de la douane a été examinée il y a quelques années par la Commission de politique générale, qui a noté que le Modèle de données de l’OMD prévoyait déjà des numéros d’identification des produits.  Il a été convenu que les numéros d’identification des produits sont des éléments complémentaires du SH.  Ils pourraient être utilisés pour aider la douane en matière de gestion des risques, de contrôle stratégique des échanges et de suivi de l’utilisation finale</w:t>
      </w:r>
      <w:r w:rsidR="01C56F6C" w:rsidRPr="00827862">
        <w:rPr>
          <w:rFonts w:cs="Arial"/>
          <w:lang w:val="fr-FR"/>
        </w:rPr>
        <w:t>.</w:t>
      </w:r>
    </w:p>
    <w:p w14:paraId="3A157381" w14:textId="77777777" w:rsidR="000C67C3" w:rsidRPr="00827862" w:rsidRDefault="000C67C3" w:rsidP="000C67C3">
      <w:pPr>
        <w:pStyle w:val="ListParagraph"/>
        <w:spacing w:after="240" w:line="240" w:lineRule="auto"/>
        <w:ind w:left="153"/>
        <w:rPr>
          <w:rFonts w:cs="Arial"/>
          <w:lang w:val="fr-FR"/>
        </w:rPr>
      </w:pPr>
      <w:r w:rsidRPr="00827862">
        <w:rPr>
          <w:rFonts w:cs="Arial"/>
          <w:lang w:val="fr-FR"/>
        </w:rPr>
        <w:t>L’idée était d’envisager une utilisation plus approfondie où le classement d’un produit serait enregistré comme faisant partie de son identification.</w:t>
      </w:r>
    </w:p>
    <w:p w14:paraId="63FCF1E1" w14:textId="77777777" w:rsidR="000C67C3" w:rsidRPr="00827862" w:rsidRDefault="000C67C3" w:rsidP="000C67C3">
      <w:pPr>
        <w:pStyle w:val="ListParagraph"/>
        <w:spacing w:after="240" w:line="240" w:lineRule="auto"/>
        <w:ind w:left="153"/>
        <w:rPr>
          <w:rFonts w:cs="Arial"/>
          <w:lang w:val="fr-FR"/>
        </w:rPr>
      </w:pPr>
      <w:r w:rsidRPr="00827862">
        <w:rPr>
          <w:rFonts w:cs="Arial"/>
          <w:lang w:val="fr-FR"/>
        </w:rPr>
        <w:t>Bien que cette option serait utile en termes de facilité d’utilisation, permettrait de fournir davantage d’informations sur les produits (en fonction des champs partagés) et pourrait permettre une spécificité supplémentaire en fonction de l’étroitesse des liens, il ne s’agirait pas d’une option aisée.</w:t>
      </w:r>
    </w:p>
    <w:p w14:paraId="79D832A8" w14:textId="77777777" w:rsidR="000C67C3" w:rsidRPr="00827862" w:rsidRDefault="000C67C3" w:rsidP="000C67C3">
      <w:pPr>
        <w:pStyle w:val="ListParagraph"/>
        <w:spacing w:after="240" w:line="240" w:lineRule="auto"/>
        <w:ind w:left="153"/>
        <w:rPr>
          <w:rFonts w:cs="Arial"/>
          <w:lang w:val="fr-FR"/>
        </w:rPr>
      </w:pPr>
      <w:r w:rsidRPr="00827862">
        <w:rPr>
          <w:rFonts w:cs="Arial"/>
          <w:lang w:val="fr-FR"/>
        </w:rPr>
        <w:t xml:space="preserve">L’un des problèmes tient au fait qu’il n’existe pas de système unique d’identification des produits qui couvre tous les produits commercialisables.  Le système GTIN est celui dont la portée est la plus vaste.  Il y a plusieurs années, l’ajout de codes SH aux dispositions de la </w:t>
      </w:r>
      <w:r w:rsidRPr="00827862">
        <w:rPr>
          <w:lang w:val="fr-FR"/>
        </w:rPr>
        <w:t xml:space="preserve">Global Product Classification </w:t>
      </w:r>
      <w:r w:rsidRPr="00827862">
        <w:rPr>
          <w:rFonts w:cs="Arial"/>
          <w:lang w:val="fr-FR"/>
        </w:rPr>
        <w:t>(GPC) de GS1, dans l’idée que tous les produits liés à une classification GPC spécifique hériteraient de ce classement SH, n’a pas été possible, car il n’a pas été possible d’établir un lien 1:1 entre la GPC et le SH.  Cela signifie que le mieux que l’on puisse faire est d’ajouter le classement SH possible au code GPC et de s’en remettre au créateur du GTIN pour sélectionner le classement correct.</w:t>
      </w:r>
    </w:p>
    <w:p w14:paraId="761C42C6" w14:textId="77777777" w:rsidR="000C67C3" w:rsidRPr="00827862" w:rsidRDefault="000C67C3" w:rsidP="000C67C3">
      <w:pPr>
        <w:pStyle w:val="ListParagraph"/>
        <w:spacing w:after="240" w:line="240" w:lineRule="auto"/>
        <w:ind w:left="153"/>
        <w:rPr>
          <w:rFonts w:cs="Arial"/>
          <w:lang w:val="fr-FR"/>
        </w:rPr>
      </w:pPr>
      <w:r w:rsidRPr="00827862">
        <w:rPr>
          <w:rFonts w:cs="Arial"/>
          <w:lang w:val="fr-FR"/>
        </w:rPr>
        <w:t xml:space="preserve">La question de savoir ce qu’il adviendrait si un identifiant de produit (GTIN ou autre identifiant) avait un attribut de classement avec lequel une administration douanière n’était pas d’accord constituerait un problème majeur à résoudre.  Une fois qu’un attribut de classement SH est lié </w:t>
      </w:r>
      <w:r w:rsidRPr="00827862">
        <w:rPr>
          <w:rFonts w:cs="Arial"/>
          <w:lang w:val="fr-FR"/>
        </w:rPr>
        <w:lastRenderedPageBreak/>
        <w:t>à un produit, il porte ce lien à l’échelon mondial.  Si un produit est mal classé par le créateur de l’identifiant du produit ou si deux administrations douanières ou plus ne sont pas d’accord sur le classement correct, comment cela sera-t-il résolu ?</w:t>
      </w:r>
    </w:p>
    <w:p w14:paraId="353AADED" w14:textId="77777777" w:rsidR="000C67C3" w:rsidRPr="00827862" w:rsidRDefault="000C67C3" w:rsidP="000C67C3">
      <w:pPr>
        <w:pStyle w:val="ListParagraph"/>
        <w:spacing w:after="240" w:line="240" w:lineRule="auto"/>
        <w:ind w:left="153"/>
        <w:rPr>
          <w:rFonts w:cs="Arial"/>
          <w:lang w:val="fr-FR"/>
        </w:rPr>
      </w:pPr>
      <w:r w:rsidRPr="00827862">
        <w:rPr>
          <w:rFonts w:cs="Arial"/>
          <w:lang w:val="fr-FR"/>
        </w:rPr>
        <w:t>L’alternative consistant à confier l’attribution des classements à un organisme central semble peu pratique, étant donné les millions de produits concernés au niveau mondial.</w:t>
      </w:r>
    </w:p>
    <w:p w14:paraId="272F2AA6" w14:textId="77777777" w:rsidR="000C67C3" w:rsidRPr="00827862" w:rsidRDefault="000C67C3" w:rsidP="000C67C3">
      <w:pPr>
        <w:pStyle w:val="ListParagraph"/>
        <w:spacing w:after="240" w:line="240" w:lineRule="auto"/>
        <w:ind w:left="153"/>
        <w:rPr>
          <w:rFonts w:cs="Arial"/>
          <w:lang w:val="fr-FR"/>
        </w:rPr>
      </w:pPr>
      <w:r w:rsidRPr="00827862">
        <w:rPr>
          <w:rFonts w:cs="Arial"/>
          <w:lang w:val="fr-FR"/>
        </w:rPr>
        <w:t>En outre, pour GS1 ou tout autre organisme d’identification de produits, les questions d’accessibilité des informations devront être examinées.  Cela inclut la manière dont les liens seraient établis au niveau de la déclaration, à savoir, si un identificateur de produit est déclaré, comment le système douanier pourrait-il récupérer le classement connexe ?</w:t>
      </w:r>
    </w:p>
    <w:p w14:paraId="078F7CA3" w14:textId="5783FC11" w:rsidR="003E1ADE" w:rsidRPr="00827862" w:rsidRDefault="000C67C3" w:rsidP="000C67C3">
      <w:pPr>
        <w:pStyle w:val="ListParagraph"/>
        <w:spacing w:after="240" w:line="240" w:lineRule="auto"/>
        <w:ind w:left="153"/>
        <w:jc w:val="both"/>
        <w:rPr>
          <w:rFonts w:cs="Arial"/>
          <w:highlight w:val="yellow"/>
          <w:lang w:val="fr-FR"/>
        </w:rPr>
      </w:pPr>
      <w:r w:rsidRPr="00827862">
        <w:rPr>
          <w:rFonts w:cs="Arial"/>
          <w:lang w:val="fr-FR"/>
        </w:rPr>
        <w:t>Certaines administrations cherchent à savoir comment elles pourraient utiliser les systèmes d’identification des produits et l’Etude se penchera sur cette question</w:t>
      </w:r>
      <w:r w:rsidR="3A21F974" w:rsidRPr="00827862">
        <w:rPr>
          <w:rFonts w:cs="Arial"/>
          <w:lang w:val="fr-FR"/>
        </w:rPr>
        <w:t xml:space="preserve">.  </w:t>
      </w:r>
      <w:r w:rsidR="206DB040" w:rsidRPr="00827862">
        <w:rPr>
          <w:rFonts w:cs="Arial"/>
          <w:lang w:val="fr-FR"/>
        </w:rPr>
        <w:t xml:space="preserve"> </w:t>
      </w:r>
    </w:p>
    <w:p w14:paraId="231D496A" w14:textId="36073489" w:rsidR="00BD64D7" w:rsidRPr="00827862" w:rsidRDefault="000C67C3" w:rsidP="00BA5F4E">
      <w:pPr>
        <w:pStyle w:val="ListParagraph"/>
        <w:numPr>
          <w:ilvl w:val="0"/>
          <w:numId w:val="66"/>
        </w:numPr>
        <w:spacing w:after="240" w:line="240" w:lineRule="auto"/>
        <w:ind w:left="0" w:hanging="567"/>
        <w:jc w:val="both"/>
        <w:rPr>
          <w:rFonts w:cs="Arial"/>
          <w:lang w:val="fr-FR"/>
        </w:rPr>
      </w:pPr>
      <w:r w:rsidRPr="00827862">
        <w:rPr>
          <w:rFonts w:cs="Arial"/>
          <w:lang w:val="fr-FR"/>
        </w:rPr>
        <w:t>La possibilité d’utiliser des critères différents est envisagée au niveau des questions spécifiques, mais du point de vue de l’ensemble du SH, deux idées ont été avancées.  L’une concerne l’utilisation d’un instrument associé et pourrait être envisagée en relation avec les points b. et c. ci-dessus.  L’autre consiste à établir un lien avec un système d’identification des produits qui enregistre actuellement davantage d’informations sur les marchandises.  Cette option est également liée à la question de la facilité d’utilisation</w:t>
      </w:r>
      <w:r w:rsidR="0ED2AB58" w:rsidRPr="00827862">
        <w:rPr>
          <w:rFonts w:cs="Arial"/>
          <w:lang w:val="fr-FR"/>
        </w:rPr>
        <w:t>.</w:t>
      </w:r>
    </w:p>
    <w:p w14:paraId="62FDAB5B" w14:textId="604BA9F8" w:rsidR="003E1ADE" w:rsidRPr="00827862" w:rsidRDefault="000C67C3" w:rsidP="002A4BEA">
      <w:pPr>
        <w:pStyle w:val="ListParagraph"/>
        <w:numPr>
          <w:ilvl w:val="0"/>
          <w:numId w:val="85"/>
        </w:numPr>
        <w:spacing w:after="240" w:line="240" w:lineRule="auto"/>
        <w:jc w:val="both"/>
        <w:rPr>
          <w:rFonts w:cs="Arial"/>
          <w:b/>
          <w:bCs/>
          <w:lang w:val="fr-FR"/>
        </w:rPr>
      </w:pPr>
      <w:r w:rsidRPr="00827862">
        <w:rPr>
          <w:rFonts w:cs="Arial"/>
          <w:b/>
          <w:lang w:val="fr-FR"/>
        </w:rPr>
        <w:t>Utilisation d’une forme d’identification du produit créée dans le but de contenir des informations spécifiques (par exemple, un passeport produit ou un type de système de certification accepté à l’échelon mondial</w:t>
      </w:r>
      <w:r w:rsidR="51541FAA" w:rsidRPr="00827862">
        <w:rPr>
          <w:rFonts w:cs="Arial"/>
          <w:b/>
          <w:bCs/>
          <w:lang w:val="fr-FR"/>
        </w:rPr>
        <w:t>)</w:t>
      </w:r>
      <w:r w:rsidR="206DB040" w:rsidRPr="00827862">
        <w:rPr>
          <w:rFonts w:cs="Arial"/>
          <w:b/>
          <w:bCs/>
          <w:lang w:val="fr-FR"/>
        </w:rPr>
        <w:t xml:space="preserve">.  </w:t>
      </w:r>
    </w:p>
    <w:p w14:paraId="5F3D8A3A" w14:textId="3AA3F9EE" w:rsidR="004A354A" w:rsidRPr="00827862" w:rsidRDefault="000C67C3" w:rsidP="00A668A7">
      <w:pPr>
        <w:pStyle w:val="ListParagraph"/>
        <w:spacing w:after="240" w:line="240" w:lineRule="auto"/>
        <w:ind w:left="153"/>
        <w:jc w:val="both"/>
        <w:rPr>
          <w:rFonts w:cs="Arial"/>
          <w:lang w:val="fr-FR"/>
        </w:rPr>
      </w:pPr>
      <w:r w:rsidRPr="00827862">
        <w:rPr>
          <w:rFonts w:cs="Arial"/>
          <w:lang w:val="fr-FR"/>
        </w:rPr>
        <w:t>Cette option impliquerait l’utilisation d’une forme d’enregistrement de produit, comme un passeport produit, qui enregistrerait les caractéristiques pertinentes pour les produits spécifiques.  Dans cette optique, la vérification porterait sur l’enregistrement du produit et pourrait donc être utilisée comme critère dans le SH</w:t>
      </w:r>
      <w:r w:rsidR="004A354A" w:rsidRPr="00827862">
        <w:rPr>
          <w:rFonts w:cs="Arial"/>
          <w:lang w:val="fr-FR"/>
        </w:rPr>
        <w:t xml:space="preserve">.  </w:t>
      </w:r>
    </w:p>
    <w:p w14:paraId="44BB9C88" w14:textId="77777777" w:rsidR="000C67C3" w:rsidRPr="00827862" w:rsidRDefault="000C67C3" w:rsidP="000C67C3">
      <w:pPr>
        <w:pStyle w:val="ListParagraph"/>
        <w:spacing w:after="240" w:line="240" w:lineRule="auto"/>
        <w:ind w:left="153"/>
        <w:rPr>
          <w:rFonts w:cs="Arial"/>
          <w:lang w:val="fr-FR"/>
        </w:rPr>
      </w:pPr>
      <w:r w:rsidRPr="00827862">
        <w:rPr>
          <w:rFonts w:cs="Arial"/>
          <w:lang w:val="fr-FR"/>
        </w:rPr>
        <w:t>En outre, cette option simplifierait grandement le classement pour les utilisateurs, puisque le classement serait déterminé au moment de la création de l’identifiant du produit.</w:t>
      </w:r>
    </w:p>
    <w:p w14:paraId="6C70E6CB" w14:textId="77777777" w:rsidR="000C67C3" w:rsidRPr="00827862" w:rsidRDefault="000C67C3" w:rsidP="000C67C3">
      <w:pPr>
        <w:pStyle w:val="ListParagraph"/>
        <w:spacing w:after="240" w:line="240" w:lineRule="auto"/>
        <w:ind w:left="153"/>
        <w:rPr>
          <w:rFonts w:cs="Arial"/>
          <w:lang w:val="fr-FR"/>
        </w:rPr>
      </w:pPr>
      <w:r w:rsidRPr="00827862">
        <w:rPr>
          <w:rFonts w:cs="Arial"/>
          <w:lang w:val="fr-FR"/>
        </w:rPr>
        <w:t>D’après une évaluation initiale de cette option, sa mise en œuvre au niveau mondial nécessiterait une nouvelle Convention impliquant une mise en œuvre par plusieurs types d’administrations, y compris les administrations chargées de la vérification et de la conformité sur le plan national de toutes les certifications ou exigences relatives aux produits, ce qui, d’un point de vue politique et pratique, dépasserait de loin ce qui pourrait être fait dans le contexte de l’OMD et ne constituerait pas une option réaliste à envisager dans le cadre de la présente Etude.</w:t>
      </w:r>
    </w:p>
    <w:p w14:paraId="4252EE56" w14:textId="77777777" w:rsidR="000C67C3" w:rsidRPr="00827862" w:rsidRDefault="000C67C3" w:rsidP="000C67C3">
      <w:pPr>
        <w:pStyle w:val="ListParagraph"/>
        <w:spacing w:after="240" w:line="240" w:lineRule="auto"/>
        <w:ind w:left="153"/>
        <w:rPr>
          <w:rFonts w:cs="Arial"/>
          <w:lang w:val="fr-FR"/>
        </w:rPr>
      </w:pPr>
      <w:r w:rsidRPr="00827862">
        <w:rPr>
          <w:rFonts w:cs="Arial"/>
          <w:lang w:val="fr-FR"/>
        </w:rPr>
        <w:t>Bien entendu, si à l’avenir, l’OMC ou un autre organisme se chargeait d’organiser des négociations sur un système de cette nature, il serait essentiel de réfléchir à la manière dont le SH pourrait l’utiliser au mieux et d’en débattre dans le cadre des négociations.</w:t>
      </w:r>
    </w:p>
    <w:p w14:paraId="5E2D86B5" w14:textId="028E2500" w:rsidR="00A134CC" w:rsidRPr="00827862" w:rsidRDefault="000C67C3" w:rsidP="000C67C3">
      <w:pPr>
        <w:pStyle w:val="ListParagraph"/>
        <w:spacing w:after="240" w:line="240" w:lineRule="auto"/>
        <w:ind w:left="153"/>
        <w:jc w:val="both"/>
        <w:rPr>
          <w:rFonts w:cs="Arial"/>
          <w:lang w:val="fr-FR"/>
        </w:rPr>
      </w:pPr>
      <w:r w:rsidRPr="00827862">
        <w:rPr>
          <w:rFonts w:cs="Arial"/>
          <w:lang w:val="fr-FR"/>
        </w:rPr>
        <w:t xml:space="preserve">Dans le même ordre d’idées, il existe actuellement au moins un essai de « base de données sur les caractéristiques » dans laquelle les importateurs fourniraient des informations spécifiques sur les marchandises en indiquant les caractéristiques d’un produit, les caractéristiques requises étant liées au classement des marchandises.  Une fois complétée, cette base de données serait disponible pour toutes les importations futures du produit.  La décision relative aux caractéristiques requises est en cours d’examen par différentes administrations des pays concernés, qui étudient les informations nécessaires à diverses fins gouvernementales à la </w:t>
      </w:r>
      <w:r w:rsidRPr="00827862">
        <w:rPr>
          <w:rFonts w:cs="Arial"/>
          <w:lang w:val="fr-FR"/>
        </w:rPr>
        <w:lastRenderedPageBreak/>
        <w:t>frontière.  Cet essai pourrait fournir des informations sur les possibilités futures et sera pris en considération</w:t>
      </w:r>
      <w:r w:rsidR="0728FD85" w:rsidRPr="00827862">
        <w:rPr>
          <w:rFonts w:cs="Arial"/>
          <w:lang w:val="fr-FR"/>
        </w:rPr>
        <w:t>.</w:t>
      </w:r>
    </w:p>
    <w:p w14:paraId="4A6C988C" w14:textId="77777777" w:rsidR="00A87E80" w:rsidRPr="00827862" w:rsidRDefault="00A87E80" w:rsidP="00A87E80">
      <w:pPr>
        <w:pStyle w:val="ListParagraph"/>
        <w:numPr>
          <w:ilvl w:val="0"/>
          <w:numId w:val="66"/>
        </w:numPr>
        <w:spacing w:after="240" w:line="240" w:lineRule="auto"/>
        <w:ind w:left="0" w:hanging="567"/>
        <w:rPr>
          <w:rFonts w:cs="Arial"/>
          <w:lang w:val="fr-FR"/>
        </w:rPr>
      </w:pPr>
      <w:r w:rsidRPr="00827862">
        <w:rPr>
          <w:rFonts w:cs="Arial"/>
          <w:lang w:val="fr-FR"/>
        </w:rPr>
        <w:t>Les suggestions proposées portent également sur le système de mise à jour du SH.</w:t>
      </w:r>
    </w:p>
    <w:p w14:paraId="43251D55" w14:textId="77777777" w:rsidR="00A87E80" w:rsidRPr="00827862" w:rsidRDefault="00A87E80" w:rsidP="00A87E80">
      <w:pPr>
        <w:pStyle w:val="ListParagraph"/>
        <w:numPr>
          <w:ilvl w:val="0"/>
          <w:numId w:val="85"/>
        </w:numPr>
        <w:spacing w:after="240" w:line="240" w:lineRule="auto"/>
        <w:rPr>
          <w:rFonts w:cs="Arial"/>
          <w:b/>
          <w:bCs/>
          <w:lang w:val="fr-FR"/>
        </w:rPr>
      </w:pPr>
      <w:r w:rsidRPr="00827862">
        <w:rPr>
          <w:rFonts w:cs="Arial"/>
          <w:b/>
          <w:lang w:val="fr-FR"/>
        </w:rPr>
        <w:t>Réviser le système de mise à jour du SH, y compris le calendrier des cycles, la capacité de la charge de travail, les sources de contribution et la collaboration</w:t>
      </w:r>
      <w:r w:rsidRPr="00827862">
        <w:rPr>
          <w:rFonts w:cs="Arial"/>
          <w:b/>
          <w:bCs/>
          <w:lang w:val="fr-FR"/>
        </w:rPr>
        <w:t>.</w:t>
      </w:r>
    </w:p>
    <w:p w14:paraId="56091D7F" w14:textId="01E323FE" w:rsidR="00462041" w:rsidRPr="00827862" w:rsidRDefault="00A87E80" w:rsidP="00A87E80">
      <w:pPr>
        <w:pStyle w:val="ListParagraph"/>
        <w:spacing w:after="240" w:line="240" w:lineRule="auto"/>
        <w:ind w:left="153"/>
        <w:jc w:val="both"/>
        <w:rPr>
          <w:rFonts w:cs="Arial"/>
          <w:lang w:val="fr-FR"/>
        </w:rPr>
      </w:pPr>
      <w:r w:rsidRPr="00827862">
        <w:rPr>
          <w:rFonts w:cs="Arial"/>
          <w:lang w:val="fr-FR"/>
        </w:rPr>
        <w:t>A l’heure actuelle, le CSH examine lui-même plusieurs de ces questions.  L’examen et l’analyse ont commencé, mais les discussions et les décisions éventuelles du CSH seront utilisées dans le cadre de cette analyse</w:t>
      </w:r>
      <w:r w:rsidR="00462041" w:rsidRPr="00827862">
        <w:rPr>
          <w:rFonts w:cs="Arial"/>
          <w:lang w:val="fr-FR"/>
        </w:rPr>
        <w:t xml:space="preserve">.  </w:t>
      </w:r>
    </w:p>
    <w:p w14:paraId="2CB2F9E7" w14:textId="77777777" w:rsidR="00A87E80" w:rsidRPr="00827862" w:rsidRDefault="00A87E80" w:rsidP="00A87E80">
      <w:pPr>
        <w:pStyle w:val="ListParagraph"/>
        <w:numPr>
          <w:ilvl w:val="0"/>
          <w:numId w:val="66"/>
        </w:numPr>
        <w:spacing w:after="240" w:line="240" w:lineRule="auto"/>
        <w:ind w:left="0" w:hanging="567"/>
        <w:rPr>
          <w:rFonts w:cs="Arial"/>
          <w:lang w:val="fr-FR"/>
        </w:rPr>
      </w:pPr>
      <w:r w:rsidRPr="00827862">
        <w:rPr>
          <w:rFonts w:cs="Arial"/>
          <w:lang w:val="fr-FR"/>
        </w:rPr>
        <w:t>On trouvera ci-après quelques-unes des autres suggestions proposées :</w:t>
      </w:r>
    </w:p>
    <w:p w14:paraId="6929D155" w14:textId="77777777" w:rsidR="00A87E80" w:rsidRPr="00827862" w:rsidRDefault="00A87E80" w:rsidP="00A87E80">
      <w:pPr>
        <w:pStyle w:val="ListParagraph"/>
        <w:numPr>
          <w:ilvl w:val="0"/>
          <w:numId w:val="85"/>
        </w:numPr>
        <w:spacing w:after="240" w:line="240" w:lineRule="auto"/>
        <w:jc w:val="both"/>
        <w:rPr>
          <w:rFonts w:cs="Arial"/>
          <w:b/>
          <w:bCs/>
          <w:lang w:val="fr-FR"/>
        </w:rPr>
      </w:pPr>
      <w:r w:rsidRPr="00827862">
        <w:rPr>
          <w:rFonts w:cs="Arial"/>
          <w:b/>
          <w:lang w:val="fr-FR"/>
        </w:rPr>
        <w:t>Limiter le SH à un nombre restreint de dispositions très générales</w:t>
      </w:r>
      <w:r w:rsidRPr="00827862">
        <w:rPr>
          <w:rFonts w:cs="Arial"/>
          <w:b/>
          <w:bCs/>
          <w:lang w:val="fr-FR"/>
        </w:rPr>
        <w:t>.</w:t>
      </w:r>
    </w:p>
    <w:p w14:paraId="04508F7C" w14:textId="77777777" w:rsidR="00A87E80" w:rsidRPr="00827862" w:rsidRDefault="00A87E80" w:rsidP="00A87E80">
      <w:pPr>
        <w:pStyle w:val="ListParagraph"/>
        <w:spacing w:after="240" w:line="240" w:lineRule="auto"/>
        <w:ind w:left="153"/>
        <w:rPr>
          <w:rFonts w:cs="Arial"/>
          <w:lang w:val="fr-FR"/>
        </w:rPr>
      </w:pPr>
      <w:r w:rsidRPr="00827862">
        <w:rPr>
          <w:rFonts w:cs="Arial"/>
          <w:lang w:val="fr-FR"/>
        </w:rPr>
        <w:t>L’une des suggestions consiste à aller dans la direction opposée d’une plus grande granularité et de réduire radicalement la spécificité des dispositions, par exemple « Vêtements », « Chaussures », etc.</w:t>
      </w:r>
    </w:p>
    <w:p w14:paraId="435E0172" w14:textId="219D4737" w:rsidR="00DA252A" w:rsidRPr="00827862" w:rsidRDefault="00A87E80" w:rsidP="00A87E80">
      <w:pPr>
        <w:pStyle w:val="ListParagraph"/>
        <w:spacing w:after="240" w:line="240" w:lineRule="auto"/>
        <w:ind w:left="153"/>
        <w:jc w:val="both"/>
        <w:rPr>
          <w:rFonts w:cs="Arial"/>
          <w:lang w:val="fr-FR"/>
        </w:rPr>
      </w:pPr>
      <w:r w:rsidRPr="00827862">
        <w:rPr>
          <w:rFonts w:cs="Arial"/>
          <w:lang w:val="fr-FR"/>
        </w:rPr>
        <w:t>Cette option irait à l’encontre des utilisations actuelles du SH en tant qu’outil statistique pour les gouvernements et les milieux industriels, créerait des problèmes majeurs pour les accords commerciaux et irait à l’encontre du désir croissant de disposer de plus d’informations sur les produits échangés.  L’équipe chargée de l’Etude n’a pas jugé cette option réalisable</w:t>
      </w:r>
      <w:r w:rsidR="00DA252A" w:rsidRPr="00827862">
        <w:rPr>
          <w:rFonts w:cs="Arial"/>
          <w:lang w:val="fr-FR"/>
        </w:rPr>
        <w:t xml:space="preserve">.  </w:t>
      </w:r>
    </w:p>
    <w:p w14:paraId="69CDD06D" w14:textId="77777777" w:rsidR="00A87E80" w:rsidRPr="00827862" w:rsidRDefault="00A87E80" w:rsidP="00A87E80">
      <w:pPr>
        <w:pStyle w:val="ListParagraph"/>
        <w:numPr>
          <w:ilvl w:val="0"/>
          <w:numId w:val="85"/>
        </w:numPr>
        <w:spacing w:after="240" w:line="240" w:lineRule="auto"/>
        <w:jc w:val="both"/>
        <w:rPr>
          <w:rFonts w:cs="Arial"/>
          <w:b/>
          <w:bCs/>
          <w:lang w:val="fr-FR"/>
        </w:rPr>
      </w:pPr>
      <w:r w:rsidRPr="00827862">
        <w:rPr>
          <w:rFonts w:cs="Arial"/>
          <w:b/>
          <w:lang w:val="fr-FR"/>
        </w:rPr>
        <w:t>Créer un système de classification distinct limité à un certain nombre de dispositions très générales pour les produits de faible valeur</w:t>
      </w:r>
      <w:r w:rsidRPr="00827862">
        <w:rPr>
          <w:rFonts w:cs="Arial"/>
          <w:b/>
          <w:bCs/>
          <w:lang w:val="fr-FR"/>
        </w:rPr>
        <w:t>.</w:t>
      </w:r>
    </w:p>
    <w:p w14:paraId="17C1C968" w14:textId="77777777" w:rsidR="00A87E80" w:rsidRPr="00827862" w:rsidRDefault="00A87E80" w:rsidP="00A87E80">
      <w:pPr>
        <w:pStyle w:val="ListParagraph"/>
        <w:spacing w:after="240" w:line="240" w:lineRule="auto"/>
        <w:ind w:left="153"/>
        <w:rPr>
          <w:rFonts w:cs="Arial"/>
          <w:lang w:val="fr-FR"/>
        </w:rPr>
      </w:pPr>
      <w:r w:rsidRPr="00827862">
        <w:rPr>
          <w:rFonts w:cs="Arial"/>
          <w:lang w:val="fr-FR"/>
        </w:rPr>
        <w:t xml:space="preserve">Cette option est similaire à celle suggéré au point </w:t>
      </w:r>
      <w:r w:rsidRPr="00827862">
        <w:rPr>
          <w:rFonts w:cs="Arial"/>
          <w:b/>
          <w:lang w:val="fr-FR"/>
        </w:rPr>
        <w:t>g.</w:t>
      </w:r>
      <w:r w:rsidRPr="00827862">
        <w:rPr>
          <w:rFonts w:cs="Arial"/>
          <w:lang w:val="fr-FR"/>
        </w:rPr>
        <w:t xml:space="preserve"> mais sa portée se limite aux produits de faible valeur.</w:t>
      </w:r>
    </w:p>
    <w:p w14:paraId="21489F31" w14:textId="00584C2A" w:rsidR="00D80790" w:rsidRPr="00827862" w:rsidRDefault="00A87E80" w:rsidP="00A87E80">
      <w:pPr>
        <w:pStyle w:val="ListParagraph"/>
        <w:spacing w:after="240" w:line="240" w:lineRule="auto"/>
        <w:ind w:left="153"/>
        <w:jc w:val="both"/>
        <w:rPr>
          <w:lang w:val="fr-FR"/>
        </w:rPr>
      </w:pPr>
      <w:r w:rsidRPr="00827862">
        <w:rPr>
          <w:lang w:val="fr-FR"/>
        </w:rPr>
        <w:t>Cette approche est similaire à celle que certaines administrations ont retenue au niveau national pour les marchandises de faible valeur, en prévoyant des procédures d’entrée très simplifiées</w:t>
      </w:r>
      <w:r w:rsidR="00D80790" w:rsidRPr="00827862">
        <w:rPr>
          <w:lang w:val="fr-FR"/>
        </w:rPr>
        <w:t xml:space="preserve">.  </w:t>
      </w:r>
    </w:p>
    <w:p w14:paraId="173F93D3" w14:textId="77777777" w:rsidR="00A87E80" w:rsidRPr="00827862" w:rsidRDefault="00A87E80" w:rsidP="00A87E80">
      <w:pPr>
        <w:pStyle w:val="ListParagraph"/>
        <w:spacing w:after="240" w:line="240" w:lineRule="auto"/>
        <w:ind w:left="153"/>
        <w:rPr>
          <w:lang w:val="fr-FR"/>
        </w:rPr>
      </w:pPr>
      <w:r w:rsidRPr="00827862">
        <w:rPr>
          <w:lang w:val="fr-FR"/>
        </w:rPr>
        <w:t>Au niveau mondial, cette option irait également à l’encontre des utilisations actuelles du SH en tant qu’outil statistique pour les gouvernements et les milieux industriels, créerait des problèmes majeurs pour les accords commerciaux et irait à l’encontre du désir croissant d’obtenir davantage d’informations sur les produits échangés.  Le principal problème tient au volume croissant de marchandises commercialisées sous forme d’envois de faible valeur.  Si cette option était mise en œuvre à l’échelon mondial, il y aurait un pourcentage croissant d’échanges commerciaux dans une « zone grise », avec très peu d’informations sur la nature des marchandises.  Cette situation aurait des répercussions sur les recettes, la conformité, les statistiques et les mesures commerciales.</w:t>
      </w:r>
    </w:p>
    <w:p w14:paraId="7D16B7A0" w14:textId="77777777" w:rsidR="00A87E80" w:rsidRPr="00827862" w:rsidRDefault="00A87E80" w:rsidP="00A87E80">
      <w:pPr>
        <w:pStyle w:val="ListParagraph"/>
        <w:spacing w:after="240" w:line="240" w:lineRule="auto"/>
        <w:ind w:left="153"/>
        <w:rPr>
          <w:lang w:val="fr-FR"/>
        </w:rPr>
      </w:pPr>
      <w:r w:rsidRPr="00827862">
        <w:rPr>
          <w:lang w:val="fr-FR"/>
        </w:rPr>
        <w:t>En outre, si des Membres choisissent d’utiliser cette approche au niveau national, ils peuvent tenir compte des sensibilités nationales quant aux grandes catégories qui pourraient être utilisées et aux marchandises qui ne devraient pas être incluses dans un tel système d’entrée simplifié.  Cette flexibilité ne serait pas disponible si cette option était mise en œuvre au niveau international.</w:t>
      </w:r>
    </w:p>
    <w:p w14:paraId="6B8F7B3F" w14:textId="77777777" w:rsidR="00A87E80" w:rsidRPr="00827862" w:rsidRDefault="00A87E80" w:rsidP="00A87E80">
      <w:pPr>
        <w:pStyle w:val="ListParagraph"/>
        <w:spacing w:after="240" w:line="240" w:lineRule="auto"/>
        <w:ind w:left="153"/>
        <w:rPr>
          <w:lang w:val="fr-FR"/>
        </w:rPr>
      </w:pPr>
      <w:r w:rsidRPr="00827862">
        <w:rPr>
          <w:lang w:val="fr-FR"/>
        </w:rPr>
        <w:lastRenderedPageBreak/>
        <w:t>L’autre question qui se pose est celle du caractère légal de cette option.  Contrairement aux options présentées sous les points b. ou c., cette option aurait pour but d’influer sur les taux de droits de douane.  Il pourrait s’agir d’augmenter les taux pour certaines marchandises au-delà des taux consolidés lorsqu’un ensemble important de marchandises relevant de plusieurs classements est regroupé dans une seule disposition, ce qui irait à l’encontre des engagements de l’OMC, ou, au contraire, de forcer les Membres à réduire les taux pour éviter le problème du dépassement des taux consolidés.</w:t>
      </w:r>
    </w:p>
    <w:p w14:paraId="5A980855" w14:textId="7A77FF1E" w:rsidR="00D80790" w:rsidRPr="00827862" w:rsidRDefault="00A87E80" w:rsidP="00A87E80">
      <w:pPr>
        <w:pStyle w:val="ListParagraph"/>
        <w:spacing w:after="240" w:line="240" w:lineRule="auto"/>
        <w:ind w:left="153"/>
        <w:jc w:val="both"/>
        <w:rPr>
          <w:lang w:val="fr-FR"/>
        </w:rPr>
      </w:pPr>
      <w:r w:rsidRPr="00827862">
        <w:rPr>
          <w:lang w:val="fr-FR"/>
        </w:rPr>
        <w:t>D’après l’analyse initiale effectuée par l’équipe chargée de l’Etude, il serait préférable de travailler à la simplification du SH dans son ensemble ou d’envisager d’autres méthodes de simplification du classement, telles que des méthodes permettant de relier les marchandises à leur classement, plutôt que de créer un deuxième système mondial lié au classement à des fins de droits de douane</w:t>
      </w:r>
      <w:r w:rsidR="00D80790" w:rsidRPr="00827862">
        <w:rPr>
          <w:lang w:val="fr-FR"/>
        </w:rPr>
        <w:t>.</w:t>
      </w:r>
    </w:p>
    <w:p w14:paraId="36EEB709" w14:textId="77777777" w:rsidR="00A87E80" w:rsidRPr="00827862" w:rsidRDefault="00A87E80" w:rsidP="00A87E80">
      <w:pPr>
        <w:pStyle w:val="ListParagraph"/>
        <w:numPr>
          <w:ilvl w:val="0"/>
          <w:numId w:val="85"/>
        </w:numPr>
        <w:spacing w:after="240" w:line="240" w:lineRule="auto"/>
        <w:jc w:val="both"/>
        <w:rPr>
          <w:rFonts w:cs="Arial"/>
          <w:b/>
          <w:bCs/>
          <w:lang w:val="fr-FR"/>
        </w:rPr>
      </w:pPr>
      <w:r w:rsidRPr="00827862">
        <w:rPr>
          <w:rFonts w:cs="Arial"/>
          <w:b/>
          <w:lang w:val="fr-FR"/>
        </w:rPr>
        <w:t>Améliorer la disponibilité des documents d’orientation ou des outils de formation</w:t>
      </w:r>
      <w:r w:rsidRPr="00827862">
        <w:rPr>
          <w:rFonts w:cs="Arial"/>
          <w:b/>
          <w:bCs/>
          <w:lang w:val="fr-FR"/>
        </w:rPr>
        <w:t>.</w:t>
      </w:r>
    </w:p>
    <w:p w14:paraId="12422CAB" w14:textId="7EF0B0CD" w:rsidR="00146955" w:rsidRPr="00827862" w:rsidRDefault="00A87E80" w:rsidP="00A87E80">
      <w:pPr>
        <w:pStyle w:val="ListParagraph"/>
        <w:spacing w:after="240" w:line="240" w:lineRule="auto"/>
        <w:ind w:left="153"/>
        <w:jc w:val="both"/>
        <w:rPr>
          <w:rFonts w:cs="Arial"/>
          <w:lang w:val="fr-FR"/>
        </w:rPr>
      </w:pPr>
      <w:r w:rsidRPr="00827862">
        <w:rPr>
          <w:rFonts w:cs="Arial"/>
          <w:lang w:val="fr-FR"/>
        </w:rPr>
        <w:t>Cette option est examinée en relation avec la disponibilité des informations et les obstacles à l’accès aux outils liés au SH.  En outre, les aspects plus généraux de ces suggestions seront pris en considération, y compris l’impact en termes de ressources de l’augmentation des ressources consacrées au niveau de l’OMD au matériel pédagogique, en particulier si cela s’étend aux outils mis à la disposition du public</w:t>
      </w:r>
      <w:r w:rsidR="00146955" w:rsidRPr="00827862">
        <w:rPr>
          <w:rFonts w:cs="Arial"/>
          <w:lang w:val="fr-FR"/>
        </w:rPr>
        <w:t xml:space="preserve">.  </w:t>
      </w:r>
    </w:p>
    <w:p w14:paraId="385227DB" w14:textId="77777777" w:rsidR="00A87E80" w:rsidRPr="00827862" w:rsidRDefault="00A87E80" w:rsidP="00A87E80">
      <w:pPr>
        <w:pStyle w:val="ListParagraph"/>
        <w:keepNext/>
        <w:keepLines/>
        <w:numPr>
          <w:ilvl w:val="0"/>
          <w:numId w:val="85"/>
        </w:numPr>
        <w:spacing w:after="240" w:line="240" w:lineRule="auto"/>
        <w:jc w:val="both"/>
        <w:rPr>
          <w:rFonts w:cs="Arial"/>
          <w:b/>
          <w:bCs/>
          <w:lang w:val="fr-FR"/>
        </w:rPr>
      </w:pPr>
      <w:r w:rsidRPr="00827862">
        <w:rPr>
          <w:rFonts w:cs="Arial"/>
          <w:b/>
          <w:bCs/>
          <w:lang w:val="fr-FR"/>
        </w:rPr>
        <w:t>Simplifier les RGI ou la structure du SH.</w:t>
      </w:r>
    </w:p>
    <w:p w14:paraId="3D23C108" w14:textId="42CFCD7B" w:rsidR="00146955" w:rsidRPr="00827862" w:rsidRDefault="00A87E80" w:rsidP="00A87E80">
      <w:pPr>
        <w:pStyle w:val="ListParagraph"/>
        <w:spacing w:after="240" w:line="240" w:lineRule="auto"/>
        <w:ind w:left="153"/>
        <w:jc w:val="both"/>
        <w:rPr>
          <w:rFonts w:cs="Arial"/>
          <w:lang w:val="fr-FR"/>
        </w:rPr>
      </w:pPr>
      <w:r w:rsidRPr="00827862">
        <w:rPr>
          <w:rFonts w:cs="Arial"/>
          <w:lang w:val="fr-FR"/>
        </w:rPr>
        <w:t>Cette option est examinée en relation avec les RGI, les Notes et les termes et ce domaine d’analyse sera mis à jour au fur et à mesure de l’avancement de l’Etude</w:t>
      </w:r>
      <w:r w:rsidR="00146955" w:rsidRPr="00827862">
        <w:rPr>
          <w:rFonts w:cs="Arial"/>
          <w:lang w:val="fr-FR"/>
        </w:rPr>
        <w:t xml:space="preserve">.    </w:t>
      </w:r>
    </w:p>
    <w:p w14:paraId="0D47DBF4" w14:textId="77777777" w:rsidR="00A87E80" w:rsidRPr="00A87E80" w:rsidRDefault="00A87E80" w:rsidP="00A87E80">
      <w:pPr>
        <w:keepNext/>
        <w:numPr>
          <w:ilvl w:val="0"/>
          <w:numId w:val="85"/>
        </w:numPr>
        <w:spacing w:after="240" w:line="240" w:lineRule="auto"/>
        <w:ind w:left="147" w:hanging="357"/>
        <w:rPr>
          <w:rFonts w:cs="Arial"/>
          <w:b/>
          <w:bCs/>
          <w:lang w:val="fr-FR"/>
        </w:rPr>
      </w:pPr>
      <w:r w:rsidRPr="00A87E80">
        <w:rPr>
          <w:rFonts w:cs="Arial"/>
          <w:b/>
          <w:lang w:val="fr-FR"/>
        </w:rPr>
        <w:t>Fournir des orientations internationales par le biais de listes de classements de marchandises au niveau du SH</w:t>
      </w:r>
      <w:r w:rsidRPr="00A87E80">
        <w:rPr>
          <w:rFonts w:cs="Arial"/>
          <w:b/>
          <w:bCs/>
          <w:lang w:val="fr-FR"/>
        </w:rPr>
        <w:t>.</w:t>
      </w:r>
    </w:p>
    <w:p w14:paraId="18CDCC27" w14:textId="77777777" w:rsidR="00A87E80" w:rsidRPr="00A87E80" w:rsidRDefault="00A87E80" w:rsidP="00A87E80">
      <w:pPr>
        <w:spacing w:after="240" w:line="240" w:lineRule="auto"/>
        <w:ind w:left="153"/>
        <w:rPr>
          <w:rFonts w:cs="Arial"/>
          <w:lang w:val="fr-FR"/>
        </w:rPr>
      </w:pPr>
      <w:r w:rsidRPr="00A87E80">
        <w:rPr>
          <w:rFonts w:cs="Arial"/>
          <w:lang w:val="fr-FR"/>
        </w:rPr>
        <w:t>Jusqu’à présent, cela n’a été fait que pour certains produits essentiels lors de la pandémie de COVID.  Il a été suggéré de le faire pour d’autres marchandises sensibles ou pour des marchandises fréquemment commercialisées dans le cadre d’envois de faible valeur.</w:t>
      </w:r>
    </w:p>
    <w:p w14:paraId="26F9D06B" w14:textId="0AA07EE1" w:rsidR="00146955" w:rsidRPr="00827862" w:rsidRDefault="00A87E80" w:rsidP="00A87E80">
      <w:pPr>
        <w:pStyle w:val="ListParagraph"/>
        <w:spacing w:after="240" w:line="240" w:lineRule="auto"/>
        <w:ind w:left="153"/>
        <w:jc w:val="both"/>
        <w:rPr>
          <w:rFonts w:cs="Arial"/>
          <w:lang w:val="fr-FR"/>
        </w:rPr>
      </w:pPr>
      <w:r w:rsidRPr="00827862">
        <w:rPr>
          <w:rFonts w:cs="Arial"/>
          <w:lang w:val="fr-FR"/>
        </w:rPr>
        <w:t>L’étude de la faisabilité de cette option portera sur la charge de travail potentielle, les responsables de sa mise en œuvre, la manière dont ces listes pourraient être approuvées par le CSH et le statut de ces listes auprès des administrations</w:t>
      </w:r>
      <w:r w:rsidR="00A134CC" w:rsidRPr="00827862">
        <w:rPr>
          <w:rFonts w:cs="Arial"/>
          <w:lang w:val="fr-FR"/>
        </w:rPr>
        <w:t xml:space="preserve">.  </w:t>
      </w:r>
      <w:r w:rsidR="00146955" w:rsidRPr="00827862">
        <w:rPr>
          <w:rFonts w:cs="Arial"/>
          <w:lang w:val="fr-FR"/>
        </w:rPr>
        <w:t xml:space="preserve">   </w:t>
      </w:r>
    </w:p>
    <w:p w14:paraId="2439B2C1" w14:textId="2D50F68C" w:rsidR="00A134CC" w:rsidRPr="00827862" w:rsidRDefault="0043712D" w:rsidP="00055901">
      <w:pPr>
        <w:pStyle w:val="DocSubTitle"/>
        <w:spacing w:before="240" w:after="360" w:line="240" w:lineRule="auto"/>
        <w:jc w:val="left"/>
        <w:rPr>
          <w:rFonts w:cs="Arial"/>
          <w:b/>
          <w:bCs/>
          <w:sz w:val="28"/>
          <w:szCs w:val="28"/>
          <w:lang w:val="fr-FR"/>
        </w:rPr>
      </w:pPr>
      <w:r w:rsidRPr="00827862">
        <w:rPr>
          <w:rFonts w:cs="Arial"/>
          <w:b/>
          <w:bCs/>
          <w:sz w:val="28"/>
          <w:szCs w:val="28"/>
          <w:lang w:val="fr-FR"/>
        </w:rPr>
        <w:t>S</w:t>
      </w:r>
      <w:r w:rsidR="00A87E80" w:rsidRPr="00827862">
        <w:rPr>
          <w:rFonts w:cs="Arial"/>
          <w:b/>
          <w:bCs/>
          <w:sz w:val="28"/>
          <w:szCs w:val="28"/>
          <w:lang w:val="fr-FR"/>
        </w:rPr>
        <w:t>ynthèse</w:t>
      </w:r>
      <w:r w:rsidRPr="00827862">
        <w:rPr>
          <w:rFonts w:cs="Arial"/>
          <w:b/>
          <w:bCs/>
          <w:sz w:val="28"/>
          <w:szCs w:val="28"/>
          <w:lang w:val="fr-FR"/>
        </w:rPr>
        <w:t xml:space="preserve"> </w:t>
      </w:r>
    </w:p>
    <w:p w14:paraId="255DBEBD" w14:textId="77777777" w:rsidR="00A87E80" w:rsidRPr="00827862" w:rsidRDefault="00A87E80" w:rsidP="00A87E80">
      <w:pPr>
        <w:pStyle w:val="ListParagraph"/>
        <w:numPr>
          <w:ilvl w:val="0"/>
          <w:numId w:val="66"/>
        </w:numPr>
        <w:spacing w:after="240" w:line="240" w:lineRule="auto"/>
        <w:ind w:left="0" w:hanging="567"/>
        <w:rPr>
          <w:rFonts w:cs="Arial"/>
          <w:lang w:val="fr-FR"/>
        </w:rPr>
      </w:pPr>
      <w:r w:rsidRPr="00827862">
        <w:rPr>
          <w:rFonts w:cs="Arial"/>
          <w:lang w:val="fr-FR"/>
        </w:rPr>
        <w:t>Le présent document fait le point sur l’état d'avancement des réflexions à ce jour.  Comme il s’agit de travaux en cours, ce rapport ne présente pas de conclusions définitives.</w:t>
      </w:r>
    </w:p>
    <w:p w14:paraId="186B2025" w14:textId="77777777" w:rsidR="00A87E80" w:rsidRPr="00827862" w:rsidRDefault="00A87E80" w:rsidP="00A87E80">
      <w:pPr>
        <w:pStyle w:val="ListParagraph"/>
        <w:numPr>
          <w:ilvl w:val="0"/>
          <w:numId w:val="66"/>
        </w:numPr>
        <w:spacing w:after="240" w:line="240" w:lineRule="auto"/>
        <w:ind w:left="0" w:hanging="567"/>
        <w:rPr>
          <w:rFonts w:cs="Arial"/>
          <w:lang w:val="fr-FR"/>
        </w:rPr>
      </w:pPr>
      <w:r w:rsidRPr="00827862">
        <w:rPr>
          <w:rFonts w:cs="Arial"/>
          <w:lang w:val="fr-FR"/>
        </w:rPr>
        <w:t>A titre d’évaluation intermédiaire, l’Etude constate que le SH fonctionne toujours en tant que système de classement commercial et qu’aucun meilleur système de remplacement n’a été identifié à ce jour.</w:t>
      </w:r>
    </w:p>
    <w:p w14:paraId="10A22A2F" w14:textId="60BCE9DB" w:rsidR="00274039" w:rsidRPr="00827862" w:rsidRDefault="00A87E80" w:rsidP="00A87E80">
      <w:pPr>
        <w:pStyle w:val="ListParagraph"/>
        <w:numPr>
          <w:ilvl w:val="0"/>
          <w:numId w:val="66"/>
        </w:numPr>
        <w:spacing w:after="240" w:line="240" w:lineRule="auto"/>
        <w:ind w:left="0" w:hanging="567"/>
        <w:jc w:val="both"/>
        <w:rPr>
          <w:rFonts w:cs="Arial"/>
          <w:lang w:val="fr-FR"/>
        </w:rPr>
      </w:pPr>
      <w:r w:rsidRPr="00827862">
        <w:rPr>
          <w:rFonts w:cs="Arial"/>
          <w:lang w:val="fr-FR"/>
        </w:rPr>
        <w:t>Bien que le SH fonctionne, l’analyse préliminaire montre que des améliorations du SH seraient à la fois très souhaitables et bénéfiques pour la douane et les autres utilisateurs</w:t>
      </w:r>
      <w:r w:rsidR="0043712D" w:rsidRPr="00827862">
        <w:rPr>
          <w:rFonts w:cs="Arial"/>
          <w:lang w:val="fr-FR"/>
        </w:rPr>
        <w:t xml:space="preserve">.  </w:t>
      </w:r>
    </w:p>
    <w:p w14:paraId="18F710E8" w14:textId="77777777" w:rsidR="00A87E80" w:rsidRPr="00827862" w:rsidRDefault="00A87E80" w:rsidP="00A87E80">
      <w:pPr>
        <w:pStyle w:val="ListParagraph"/>
        <w:numPr>
          <w:ilvl w:val="0"/>
          <w:numId w:val="66"/>
        </w:numPr>
        <w:spacing w:after="240" w:line="240" w:lineRule="auto"/>
        <w:ind w:left="0" w:hanging="567"/>
        <w:rPr>
          <w:rFonts w:cs="Arial"/>
          <w:lang w:val="fr-FR"/>
        </w:rPr>
      </w:pPr>
      <w:r w:rsidRPr="00827862">
        <w:rPr>
          <w:rFonts w:cs="Arial"/>
          <w:lang w:val="fr-FR"/>
        </w:rPr>
        <w:t xml:space="preserve">Le SH est un système complexe qui, pour de nombreuses marchandises, requiert un niveau élevé de compétences pour être utilisé de manière appropriée.  Cette complexité crée des difficultés pour la communauté commerciale de plus en plus diversifiée, augmente les délais et </w:t>
      </w:r>
      <w:r w:rsidRPr="00827862">
        <w:rPr>
          <w:rFonts w:cs="Arial"/>
          <w:lang w:val="fr-FR"/>
        </w:rPr>
        <w:lastRenderedPageBreak/>
        <w:t>les ressources nécessaires aux administrations et au secteur privé pour développer et conserver l’expertise, et accroît la « non-conformité accidentelle » en matière de classement.  En outre, le rythme accéléré des évolutions technologiques, le volume croissant de marchandises multifonctionnelles, polyvalentes ou composites et la diversification de plus en plus grande des produits proposés sur le marché sont autant de facteurs qui contribueront aux  défis du classement à l’avenir et à accroître la pression sur les activités de la douane et des opérateurs du commerce.</w:t>
      </w:r>
    </w:p>
    <w:p w14:paraId="0FE4F6EE" w14:textId="595053BF" w:rsidR="00274039" w:rsidRPr="00827862" w:rsidRDefault="00A87E80" w:rsidP="00A87E80">
      <w:pPr>
        <w:pStyle w:val="ListParagraph"/>
        <w:numPr>
          <w:ilvl w:val="0"/>
          <w:numId w:val="66"/>
        </w:numPr>
        <w:spacing w:after="120" w:line="240" w:lineRule="auto"/>
        <w:ind w:left="0" w:hanging="567"/>
        <w:jc w:val="both"/>
        <w:rPr>
          <w:rFonts w:cs="Arial"/>
          <w:lang w:val="fr-FR"/>
        </w:rPr>
      </w:pPr>
      <w:r w:rsidRPr="00827862">
        <w:rPr>
          <w:rFonts w:cs="Arial"/>
          <w:lang w:val="fr-FR"/>
        </w:rPr>
        <w:t>L’Etude examine une série de possibilités pour réduire la complexité du SH ou pour fournir des outils qui atténuent cette complexité, comme indiqué dans le corps du rapport intermédiaire</w:t>
      </w:r>
      <w:r w:rsidR="00E82DA8" w:rsidRPr="00827862">
        <w:rPr>
          <w:rFonts w:cs="Arial"/>
          <w:lang w:val="fr-FR"/>
        </w:rPr>
        <w:t>.</w:t>
      </w:r>
      <w:r w:rsidR="00612642" w:rsidRPr="00827862">
        <w:rPr>
          <w:rFonts w:cs="Arial"/>
          <w:lang w:val="fr-FR"/>
        </w:rPr>
        <w:t xml:space="preserve"> </w:t>
      </w:r>
    </w:p>
    <w:p w14:paraId="5D4C7CFF" w14:textId="77777777" w:rsidR="00A87E80" w:rsidRPr="00827862" w:rsidRDefault="00A87E80" w:rsidP="00A87E80">
      <w:pPr>
        <w:pStyle w:val="ListParagraph"/>
        <w:numPr>
          <w:ilvl w:val="0"/>
          <w:numId w:val="66"/>
        </w:numPr>
        <w:spacing w:after="120" w:line="240" w:lineRule="auto"/>
        <w:ind w:left="0" w:hanging="567"/>
        <w:rPr>
          <w:rFonts w:cs="Arial"/>
          <w:lang w:val="fr-FR"/>
        </w:rPr>
      </w:pPr>
      <w:r w:rsidRPr="00827862">
        <w:rPr>
          <w:rFonts w:cs="Arial"/>
          <w:lang w:val="fr-FR"/>
        </w:rPr>
        <w:t>Si l’on se tourne vers l’avenir, bon nombre des demandes concernant SH adressées par</w:t>
      </w:r>
      <w:r w:rsidRPr="00827862">
        <w:rPr>
          <w:lang w:val="fr-FR"/>
        </w:rPr>
        <w:t xml:space="preserve"> </w:t>
      </w:r>
      <w:r w:rsidRPr="00827862">
        <w:rPr>
          <w:rFonts w:cs="Arial"/>
          <w:lang w:val="fr-FR"/>
        </w:rPr>
        <w:t>les espaces politiques pangouvernementaux et internationaux mettront également le SH à rude épreuve et, dans de nombreux cas, le SH ne sera pas en mesure de répondre à ces demandes car elles nécessitent des modes de classement des marchandises qui dépassent la portée du SH tel qu’il existe actuellement.  L’analyse menée jusqu’à présent aborde cette question sous deux angles :</w:t>
      </w:r>
    </w:p>
    <w:p w14:paraId="5A642996" w14:textId="77777777" w:rsidR="00A87E80" w:rsidRPr="00827862" w:rsidRDefault="00A87E80" w:rsidP="00A87E80">
      <w:pPr>
        <w:pStyle w:val="ListParagraph"/>
        <w:numPr>
          <w:ilvl w:val="0"/>
          <w:numId w:val="93"/>
        </w:numPr>
        <w:spacing w:after="120" w:line="240" w:lineRule="auto"/>
        <w:rPr>
          <w:rFonts w:cs="Arial"/>
          <w:lang w:val="fr-FR"/>
        </w:rPr>
      </w:pPr>
      <w:r w:rsidRPr="00827862">
        <w:rPr>
          <w:rFonts w:cs="Arial"/>
          <w:lang w:val="fr-FR"/>
        </w:rPr>
        <w:t>Comment le SH peut-il être renforcé pour mieux répondre aux demandes futures ?</w:t>
      </w:r>
    </w:p>
    <w:p w14:paraId="4C3D97B6" w14:textId="3A9D5D88" w:rsidR="00033277" w:rsidRPr="00827862" w:rsidRDefault="00A87E80" w:rsidP="00A87E80">
      <w:pPr>
        <w:pStyle w:val="ListParagraph"/>
        <w:numPr>
          <w:ilvl w:val="0"/>
          <w:numId w:val="93"/>
        </w:numPr>
        <w:spacing w:after="240" w:line="240" w:lineRule="auto"/>
        <w:jc w:val="both"/>
        <w:rPr>
          <w:rFonts w:cs="Arial"/>
          <w:lang w:val="fr-FR"/>
        </w:rPr>
      </w:pPr>
      <w:r w:rsidRPr="00827862">
        <w:rPr>
          <w:rFonts w:cs="Arial"/>
          <w:lang w:val="fr-FR"/>
        </w:rPr>
        <w:t xml:space="preserve">Pour répondre aux demandes futures que le SH n’est pas en mesure de satisfaire à lui seul, peut-il être utilisé en conjonction avec d’autres outils commerciaux existants ou nouveaux ou avec des systèmes d’identification des produits </w:t>
      </w:r>
      <w:r w:rsidR="00FF3B7F" w:rsidRPr="00827862">
        <w:rPr>
          <w:rFonts w:cs="Arial"/>
          <w:lang w:val="fr-FR"/>
        </w:rPr>
        <w:t>?</w:t>
      </w:r>
      <w:r w:rsidR="00033277" w:rsidRPr="00827862">
        <w:rPr>
          <w:rFonts w:cs="Arial"/>
          <w:lang w:val="fr-FR"/>
        </w:rPr>
        <w:t xml:space="preserve"> </w:t>
      </w:r>
    </w:p>
    <w:p w14:paraId="183F5BA4" w14:textId="7D4E4B43" w:rsidR="00A134CC" w:rsidRPr="00827862" w:rsidRDefault="00A87E80" w:rsidP="00A134CC">
      <w:pPr>
        <w:pStyle w:val="ListParagraph"/>
        <w:numPr>
          <w:ilvl w:val="0"/>
          <w:numId w:val="66"/>
        </w:numPr>
        <w:spacing w:after="240" w:line="240" w:lineRule="auto"/>
        <w:ind w:left="0" w:hanging="567"/>
        <w:jc w:val="both"/>
        <w:rPr>
          <w:rFonts w:cs="Arial"/>
          <w:lang w:val="fr-FR"/>
        </w:rPr>
      </w:pPr>
      <w:r w:rsidRPr="00827862">
        <w:rPr>
          <w:rFonts w:cs="Arial"/>
          <w:lang w:val="fr-FR"/>
        </w:rPr>
        <w:t>L’équipe chargée de l’Etude souhaite recevoir d'autres contributions à l’Etude ou des observations concernant les questions abordées dans le présent document</w:t>
      </w:r>
      <w:r w:rsidR="6C996F9E" w:rsidRPr="00827862">
        <w:rPr>
          <w:rFonts w:cs="Arial"/>
          <w:lang w:val="fr-FR"/>
        </w:rPr>
        <w:t xml:space="preserve">. </w:t>
      </w:r>
    </w:p>
    <w:p w14:paraId="12AB2E91" w14:textId="36E920A2" w:rsidR="00462041" w:rsidRPr="00827862" w:rsidRDefault="00462041" w:rsidP="00055901">
      <w:pPr>
        <w:pStyle w:val="ListParagraph"/>
        <w:spacing w:after="240" w:line="240" w:lineRule="auto"/>
        <w:ind w:left="0"/>
        <w:jc w:val="both"/>
        <w:rPr>
          <w:rFonts w:cs="Arial"/>
          <w:lang w:val="fr-FR"/>
        </w:rPr>
      </w:pPr>
    </w:p>
    <w:sectPr w:rsidR="00462041" w:rsidRPr="00827862" w:rsidSect="00E6591F">
      <w:headerReference w:type="default" r:id="rId11"/>
      <w:footerReference w:type="even" r:id="rId12"/>
      <w:footerReference w:type="default" r:id="rId13"/>
      <w:headerReference w:type="first" r:id="rId14"/>
      <w:footerReference w:type="first" r:id="rId15"/>
      <w:pgSz w:w="12240" w:h="15840" w:code="1"/>
      <w:pgMar w:top="1134" w:right="1134" w:bottom="1134" w:left="1701" w:header="11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8C436" w14:textId="77777777" w:rsidR="000F522C" w:rsidRDefault="000F522C" w:rsidP="00BE6F35">
      <w:r>
        <w:separator/>
      </w:r>
    </w:p>
  </w:endnote>
  <w:endnote w:type="continuationSeparator" w:id="0">
    <w:p w14:paraId="22B61DF3" w14:textId="77777777" w:rsidR="000F522C" w:rsidRDefault="000F522C" w:rsidP="00BE6F35">
      <w:r>
        <w:continuationSeparator/>
      </w:r>
    </w:p>
  </w:endnote>
  <w:endnote w:type="continuationNotice" w:id="1">
    <w:p w14:paraId="1FA6556A" w14:textId="77777777" w:rsidR="000F522C" w:rsidRDefault="000F5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488436"/>
      <w:docPartObj>
        <w:docPartGallery w:val="Page Numbers (Bottom of Page)"/>
        <w:docPartUnique/>
      </w:docPartObj>
    </w:sdtPr>
    <w:sdtEndPr>
      <w:rPr>
        <w:noProof/>
      </w:rPr>
    </w:sdtEndPr>
    <w:sdtContent>
      <w:p w14:paraId="6E7EC96C" w14:textId="75E23051" w:rsidR="00AA62A0" w:rsidRDefault="00AA62A0" w:rsidP="00E6591F">
        <w:pPr>
          <w:pStyle w:val="Footer"/>
        </w:pPr>
        <w:r>
          <w:fldChar w:fldCharType="begin"/>
        </w:r>
        <w:r>
          <w:instrText xml:space="preserve"> PAGE   \* MERGEFORMAT </w:instrText>
        </w:r>
        <w:r>
          <w:fldChar w:fldCharType="separate"/>
        </w:r>
        <w:r w:rsidR="00827862">
          <w:rPr>
            <w:noProof/>
          </w:rPr>
          <w:t>20</w:t>
        </w:r>
        <w:r>
          <w:rPr>
            <w:noProof/>
          </w:rPr>
          <w:fldChar w:fldCharType="end"/>
        </w:r>
        <w:r>
          <w:rPr>
            <w:noProof/>
          </w:rPr>
          <w:t>.</w:t>
        </w:r>
      </w:p>
    </w:sdtContent>
  </w:sdt>
  <w:p w14:paraId="67EB7BC9" w14:textId="12F224E9" w:rsidR="00AA62A0" w:rsidRPr="00936076" w:rsidRDefault="00AA62A0" w:rsidP="00E6591F">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2332909"/>
      <w:docPartObj>
        <w:docPartGallery w:val="Page Numbers (Bottom of Page)"/>
        <w:docPartUnique/>
      </w:docPartObj>
    </w:sdtPr>
    <w:sdtEndPr>
      <w:rPr>
        <w:noProof/>
      </w:rPr>
    </w:sdtEndPr>
    <w:sdtContent>
      <w:p w14:paraId="479083DF" w14:textId="45EA7B79" w:rsidR="00AA62A0" w:rsidRDefault="00AA62A0">
        <w:pPr>
          <w:pStyle w:val="Footer"/>
          <w:jc w:val="right"/>
        </w:pPr>
        <w:r>
          <w:fldChar w:fldCharType="begin"/>
        </w:r>
        <w:r>
          <w:instrText xml:space="preserve"> PAGE   \* MERGEFORMAT </w:instrText>
        </w:r>
        <w:r>
          <w:fldChar w:fldCharType="separate"/>
        </w:r>
        <w:r w:rsidR="00827862">
          <w:rPr>
            <w:noProof/>
          </w:rPr>
          <w:t>21</w:t>
        </w:r>
        <w:r>
          <w:rPr>
            <w:noProof/>
          </w:rPr>
          <w:fldChar w:fldCharType="end"/>
        </w:r>
        <w:r>
          <w:rPr>
            <w:noProof/>
          </w:rPr>
          <w:t>.</w:t>
        </w:r>
      </w:p>
    </w:sdtContent>
  </w:sdt>
  <w:p w14:paraId="04A6AFB8" w14:textId="4A054763" w:rsidR="00AA62A0" w:rsidRPr="00160D56" w:rsidRDefault="00AA62A0" w:rsidP="00E6591F">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124312"/>
      <w:docPartObj>
        <w:docPartGallery w:val="Page Numbers (Bottom of Page)"/>
        <w:docPartUnique/>
      </w:docPartObj>
    </w:sdtPr>
    <w:sdtEndPr>
      <w:rPr>
        <w:noProof/>
      </w:rPr>
    </w:sdtEndPr>
    <w:sdtContent>
      <w:p w14:paraId="4D2A11C1" w14:textId="2763AA5C" w:rsidR="00AA62A0" w:rsidRDefault="00AA62A0">
        <w:pPr>
          <w:pStyle w:val="Footer"/>
          <w:jc w:val="right"/>
        </w:pPr>
        <w:r>
          <w:fldChar w:fldCharType="begin"/>
        </w:r>
        <w:r>
          <w:instrText xml:space="preserve"> PAGE   \* MERGEFORMAT </w:instrText>
        </w:r>
        <w:r>
          <w:fldChar w:fldCharType="separate"/>
        </w:r>
        <w:r w:rsidR="00827862">
          <w:rPr>
            <w:noProof/>
          </w:rPr>
          <w:t>1</w:t>
        </w:r>
        <w:r>
          <w:rPr>
            <w:noProof/>
          </w:rPr>
          <w:fldChar w:fldCharType="end"/>
        </w:r>
        <w:r>
          <w:rPr>
            <w:noProof/>
          </w:rPr>
          <w:t>.</w:t>
        </w:r>
      </w:p>
    </w:sdtContent>
  </w:sdt>
  <w:p w14:paraId="3978F8BD" w14:textId="6E30473E" w:rsidR="00AA62A0" w:rsidRPr="00542E76" w:rsidRDefault="00AA62A0" w:rsidP="00542E76">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EF0CB" w14:textId="77777777" w:rsidR="000F522C" w:rsidRDefault="000F522C" w:rsidP="00BE6F35">
      <w:r>
        <w:separator/>
      </w:r>
    </w:p>
  </w:footnote>
  <w:footnote w:type="continuationSeparator" w:id="0">
    <w:p w14:paraId="372B7E6C" w14:textId="77777777" w:rsidR="000F522C" w:rsidRDefault="000F522C" w:rsidP="00BE6F35">
      <w:r>
        <w:continuationSeparator/>
      </w:r>
    </w:p>
  </w:footnote>
  <w:footnote w:type="continuationNotice" w:id="1">
    <w:p w14:paraId="31A26EA5" w14:textId="77777777" w:rsidR="000F522C" w:rsidRDefault="000F52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F4A7" w14:textId="08B5A8D3" w:rsidR="00AA62A0" w:rsidRDefault="00AA62A0" w:rsidP="0032555B">
    <w:pPr>
      <w:pStyle w:val="Header"/>
      <w:tabs>
        <w:tab w:val="left" w:pos="6946"/>
      </w:tabs>
      <w:ind w:right="49"/>
      <w:rPr>
        <w:lang w:val="it-IT"/>
      </w:rPr>
    </w:pPr>
    <w:r>
      <w:rPr>
        <w:lang w:val="it-IT"/>
      </w:rPr>
      <w:tab/>
    </w:r>
  </w:p>
  <w:p w14:paraId="2756D88D" w14:textId="77777777" w:rsidR="00AA62A0" w:rsidRPr="00D359CC" w:rsidRDefault="00AA62A0" w:rsidP="00F03C90">
    <w:pPr>
      <w:pStyle w:val="Header"/>
      <w:ind w:right="49" w:firstLine="5954"/>
      <w:jc w:val="right"/>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6DA0" w14:textId="759BBF39" w:rsidR="00AA62A0" w:rsidRPr="00A373A9" w:rsidRDefault="00AA62A0" w:rsidP="0032555B">
    <w:pPr>
      <w:pStyle w:val="Header"/>
      <w:tabs>
        <w:tab w:val="left" w:pos="7088"/>
      </w:tabs>
      <w:ind w:right="-93"/>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BF27B3A"/>
    <w:lvl w:ilvl="0">
      <w:start w:val="1"/>
      <w:numFmt w:val="decimal"/>
      <w:lvlText w:val="%1."/>
      <w:lvlJc w:val="left"/>
      <w:pPr>
        <w:tabs>
          <w:tab w:val="num" w:pos="567"/>
        </w:tabs>
        <w:ind w:left="567" w:hanging="567"/>
      </w:pPr>
    </w:lvl>
    <w:lvl w:ilvl="1">
      <w:start w:val="1"/>
      <w:numFmt w:val="upperLetter"/>
      <w:pStyle w:val="Heading2"/>
      <w:lvlText w:val="%2."/>
      <w:lvlJc w:val="left"/>
      <w:pPr>
        <w:tabs>
          <w:tab w:val="num" w:pos="0"/>
        </w:tabs>
        <w:ind w:left="0" w:hanging="567"/>
      </w:pPr>
    </w:lvl>
    <w:lvl w:ilvl="2">
      <w:start w:val="1"/>
      <w:numFmt w:val="upperRoman"/>
      <w:pStyle w:val="Heading3"/>
      <w:lvlText w:val="%3."/>
      <w:lvlJc w:val="left"/>
      <w:pPr>
        <w:tabs>
          <w:tab w:val="num" w:pos="0"/>
        </w:tabs>
        <w:ind w:left="0" w:hanging="567"/>
      </w:pPr>
    </w:lvl>
    <w:lvl w:ilvl="3">
      <w:start w:val="1"/>
      <w:numFmt w:val="lowerLetter"/>
      <w:pStyle w:val="Heading4"/>
      <w:lvlText w:val="(%4)"/>
      <w:lvlJc w:val="left"/>
      <w:pPr>
        <w:tabs>
          <w:tab w:val="num" w:pos="0"/>
        </w:tabs>
        <w:ind w:left="1134" w:hanging="567"/>
      </w:pPr>
    </w:lvl>
    <w:lvl w:ilvl="4">
      <w:start w:val="1"/>
      <w:numFmt w:val="lowerLetter"/>
      <w:pStyle w:val="Heading5"/>
      <w:lvlText w:val="%5)"/>
      <w:lvlJc w:val="left"/>
      <w:pPr>
        <w:tabs>
          <w:tab w:val="num" w:pos="0"/>
        </w:tabs>
        <w:ind w:left="1134" w:hanging="567"/>
      </w:pPr>
    </w:lvl>
    <w:lvl w:ilvl="5">
      <w:start w:val="1"/>
      <w:numFmt w:val="lowerRoman"/>
      <w:pStyle w:val="Heading6"/>
      <w:lvlText w:val="(%6)"/>
      <w:lvlJc w:val="left"/>
      <w:pPr>
        <w:tabs>
          <w:tab w:val="num" w:pos="0"/>
        </w:tabs>
        <w:ind w:left="1134" w:hanging="567"/>
      </w:pPr>
    </w:lvl>
    <w:lvl w:ilvl="6">
      <w:start w:val="1"/>
      <w:numFmt w:val="lowerRoman"/>
      <w:pStyle w:val="Heading7"/>
      <w:lvlText w:val="%7)"/>
      <w:lvlJc w:val="left"/>
      <w:pPr>
        <w:tabs>
          <w:tab w:val="num" w:pos="0"/>
        </w:tabs>
        <w:ind w:left="1134" w:hanging="567"/>
      </w:pPr>
    </w:lvl>
    <w:lvl w:ilvl="7">
      <w:start w:val="1"/>
      <w:numFmt w:val="decimal"/>
      <w:pStyle w:val="Heading8"/>
      <w:lvlText w:val="(%8)"/>
      <w:lvlJc w:val="left"/>
      <w:pPr>
        <w:tabs>
          <w:tab w:val="num" w:pos="0"/>
        </w:tabs>
        <w:ind w:left="1134" w:hanging="567"/>
      </w:pPr>
    </w:lvl>
    <w:lvl w:ilvl="8">
      <w:start w:val="1"/>
      <w:numFmt w:val="decimal"/>
      <w:pStyle w:val="Heading9"/>
      <w:lvlText w:val="%9)"/>
      <w:lvlJc w:val="left"/>
      <w:pPr>
        <w:tabs>
          <w:tab w:val="num" w:pos="0"/>
        </w:tabs>
        <w:ind w:left="1134" w:hanging="567"/>
      </w:pPr>
    </w:lvl>
  </w:abstractNum>
  <w:abstractNum w:abstractNumId="1" w15:restartNumberingAfterBreak="0">
    <w:nsid w:val="011CEBF7"/>
    <w:multiLevelType w:val="hybridMultilevel"/>
    <w:tmpl w:val="E5C2FE32"/>
    <w:lvl w:ilvl="0" w:tplc="7A92C5AE">
      <w:start w:val="3"/>
      <w:numFmt w:val="decimal"/>
      <w:lvlText w:val="%1."/>
      <w:lvlJc w:val="left"/>
      <w:pPr>
        <w:ind w:left="720" w:hanging="360"/>
      </w:pPr>
    </w:lvl>
    <w:lvl w:ilvl="1" w:tplc="3B00BA10">
      <w:start w:val="1"/>
      <w:numFmt w:val="lowerLetter"/>
      <w:lvlText w:val="%2."/>
      <w:lvlJc w:val="left"/>
      <w:pPr>
        <w:ind w:left="1440" w:hanging="360"/>
      </w:pPr>
    </w:lvl>
    <w:lvl w:ilvl="2" w:tplc="822AFE42">
      <w:start w:val="1"/>
      <w:numFmt w:val="lowerRoman"/>
      <w:lvlText w:val="%3."/>
      <w:lvlJc w:val="right"/>
      <w:pPr>
        <w:ind w:left="2160" w:hanging="180"/>
      </w:pPr>
    </w:lvl>
    <w:lvl w:ilvl="3" w:tplc="DAC65972">
      <w:start w:val="1"/>
      <w:numFmt w:val="decimal"/>
      <w:lvlText w:val="%4."/>
      <w:lvlJc w:val="left"/>
      <w:pPr>
        <w:ind w:left="2880" w:hanging="360"/>
      </w:pPr>
    </w:lvl>
    <w:lvl w:ilvl="4" w:tplc="D3E6C6DE">
      <w:start w:val="1"/>
      <w:numFmt w:val="lowerLetter"/>
      <w:lvlText w:val="%5."/>
      <w:lvlJc w:val="left"/>
      <w:pPr>
        <w:ind w:left="3600" w:hanging="360"/>
      </w:pPr>
    </w:lvl>
    <w:lvl w:ilvl="5" w:tplc="C2B0543E">
      <w:start w:val="1"/>
      <w:numFmt w:val="lowerRoman"/>
      <w:lvlText w:val="%6."/>
      <w:lvlJc w:val="right"/>
      <w:pPr>
        <w:ind w:left="4320" w:hanging="180"/>
      </w:pPr>
    </w:lvl>
    <w:lvl w:ilvl="6" w:tplc="5E6A8D88">
      <w:start w:val="1"/>
      <w:numFmt w:val="decimal"/>
      <w:lvlText w:val="%7."/>
      <w:lvlJc w:val="left"/>
      <w:pPr>
        <w:ind w:left="5040" w:hanging="360"/>
      </w:pPr>
    </w:lvl>
    <w:lvl w:ilvl="7" w:tplc="41864322">
      <w:start w:val="1"/>
      <w:numFmt w:val="lowerLetter"/>
      <w:lvlText w:val="%8."/>
      <w:lvlJc w:val="left"/>
      <w:pPr>
        <w:ind w:left="5760" w:hanging="360"/>
      </w:pPr>
    </w:lvl>
    <w:lvl w:ilvl="8" w:tplc="D06098E6">
      <w:start w:val="1"/>
      <w:numFmt w:val="lowerRoman"/>
      <w:lvlText w:val="%9."/>
      <w:lvlJc w:val="right"/>
      <w:pPr>
        <w:ind w:left="6480" w:hanging="180"/>
      </w:pPr>
    </w:lvl>
  </w:abstractNum>
  <w:abstractNum w:abstractNumId="2" w15:restartNumberingAfterBreak="0">
    <w:nsid w:val="022D15A3"/>
    <w:multiLevelType w:val="hybridMultilevel"/>
    <w:tmpl w:val="D0CE0664"/>
    <w:lvl w:ilvl="0" w:tplc="08090001">
      <w:start w:val="1"/>
      <w:numFmt w:val="bullet"/>
      <w:lvlText w:val=""/>
      <w:lvlJc w:val="left"/>
      <w:pPr>
        <w:ind w:left="360" w:hanging="360"/>
      </w:pPr>
      <w:rPr>
        <w:rFonts w:ascii="Symbol" w:hAnsi="Symbol" w:hint="default"/>
        <w:b w:val="0"/>
        <w:bCs w:val="0"/>
        <w:strike w:val="0"/>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2A93570"/>
    <w:multiLevelType w:val="hybridMultilevel"/>
    <w:tmpl w:val="08AE66AA"/>
    <w:lvl w:ilvl="0" w:tplc="08090001">
      <w:start w:val="1"/>
      <w:numFmt w:val="bullet"/>
      <w:lvlText w:val=""/>
      <w:lvlJc w:val="left"/>
      <w:pPr>
        <w:ind w:left="360" w:hanging="360"/>
      </w:pPr>
      <w:rPr>
        <w:rFonts w:ascii="Symbol" w:hAnsi="Symbol" w:hint="default"/>
        <w:b w:val="0"/>
        <w:bCs w:val="0"/>
        <w:strike w:val="0"/>
        <w:lang w:val="en-GB"/>
      </w:rPr>
    </w:lvl>
    <w:lvl w:ilvl="1" w:tplc="B1A20434">
      <w:start w:val="2"/>
      <w:numFmt w:val="bullet"/>
      <w:lvlText w:val="-"/>
      <w:lvlJc w:val="left"/>
      <w:pPr>
        <w:ind w:left="1080" w:hanging="360"/>
      </w:pPr>
      <w:rPr>
        <w:rFonts w:ascii="Calibri" w:eastAsia="Times New Roman"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3EF377B"/>
    <w:multiLevelType w:val="hybridMultilevel"/>
    <w:tmpl w:val="5A5E4210"/>
    <w:lvl w:ilvl="0" w:tplc="D5ACD3A8">
      <w:start w:val="1"/>
      <w:numFmt w:val="bullet"/>
      <w:lvlText w:val="o"/>
      <w:lvlJc w:val="left"/>
      <w:pPr>
        <w:ind w:left="720" w:hanging="360"/>
      </w:pPr>
      <w:rPr>
        <w:rFonts w:ascii="&quot;Courier New&quot;" w:hAnsi="&quot;Courier New&quot;" w:hint="default"/>
      </w:rPr>
    </w:lvl>
    <w:lvl w:ilvl="1" w:tplc="8F264696">
      <w:start w:val="1"/>
      <w:numFmt w:val="bullet"/>
      <w:lvlText w:val="o"/>
      <w:lvlJc w:val="left"/>
      <w:pPr>
        <w:ind w:left="1440" w:hanging="360"/>
      </w:pPr>
      <w:rPr>
        <w:rFonts w:ascii="Courier New" w:hAnsi="Courier New" w:hint="default"/>
      </w:rPr>
    </w:lvl>
    <w:lvl w:ilvl="2" w:tplc="50042AF0">
      <w:start w:val="1"/>
      <w:numFmt w:val="bullet"/>
      <w:lvlText w:val=""/>
      <w:lvlJc w:val="left"/>
      <w:pPr>
        <w:ind w:left="2160" w:hanging="360"/>
      </w:pPr>
      <w:rPr>
        <w:rFonts w:ascii="Wingdings" w:hAnsi="Wingdings" w:hint="default"/>
      </w:rPr>
    </w:lvl>
    <w:lvl w:ilvl="3" w:tplc="840E746E">
      <w:start w:val="1"/>
      <w:numFmt w:val="bullet"/>
      <w:lvlText w:val=""/>
      <w:lvlJc w:val="left"/>
      <w:pPr>
        <w:ind w:left="2880" w:hanging="360"/>
      </w:pPr>
      <w:rPr>
        <w:rFonts w:ascii="Symbol" w:hAnsi="Symbol" w:hint="default"/>
      </w:rPr>
    </w:lvl>
    <w:lvl w:ilvl="4" w:tplc="00FE4C06">
      <w:start w:val="1"/>
      <w:numFmt w:val="bullet"/>
      <w:lvlText w:val="o"/>
      <w:lvlJc w:val="left"/>
      <w:pPr>
        <w:ind w:left="3600" w:hanging="360"/>
      </w:pPr>
      <w:rPr>
        <w:rFonts w:ascii="Courier New" w:hAnsi="Courier New" w:hint="default"/>
      </w:rPr>
    </w:lvl>
    <w:lvl w:ilvl="5" w:tplc="E97CF558">
      <w:start w:val="1"/>
      <w:numFmt w:val="bullet"/>
      <w:lvlText w:val=""/>
      <w:lvlJc w:val="left"/>
      <w:pPr>
        <w:ind w:left="4320" w:hanging="360"/>
      </w:pPr>
      <w:rPr>
        <w:rFonts w:ascii="Wingdings" w:hAnsi="Wingdings" w:hint="default"/>
      </w:rPr>
    </w:lvl>
    <w:lvl w:ilvl="6" w:tplc="E1449B48">
      <w:start w:val="1"/>
      <w:numFmt w:val="bullet"/>
      <w:lvlText w:val=""/>
      <w:lvlJc w:val="left"/>
      <w:pPr>
        <w:ind w:left="5040" w:hanging="360"/>
      </w:pPr>
      <w:rPr>
        <w:rFonts w:ascii="Symbol" w:hAnsi="Symbol" w:hint="default"/>
      </w:rPr>
    </w:lvl>
    <w:lvl w:ilvl="7" w:tplc="A626838C">
      <w:start w:val="1"/>
      <w:numFmt w:val="bullet"/>
      <w:lvlText w:val="o"/>
      <w:lvlJc w:val="left"/>
      <w:pPr>
        <w:ind w:left="5760" w:hanging="360"/>
      </w:pPr>
      <w:rPr>
        <w:rFonts w:ascii="Courier New" w:hAnsi="Courier New" w:hint="default"/>
      </w:rPr>
    </w:lvl>
    <w:lvl w:ilvl="8" w:tplc="08E462B0">
      <w:start w:val="1"/>
      <w:numFmt w:val="bullet"/>
      <w:lvlText w:val=""/>
      <w:lvlJc w:val="left"/>
      <w:pPr>
        <w:ind w:left="6480" w:hanging="360"/>
      </w:pPr>
      <w:rPr>
        <w:rFonts w:ascii="Wingdings" w:hAnsi="Wingdings" w:hint="default"/>
      </w:rPr>
    </w:lvl>
  </w:abstractNum>
  <w:abstractNum w:abstractNumId="5" w15:restartNumberingAfterBreak="0">
    <w:nsid w:val="04D666C8"/>
    <w:multiLevelType w:val="hybridMultilevel"/>
    <w:tmpl w:val="3FA876E2"/>
    <w:lvl w:ilvl="0" w:tplc="2EEEE608">
      <w:start w:val="1"/>
      <w:numFmt w:val="bullet"/>
      <w:lvlText w:val="o"/>
      <w:lvlJc w:val="left"/>
      <w:pPr>
        <w:ind w:left="720" w:hanging="360"/>
      </w:pPr>
      <w:rPr>
        <w:rFonts w:ascii="&quot;Courier New&quot;" w:hAnsi="&quot;Courier New&quot;" w:hint="default"/>
      </w:rPr>
    </w:lvl>
    <w:lvl w:ilvl="1" w:tplc="59DA9B2A">
      <w:start w:val="1"/>
      <w:numFmt w:val="bullet"/>
      <w:lvlText w:val="o"/>
      <w:lvlJc w:val="left"/>
      <w:pPr>
        <w:ind w:left="1440" w:hanging="360"/>
      </w:pPr>
      <w:rPr>
        <w:rFonts w:ascii="Courier New" w:hAnsi="Courier New" w:hint="default"/>
      </w:rPr>
    </w:lvl>
    <w:lvl w:ilvl="2" w:tplc="3DC28A9C">
      <w:start w:val="1"/>
      <w:numFmt w:val="bullet"/>
      <w:lvlText w:val=""/>
      <w:lvlJc w:val="left"/>
      <w:pPr>
        <w:ind w:left="2160" w:hanging="360"/>
      </w:pPr>
      <w:rPr>
        <w:rFonts w:ascii="Wingdings" w:hAnsi="Wingdings" w:hint="default"/>
      </w:rPr>
    </w:lvl>
    <w:lvl w:ilvl="3" w:tplc="0A4450F6">
      <w:start w:val="1"/>
      <w:numFmt w:val="bullet"/>
      <w:lvlText w:val=""/>
      <w:lvlJc w:val="left"/>
      <w:pPr>
        <w:ind w:left="2880" w:hanging="360"/>
      </w:pPr>
      <w:rPr>
        <w:rFonts w:ascii="Symbol" w:hAnsi="Symbol" w:hint="default"/>
      </w:rPr>
    </w:lvl>
    <w:lvl w:ilvl="4" w:tplc="70C2252E">
      <w:start w:val="1"/>
      <w:numFmt w:val="bullet"/>
      <w:lvlText w:val="o"/>
      <w:lvlJc w:val="left"/>
      <w:pPr>
        <w:ind w:left="3600" w:hanging="360"/>
      </w:pPr>
      <w:rPr>
        <w:rFonts w:ascii="Courier New" w:hAnsi="Courier New" w:hint="default"/>
      </w:rPr>
    </w:lvl>
    <w:lvl w:ilvl="5" w:tplc="D5ACA9D8">
      <w:start w:val="1"/>
      <w:numFmt w:val="bullet"/>
      <w:lvlText w:val=""/>
      <w:lvlJc w:val="left"/>
      <w:pPr>
        <w:ind w:left="4320" w:hanging="360"/>
      </w:pPr>
      <w:rPr>
        <w:rFonts w:ascii="Wingdings" w:hAnsi="Wingdings" w:hint="default"/>
      </w:rPr>
    </w:lvl>
    <w:lvl w:ilvl="6" w:tplc="303E129C">
      <w:start w:val="1"/>
      <w:numFmt w:val="bullet"/>
      <w:lvlText w:val=""/>
      <w:lvlJc w:val="left"/>
      <w:pPr>
        <w:ind w:left="5040" w:hanging="360"/>
      </w:pPr>
      <w:rPr>
        <w:rFonts w:ascii="Symbol" w:hAnsi="Symbol" w:hint="default"/>
      </w:rPr>
    </w:lvl>
    <w:lvl w:ilvl="7" w:tplc="3A540B5E">
      <w:start w:val="1"/>
      <w:numFmt w:val="bullet"/>
      <w:lvlText w:val="o"/>
      <w:lvlJc w:val="left"/>
      <w:pPr>
        <w:ind w:left="5760" w:hanging="360"/>
      </w:pPr>
      <w:rPr>
        <w:rFonts w:ascii="Courier New" w:hAnsi="Courier New" w:hint="default"/>
      </w:rPr>
    </w:lvl>
    <w:lvl w:ilvl="8" w:tplc="7B3A0224">
      <w:start w:val="1"/>
      <w:numFmt w:val="bullet"/>
      <w:lvlText w:val=""/>
      <w:lvlJc w:val="left"/>
      <w:pPr>
        <w:ind w:left="6480" w:hanging="360"/>
      </w:pPr>
      <w:rPr>
        <w:rFonts w:ascii="Wingdings" w:hAnsi="Wingdings" w:hint="default"/>
      </w:rPr>
    </w:lvl>
  </w:abstractNum>
  <w:abstractNum w:abstractNumId="6" w15:restartNumberingAfterBreak="0">
    <w:nsid w:val="0579244F"/>
    <w:multiLevelType w:val="hybridMultilevel"/>
    <w:tmpl w:val="FFFFFFFF"/>
    <w:lvl w:ilvl="0" w:tplc="F7B20E56">
      <w:start w:val="1"/>
      <w:numFmt w:val="decimal"/>
      <w:lvlText w:val="%1."/>
      <w:lvlJc w:val="left"/>
      <w:pPr>
        <w:ind w:left="720" w:hanging="360"/>
      </w:pPr>
    </w:lvl>
    <w:lvl w:ilvl="1" w:tplc="6F7A3572">
      <w:start w:val="1"/>
      <w:numFmt w:val="lowerLetter"/>
      <w:lvlText w:val="%2."/>
      <w:lvlJc w:val="left"/>
      <w:pPr>
        <w:ind w:left="1440" w:hanging="360"/>
      </w:pPr>
    </w:lvl>
    <w:lvl w:ilvl="2" w:tplc="E60C1AFC">
      <w:start w:val="1"/>
      <w:numFmt w:val="lowerRoman"/>
      <w:lvlText w:val="%3."/>
      <w:lvlJc w:val="right"/>
      <w:pPr>
        <w:ind w:left="2160" w:hanging="180"/>
      </w:pPr>
    </w:lvl>
    <w:lvl w:ilvl="3" w:tplc="AC1C50CE">
      <w:start w:val="1"/>
      <w:numFmt w:val="decimal"/>
      <w:lvlText w:val="%4."/>
      <w:lvlJc w:val="left"/>
      <w:pPr>
        <w:ind w:left="2880" w:hanging="360"/>
      </w:pPr>
    </w:lvl>
    <w:lvl w:ilvl="4" w:tplc="706C6308">
      <w:start w:val="1"/>
      <w:numFmt w:val="lowerLetter"/>
      <w:lvlText w:val="%5."/>
      <w:lvlJc w:val="left"/>
      <w:pPr>
        <w:ind w:left="3600" w:hanging="360"/>
      </w:pPr>
    </w:lvl>
    <w:lvl w:ilvl="5" w:tplc="B06CADF8">
      <w:start w:val="1"/>
      <w:numFmt w:val="lowerRoman"/>
      <w:lvlText w:val="%6."/>
      <w:lvlJc w:val="right"/>
      <w:pPr>
        <w:ind w:left="4320" w:hanging="180"/>
      </w:pPr>
    </w:lvl>
    <w:lvl w:ilvl="6" w:tplc="A85E9328">
      <w:start w:val="1"/>
      <w:numFmt w:val="decimal"/>
      <w:lvlText w:val="%7."/>
      <w:lvlJc w:val="left"/>
      <w:pPr>
        <w:ind w:left="5040" w:hanging="360"/>
      </w:pPr>
    </w:lvl>
    <w:lvl w:ilvl="7" w:tplc="11589CB4">
      <w:start w:val="1"/>
      <w:numFmt w:val="lowerLetter"/>
      <w:lvlText w:val="%8."/>
      <w:lvlJc w:val="left"/>
      <w:pPr>
        <w:ind w:left="5760" w:hanging="360"/>
      </w:pPr>
    </w:lvl>
    <w:lvl w:ilvl="8" w:tplc="1AC2ED64">
      <w:start w:val="1"/>
      <w:numFmt w:val="lowerRoman"/>
      <w:lvlText w:val="%9."/>
      <w:lvlJc w:val="right"/>
      <w:pPr>
        <w:ind w:left="6480" w:hanging="180"/>
      </w:pPr>
    </w:lvl>
  </w:abstractNum>
  <w:abstractNum w:abstractNumId="7" w15:restartNumberingAfterBreak="0">
    <w:nsid w:val="05AC4900"/>
    <w:multiLevelType w:val="hybridMultilevel"/>
    <w:tmpl w:val="FE2A1EF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5DC737E"/>
    <w:multiLevelType w:val="hybridMultilevel"/>
    <w:tmpl w:val="E40A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562DD8"/>
    <w:multiLevelType w:val="hybridMultilevel"/>
    <w:tmpl w:val="52420914"/>
    <w:lvl w:ilvl="0" w:tplc="FFFFFFFF">
      <w:start w:val="1"/>
      <w:numFmt w:val="decimal"/>
      <w:lvlText w:val="%1."/>
      <w:lvlJc w:val="left"/>
      <w:pPr>
        <w:ind w:left="360" w:hanging="360"/>
      </w:pPr>
      <w:rPr>
        <w:b w:val="0"/>
        <w:bCs w:val="0"/>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DD470CE"/>
    <w:multiLevelType w:val="hybridMultilevel"/>
    <w:tmpl w:val="61C073A8"/>
    <w:lvl w:ilvl="0" w:tplc="7890BB26">
      <w:start w:val="1"/>
      <w:numFmt w:val="bullet"/>
      <w:lvlText w:val=""/>
      <w:lvlJc w:val="left"/>
      <w:pPr>
        <w:ind w:left="720" w:hanging="360"/>
      </w:pPr>
      <w:rPr>
        <w:rFonts w:ascii="Symbol" w:hAnsi="Symbol" w:hint="default"/>
      </w:rPr>
    </w:lvl>
    <w:lvl w:ilvl="1" w:tplc="3E72225C">
      <w:start w:val="1"/>
      <w:numFmt w:val="bullet"/>
      <w:lvlText w:val="o"/>
      <w:lvlJc w:val="left"/>
      <w:pPr>
        <w:ind w:left="1440" w:hanging="360"/>
      </w:pPr>
      <w:rPr>
        <w:rFonts w:ascii="Courier New" w:hAnsi="Courier New" w:hint="default"/>
      </w:rPr>
    </w:lvl>
    <w:lvl w:ilvl="2" w:tplc="A0BCBEB8">
      <w:start w:val="1"/>
      <w:numFmt w:val="bullet"/>
      <w:lvlText w:val=""/>
      <w:lvlJc w:val="left"/>
      <w:pPr>
        <w:ind w:left="2160" w:hanging="360"/>
      </w:pPr>
      <w:rPr>
        <w:rFonts w:ascii="Wingdings" w:hAnsi="Wingdings" w:hint="default"/>
      </w:rPr>
    </w:lvl>
    <w:lvl w:ilvl="3" w:tplc="3354A5B0">
      <w:start w:val="1"/>
      <w:numFmt w:val="bullet"/>
      <w:lvlText w:val=""/>
      <w:lvlJc w:val="left"/>
      <w:pPr>
        <w:ind w:left="2880" w:hanging="360"/>
      </w:pPr>
      <w:rPr>
        <w:rFonts w:ascii="Symbol" w:hAnsi="Symbol" w:hint="default"/>
      </w:rPr>
    </w:lvl>
    <w:lvl w:ilvl="4" w:tplc="BCF24800">
      <w:start w:val="1"/>
      <w:numFmt w:val="bullet"/>
      <w:lvlText w:val="o"/>
      <w:lvlJc w:val="left"/>
      <w:pPr>
        <w:ind w:left="3600" w:hanging="360"/>
      </w:pPr>
      <w:rPr>
        <w:rFonts w:ascii="Courier New" w:hAnsi="Courier New" w:hint="default"/>
      </w:rPr>
    </w:lvl>
    <w:lvl w:ilvl="5" w:tplc="76BC6C66">
      <w:start w:val="1"/>
      <w:numFmt w:val="bullet"/>
      <w:lvlText w:val=""/>
      <w:lvlJc w:val="left"/>
      <w:pPr>
        <w:ind w:left="4320" w:hanging="360"/>
      </w:pPr>
      <w:rPr>
        <w:rFonts w:ascii="Wingdings" w:hAnsi="Wingdings" w:hint="default"/>
      </w:rPr>
    </w:lvl>
    <w:lvl w:ilvl="6" w:tplc="1FA206AE">
      <w:start w:val="1"/>
      <w:numFmt w:val="bullet"/>
      <w:lvlText w:val=""/>
      <w:lvlJc w:val="left"/>
      <w:pPr>
        <w:ind w:left="5040" w:hanging="360"/>
      </w:pPr>
      <w:rPr>
        <w:rFonts w:ascii="Symbol" w:hAnsi="Symbol" w:hint="default"/>
      </w:rPr>
    </w:lvl>
    <w:lvl w:ilvl="7" w:tplc="9D5C777A">
      <w:start w:val="1"/>
      <w:numFmt w:val="bullet"/>
      <w:lvlText w:val="o"/>
      <w:lvlJc w:val="left"/>
      <w:pPr>
        <w:ind w:left="5760" w:hanging="360"/>
      </w:pPr>
      <w:rPr>
        <w:rFonts w:ascii="Courier New" w:hAnsi="Courier New" w:hint="default"/>
      </w:rPr>
    </w:lvl>
    <w:lvl w:ilvl="8" w:tplc="F47601BC">
      <w:start w:val="1"/>
      <w:numFmt w:val="bullet"/>
      <w:lvlText w:val=""/>
      <w:lvlJc w:val="left"/>
      <w:pPr>
        <w:ind w:left="6480" w:hanging="360"/>
      </w:pPr>
      <w:rPr>
        <w:rFonts w:ascii="Wingdings" w:hAnsi="Wingdings" w:hint="default"/>
      </w:rPr>
    </w:lvl>
  </w:abstractNum>
  <w:abstractNum w:abstractNumId="11" w15:restartNumberingAfterBreak="0">
    <w:nsid w:val="0DF866A4"/>
    <w:multiLevelType w:val="hybridMultilevel"/>
    <w:tmpl w:val="FFFFFFFF"/>
    <w:lvl w:ilvl="0" w:tplc="6F80FDE0">
      <w:start w:val="56"/>
      <w:numFmt w:val="decimal"/>
      <w:lvlText w:val="%1."/>
      <w:lvlJc w:val="left"/>
      <w:pPr>
        <w:ind w:left="720" w:hanging="360"/>
      </w:pPr>
    </w:lvl>
    <w:lvl w:ilvl="1" w:tplc="3AE2767A">
      <w:start w:val="1"/>
      <w:numFmt w:val="lowerLetter"/>
      <w:lvlText w:val="%2."/>
      <w:lvlJc w:val="left"/>
      <w:pPr>
        <w:ind w:left="1440" w:hanging="360"/>
      </w:pPr>
    </w:lvl>
    <w:lvl w:ilvl="2" w:tplc="AED4B03E">
      <w:start w:val="1"/>
      <w:numFmt w:val="lowerRoman"/>
      <w:lvlText w:val="%3."/>
      <w:lvlJc w:val="right"/>
      <w:pPr>
        <w:ind w:left="2160" w:hanging="180"/>
      </w:pPr>
    </w:lvl>
    <w:lvl w:ilvl="3" w:tplc="C36E0422">
      <w:start w:val="1"/>
      <w:numFmt w:val="decimal"/>
      <w:lvlText w:val="%4."/>
      <w:lvlJc w:val="left"/>
      <w:pPr>
        <w:ind w:left="2880" w:hanging="360"/>
      </w:pPr>
    </w:lvl>
    <w:lvl w:ilvl="4" w:tplc="071C16E2">
      <w:start w:val="1"/>
      <w:numFmt w:val="lowerLetter"/>
      <w:lvlText w:val="%5."/>
      <w:lvlJc w:val="left"/>
      <w:pPr>
        <w:ind w:left="3600" w:hanging="360"/>
      </w:pPr>
    </w:lvl>
    <w:lvl w:ilvl="5" w:tplc="301E5A2A">
      <w:start w:val="1"/>
      <w:numFmt w:val="lowerRoman"/>
      <w:lvlText w:val="%6."/>
      <w:lvlJc w:val="right"/>
      <w:pPr>
        <w:ind w:left="4320" w:hanging="180"/>
      </w:pPr>
    </w:lvl>
    <w:lvl w:ilvl="6" w:tplc="910E60B0">
      <w:start w:val="1"/>
      <w:numFmt w:val="decimal"/>
      <w:lvlText w:val="%7."/>
      <w:lvlJc w:val="left"/>
      <w:pPr>
        <w:ind w:left="5040" w:hanging="360"/>
      </w:pPr>
    </w:lvl>
    <w:lvl w:ilvl="7" w:tplc="DEC48C18">
      <w:start w:val="1"/>
      <w:numFmt w:val="lowerLetter"/>
      <w:lvlText w:val="%8."/>
      <w:lvlJc w:val="left"/>
      <w:pPr>
        <w:ind w:left="5760" w:hanging="360"/>
      </w:pPr>
    </w:lvl>
    <w:lvl w:ilvl="8" w:tplc="1A4E7256">
      <w:start w:val="1"/>
      <w:numFmt w:val="lowerRoman"/>
      <w:lvlText w:val="%9."/>
      <w:lvlJc w:val="right"/>
      <w:pPr>
        <w:ind w:left="6480" w:hanging="180"/>
      </w:pPr>
    </w:lvl>
  </w:abstractNum>
  <w:abstractNum w:abstractNumId="12" w15:restartNumberingAfterBreak="0">
    <w:nsid w:val="0FE3313D"/>
    <w:multiLevelType w:val="hybridMultilevel"/>
    <w:tmpl w:val="782A41B8"/>
    <w:lvl w:ilvl="0" w:tplc="A54CC018">
      <w:start w:val="1"/>
      <w:numFmt w:val="bullet"/>
      <w:lvlText w:val=""/>
      <w:lvlJc w:val="left"/>
      <w:pPr>
        <w:ind w:left="720" w:hanging="360"/>
      </w:pPr>
      <w:rPr>
        <w:rFonts w:ascii="Symbol" w:hAnsi="Symbol" w:hint="default"/>
      </w:rPr>
    </w:lvl>
    <w:lvl w:ilvl="1" w:tplc="D7009ED2">
      <w:start w:val="1"/>
      <w:numFmt w:val="bullet"/>
      <w:lvlText w:val="o"/>
      <w:lvlJc w:val="left"/>
      <w:pPr>
        <w:ind w:left="1440" w:hanging="360"/>
      </w:pPr>
      <w:rPr>
        <w:rFonts w:ascii="Courier New" w:hAnsi="Courier New" w:hint="default"/>
      </w:rPr>
    </w:lvl>
    <w:lvl w:ilvl="2" w:tplc="4F5E2C20">
      <w:start w:val="1"/>
      <w:numFmt w:val="bullet"/>
      <w:lvlText w:val=""/>
      <w:lvlJc w:val="left"/>
      <w:pPr>
        <w:ind w:left="2160" w:hanging="360"/>
      </w:pPr>
      <w:rPr>
        <w:rFonts w:ascii="Wingdings" w:hAnsi="Wingdings" w:hint="default"/>
      </w:rPr>
    </w:lvl>
    <w:lvl w:ilvl="3" w:tplc="4F66949E">
      <w:start w:val="1"/>
      <w:numFmt w:val="bullet"/>
      <w:lvlText w:val=""/>
      <w:lvlJc w:val="left"/>
      <w:pPr>
        <w:ind w:left="2880" w:hanging="360"/>
      </w:pPr>
      <w:rPr>
        <w:rFonts w:ascii="Symbol" w:hAnsi="Symbol" w:hint="default"/>
      </w:rPr>
    </w:lvl>
    <w:lvl w:ilvl="4" w:tplc="D4FA107E">
      <w:start w:val="1"/>
      <w:numFmt w:val="bullet"/>
      <w:lvlText w:val="o"/>
      <w:lvlJc w:val="left"/>
      <w:pPr>
        <w:ind w:left="3600" w:hanging="360"/>
      </w:pPr>
      <w:rPr>
        <w:rFonts w:ascii="Courier New" w:hAnsi="Courier New" w:hint="default"/>
      </w:rPr>
    </w:lvl>
    <w:lvl w:ilvl="5" w:tplc="304EA3BE">
      <w:start w:val="1"/>
      <w:numFmt w:val="bullet"/>
      <w:lvlText w:val=""/>
      <w:lvlJc w:val="left"/>
      <w:pPr>
        <w:ind w:left="4320" w:hanging="360"/>
      </w:pPr>
      <w:rPr>
        <w:rFonts w:ascii="Wingdings" w:hAnsi="Wingdings" w:hint="default"/>
      </w:rPr>
    </w:lvl>
    <w:lvl w:ilvl="6" w:tplc="53267386">
      <w:start w:val="1"/>
      <w:numFmt w:val="bullet"/>
      <w:lvlText w:val=""/>
      <w:lvlJc w:val="left"/>
      <w:pPr>
        <w:ind w:left="5040" w:hanging="360"/>
      </w:pPr>
      <w:rPr>
        <w:rFonts w:ascii="Symbol" w:hAnsi="Symbol" w:hint="default"/>
      </w:rPr>
    </w:lvl>
    <w:lvl w:ilvl="7" w:tplc="64FEFBF8">
      <w:start w:val="1"/>
      <w:numFmt w:val="bullet"/>
      <w:lvlText w:val="o"/>
      <w:lvlJc w:val="left"/>
      <w:pPr>
        <w:ind w:left="5760" w:hanging="360"/>
      </w:pPr>
      <w:rPr>
        <w:rFonts w:ascii="Courier New" w:hAnsi="Courier New" w:hint="default"/>
      </w:rPr>
    </w:lvl>
    <w:lvl w:ilvl="8" w:tplc="094600D4">
      <w:start w:val="1"/>
      <w:numFmt w:val="bullet"/>
      <w:lvlText w:val=""/>
      <w:lvlJc w:val="left"/>
      <w:pPr>
        <w:ind w:left="6480" w:hanging="360"/>
      </w:pPr>
      <w:rPr>
        <w:rFonts w:ascii="Wingdings" w:hAnsi="Wingdings" w:hint="default"/>
      </w:rPr>
    </w:lvl>
  </w:abstractNum>
  <w:abstractNum w:abstractNumId="13" w15:restartNumberingAfterBreak="0">
    <w:nsid w:val="11371B2D"/>
    <w:multiLevelType w:val="hybridMultilevel"/>
    <w:tmpl w:val="142661F0"/>
    <w:lvl w:ilvl="0" w:tplc="08090001">
      <w:start w:val="1"/>
      <w:numFmt w:val="bullet"/>
      <w:lvlText w:val=""/>
      <w:lvlJc w:val="left"/>
      <w:pPr>
        <w:ind w:left="360" w:hanging="360"/>
      </w:pPr>
      <w:rPr>
        <w:rFonts w:ascii="Symbol" w:hAnsi="Symbol" w:hint="default"/>
        <w:b w:val="0"/>
        <w:bCs w:val="0"/>
        <w:strike w:val="0"/>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21A148F"/>
    <w:multiLevelType w:val="hybridMultilevel"/>
    <w:tmpl w:val="A9105FA8"/>
    <w:lvl w:ilvl="0" w:tplc="6B680118">
      <w:start w:val="1"/>
      <w:numFmt w:val="bullet"/>
      <w:lvlText w:val=""/>
      <w:lvlJc w:val="left"/>
      <w:pPr>
        <w:ind w:left="720" w:hanging="360"/>
      </w:pPr>
      <w:rPr>
        <w:rFonts w:ascii="Symbol" w:hAnsi="Symbol" w:hint="default"/>
      </w:rPr>
    </w:lvl>
    <w:lvl w:ilvl="1" w:tplc="4E081DBE" w:tentative="1">
      <w:start w:val="1"/>
      <w:numFmt w:val="bullet"/>
      <w:lvlText w:val="o"/>
      <w:lvlJc w:val="left"/>
      <w:pPr>
        <w:ind w:left="1440" w:hanging="360"/>
      </w:pPr>
      <w:rPr>
        <w:rFonts w:ascii="Courier New" w:hAnsi="Courier New" w:hint="default"/>
      </w:rPr>
    </w:lvl>
    <w:lvl w:ilvl="2" w:tplc="6F9C0F66" w:tentative="1">
      <w:start w:val="1"/>
      <w:numFmt w:val="bullet"/>
      <w:lvlText w:val=""/>
      <w:lvlJc w:val="left"/>
      <w:pPr>
        <w:ind w:left="2160" w:hanging="360"/>
      </w:pPr>
      <w:rPr>
        <w:rFonts w:ascii="Wingdings" w:hAnsi="Wingdings" w:hint="default"/>
      </w:rPr>
    </w:lvl>
    <w:lvl w:ilvl="3" w:tplc="005E5C8A" w:tentative="1">
      <w:start w:val="1"/>
      <w:numFmt w:val="bullet"/>
      <w:lvlText w:val=""/>
      <w:lvlJc w:val="left"/>
      <w:pPr>
        <w:ind w:left="2880" w:hanging="360"/>
      </w:pPr>
      <w:rPr>
        <w:rFonts w:ascii="Symbol" w:hAnsi="Symbol" w:hint="default"/>
      </w:rPr>
    </w:lvl>
    <w:lvl w:ilvl="4" w:tplc="8C8664A4" w:tentative="1">
      <w:start w:val="1"/>
      <w:numFmt w:val="bullet"/>
      <w:lvlText w:val="o"/>
      <w:lvlJc w:val="left"/>
      <w:pPr>
        <w:ind w:left="3600" w:hanging="360"/>
      </w:pPr>
      <w:rPr>
        <w:rFonts w:ascii="Courier New" w:hAnsi="Courier New" w:hint="default"/>
      </w:rPr>
    </w:lvl>
    <w:lvl w:ilvl="5" w:tplc="4F48050C" w:tentative="1">
      <w:start w:val="1"/>
      <w:numFmt w:val="bullet"/>
      <w:lvlText w:val=""/>
      <w:lvlJc w:val="left"/>
      <w:pPr>
        <w:ind w:left="4320" w:hanging="360"/>
      </w:pPr>
      <w:rPr>
        <w:rFonts w:ascii="Wingdings" w:hAnsi="Wingdings" w:hint="default"/>
      </w:rPr>
    </w:lvl>
    <w:lvl w:ilvl="6" w:tplc="D792BE2C" w:tentative="1">
      <w:start w:val="1"/>
      <w:numFmt w:val="bullet"/>
      <w:lvlText w:val=""/>
      <w:lvlJc w:val="left"/>
      <w:pPr>
        <w:ind w:left="5040" w:hanging="360"/>
      </w:pPr>
      <w:rPr>
        <w:rFonts w:ascii="Symbol" w:hAnsi="Symbol" w:hint="default"/>
      </w:rPr>
    </w:lvl>
    <w:lvl w:ilvl="7" w:tplc="1E0E7274" w:tentative="1">
      <w:start w:val="1"/>
      <w:numFmt w:val="bullet"/>
      <w:lvlText w:val="o"/>
      <w:lvlJc w:val="left"/>
      <w:pPr>
        <w:ind w:left="5760" w:hanging="360"/>
      </w:pPr>
      <w:rPr>
        <w:rFonts w:ascii="Courier New" w:hAnsi="Courier New" w:hint="default"/>
      </w:rPr>
    </w:lvl>
    <w:lvl w:ilvl="8" w:tplc="62FA719C" w:tentative="1">
      <w:start w:val="1"/>
      <w:numFmt w:val="bullet"/>
      <w:lvlText w:val=""/>
      <w:lvlJc w:val="left"/>
      <w:pPr>
        <w:ind w:left="6480" w:hanging="360"/>
      </w:pPr>
      <w:rPr>
        <w:rFonts w:ascii="Wingdings" w:hAnsi="Wingdings" w:hint="default"/>
      </w:rPr>
    </w:lvl>
  </w:abstractNum>
  <w:abstractNum w:abstractNumId="15" w15:restartNumberingAfterBreak="0">
    <w:nsid w:val="139F6D2A"/>
    <w:multiLevelType w:val="hybridMultilevel"/>
    <w:tmpl w:val="51FECF2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6789B7D"/>
    <w:multiLevelType w:val="hybridMultilevel"/>
    <w:tmpl w:val="FFFFFFFF"/>
    <w:lvl w:ilvl="0" w:tplc="13E81B24">
      <w:start w:val="2"/>
      <w:numFmt w:val="decimal"/>
      <w:lvlText w:val="%1."/>
      <w:lvlJc w:val="left"/>
      <w:pPr>
        <w:ind w:left="720" w:hanging="360"/>
      </w:pPr>
    </w:lvl>
    <w:lvl w:ilvl="1" w:tplc="AB486B34">
      <w:start w:val="1"/>
      <w:numFmt w:val="lowerLetter"/>
      <w:lvlText w:val="%2."/>
      <w:lvlJc w:val="left"/>
      <w:pPr>
        <w:ind w:left="1440" w:hanging="360"/>
      </w:pPr>
    </w:lvl>
    <w:lvl w:ilvl="2" w:tplc="0166F5EA">
      <w:start w:val="1"/>
      <w:numFmt w:val="lowerRoman"/>
      <w:lvlText w:val="%3."/>
      <w:lvlJc w:val="right"/>
      <w:pPr>
        <w:ind w:left="2160" w:hanging="180"/>
      </w:pPr>
    </w:lvl>
    <w:lvl w:ilvl="3" w:tplc="C8C85BFC">
      <w:start w:val="1"/>
      <w:numFmt w:val="decimal"/>
      <w:lvlText w:val="%4."/>
      <w:lvlJc w:val="left"/>
      <w:pPr>
        <w:ind w:left="2880" w:hanging="360"/>
      </w:pPr>
    </w:lvl>
    <w:lvl w:ilvl="4" w:tplc="69F2EDB6">
      <w:start w:val="1"/>
      <w:numFmt w:val="lowerLetter"/>
      <w:lvlText w:val="%5."/>
      <w:lvlJc w:val="left"/>
      <w:pPr>
        <w:ind w:left="3600" w:hanging="360"/>
      </w:pPr>
    </w:lvl>
    <w:lvl w:ilvl="5" w:tplc="28A6F270">
      <w:start w:val="1"/>
      <w:numFmt w:val="lowerRoman"/>
      <w:lvlText w:val="%6."/>
      <w:lvlJc w:val="right"/>
      <w:pPr>
        <w:ind w:left="4320" w:hanging="180"/>
      </w:pPr>
    </w:lvl>
    <w:lvl w:ilvl="6" w:tplc="75EEB86A">
      <w:start w:val="1"/>
      <w:numFmt w:val="decimal"/>
      <w:lvlText w:val="%7."/>
      <w:lvlJc w:val="left"/>
      <w:pPr>
        <w:ind w:left="5040" w:hanging="360"/>
      </w:pPr>
    </w:lvl>
    <w:lvl w:ilvl="7" w:tplc="39BC6A16">
      <w:start w:val="1"/>
      <w:numFmt w:val="lowerLetter"/>
      <w:lvlText w:val="%8."/>
      <w:lvlJc w:val="left"/>
      <w:pPr>
        <w:ind w:left="5760" w:hanging="360"/>
      </w:pPr>
    </w:lvl>
    <w:lvl w:ilvl="8" w:tplc="5588A642">
      <w:start w:val="1"/>
      <w:numFmt w:val="lowerRoman"/>
      <w:lvlText w:val="%9."/>
      <w:lvlJc w:val="right"/>
      <w:pPr>
        <w:ind w:left="6480" w:hanging="180"/>
      </w:pPr>
    </w:lvl>
  </w:abstractNum>
  <w:abstractNum w:abstractNumId="17" w15:restartNumberingAfterBreak="0">
    <w:nsid w:val="17A34F00"/>
    <w:multiLevelType w:val="hybridMultilevel"/>
    <w:tmpl w:val="556A2D06"/>
    <w:lvl w:ilvl="0" w:tplc="B534109A">
      <w:start w:val="1"/>
      <w:numFmt w:val="bullet"/>
      <w:lvlText w:val="o"/>
      <w:lvlJc w:val="left"/>
      <w:pPr>
        <w:ind w:left="720" w:hanging="360"/>
      </w:pPr>
      <w:rPr>
        <w:rFonts w:ascii="Courier New" w:hAnsi="Courier New" w:hint="default"/>
      </w:rPr>
    </w:lvl>
    <w:lvl w:ilvl="1" w:tplc="40767DDC">
      <w:start w:val="1"/>
      <w:numFmt w:val="bullet"/>
      <w:lvlText w:val="o"/>
      <w:lvlJc w:val="left"/>
      <w:pPr>
        <w:ind w:left="1440" w:hanging="360"/>
      </w:pPr>
      <w:rPr>
        <w:rFonts w:ascii="Courier New" w:hAnsi="Courier New" w:hint="default"/>
      </w:rPr>
    </w:lvl>
    <w:lvl w:ilvl="2" w:tplc="01FA535A">
      <w:start w:val="1"/>
      <w:numFmt w:val="bullet"/>
      <w:lvlText w:val=""/>
      <w:lvlJc w:val="left"/>
      <w:pPr>
        <w:ind w:left="2160" w:hanging="360"/>
      </w:pPr>
      <w:rPr>
        <w:rFonts w:ascii="Wingdings" w:hAnsi="Wingdings" w:hint="default"/>
      </w:rPr>
    </w:lvl>
    <w:lvl w:ilvl="3" w:tplc="F3800DC4">
      <w:start w:val="1"/>
      <w:numFmt w:val="bullet"/>
      <w:lvlText w:val=""/>
      <w:lvlJc w:val="left"/>
      <w:pPr>
        <w:ind w:left="2880" w:hanging="360"/>
      </w:pPr>
      <w:rPr>
        <w:rFonts w:ascii="Symbol" w:hAnsi="Symbol" w:hint="default"/>
      </w:rPr>
    </w:lvl>
    <w:lvl w:ilvl="4" w:tplc="95427A3A">
      <w:start w:val="1"/>
      <w:numFmt w:val="bullet"/>
      <w:lvlText w:val="o"/>
      <w:lvlJc w:val="left"/>
      <w:pPr>
        <w:ind w:left="3600" w:hanging="360"/>
      </w:pPr>
      <w:rPr>
        <w:rFonts w:ascii="Courier New" w:hAnsi="Courier New" w:hint="default"/>
      </w:rPr>
    </w:lvl>
    <w:lvl w:ilvl="5" w:tplc="8244D0A0">
      <w:start w:val="1"/>
      <w:numFmt w:val="bullet"/>
      <w:lvlText w:val=""/>
      <w:lvlJc w:val="left"/>
      <w:pPr>
        <w:ind w:left="4320" w:hanging="360"/>
      </w:pPr>
      <w:rPr>
        <w:rFonts w:ascii="Wingdings" w:hAnsi="Wingdings" w:hint="default"/>
      </w:rPr>
    </w:lvl>
    <w:lvl w:ilvl="6" w:tplc="16866D8A">
      <w:start w:val="1"/>
      <w:numFmt w:val="bullet"/>
      <w:lvlText w:val=""/>
      <w:lvlJc w:val="left"/>
      <w:pPr>
        <w:ind w:left="5040" w:hanging="360"/>
      </w:pPr>
      <w:rPr>
        <w:rFonts w:ascii="Symbol" w:hAnsi="Symbol" w:hint="default"/>
      </w:rPr>
    </w:lvl>
    <w:lvl w:ilvl="7" w:tplc="D8A6E496">
      <w:start w:val="1"/>
      <w:numFmt w:val="bullet"/>
      <w:lvlText w:val="o"/>
      <w:lvlJc w:val="left"/>
      <w:pPr>
        <w:ind w:left="5760" w:hanging="360"/>
      </w:pPr>
      <w:rPr>
        <w:rFonts w:ascii="Courier New" w:hAnsi="Courier New" w:hint="default"/>
      </w:rPr>
    </w:lvl>
    <w:lvl w:ilvl="8" w:tplc="E88CC866">
      <w:start w:val="1"/>
      <w:numFmt w:val="bullet"/>
      <w:lvlText w:val=""/>
      <w:lvlJc w:val="left"/>
      <w:pPr>
        <w:ind w:left="6480" w:hanging="360"/>
      </w:pPr>
      <w:rPr>
        <w:rFonts w:ascii="Wingdings" w:hAnsi="Wingdings" w:hint="default"/>
      </w:rPr>
    </w:lvl>
  </w:abstractNum>
  <w:abstractNum w:abstractNumId="18" w15:restartNumberingAfterBreak="0">
    <w:nsid w:val="17E7B369"/>
    <w:multiLevelType w:val="hybridMultilevel"/>
    <w:tmpl w:val="FFFFFFFF"/>
    <w:lvl w:ilvl="0" w:tplc="60F63396">
      <w:start w:val="1"/>
      <w:numFmt w:val="decimal"/>
      <w:lvlText w:val="%1."/>
      <w:lvlJc w:val="left"/>
      <w:pPr>
        <w:ind w:left="720" w:hanging="360"/>
      </w:pPr>
    </w:lvl>
    <w:lvl w:ilvl="1" w:tplc="76A8A6D2">
      <w:start w:val="1"/>
      <w:numFmt w:val="lowerLetter"/>
      <w:lvlText w:val="%2."/>
      <w:lvlJc w:val="left"/>
      <w:pPr>
        <w:ind w:left="1440" w:hanging="360"/>
      </w:pPr>
    </w:lvl>
    <w:lvl w:ilvl="2" w:tplc="767297C2">
      <w:start w:val="1"/>
      <w:numFmt w:val="lowerRoman"/>
      <w:lvlText w:val="%3."/>
      <w:lvlJc w:val="right"/>
      <w:pPr>
        <w:ind w:left="2160" w:hanging="180"/>
      </w:pPr>
    </w:lvl>
    <w:lvl w:ilvl="3" w:tplc="7C6A6EFC">
      <w:start w:val="1"/>
      <w:numFmt w:val="decimal"/>
      <w:lvlText w:val="%4."/>
      <w:lvlJc w:val="left"/>
      <w:pPr>
        <w:ind w:left="2880" w:hanging="360"/>
      </w:pPr>
    </w:lvl>
    <w:lvl w:ilvl="4" w:tplc="21482ECE">
      <w:start w:val="1"/>
      <w:numFmt w:val="lowerLetter"/>
      <w:lvlText w:val="%5."/>
      <w:lvlJc w:val="left"/>
      <w:pPr>
        <w:ind w:left="3600" w:hanging="360"/>
      </w:pPr>
    </w:lvl>
    <w:lvl w:ilvl="5" w:tplc="17A6BE1C">
      <w:start w:val="1"/>
      <w:numFmt w:val="lowerRoman"/>
      <w:lvlText w:val="%6."/>
      <w:lvlJc w:val="right"/>
      <w:pPr>
        <w:ind w:left="4320" w:hanging="180"/>
      </w:pPr>
    </w:lvl>
    <w:lvl w:ilvl="6" w:tplc="AEA809B6">
      <w:start w:val="1"/>
      <w:numFmt w:val="decimal"/>
      <w:lvlText w:val="%7."/>
      <w:lvlJc w:val="left"/>
      <w:pPr>
        <w:ind w:left="5040" w:hanging="360"/>
      </w:pPr>
    </w:lvl>
    <w:lvl w:ilvl="7" w:tplc="E020BDC8">
      <w:start w:val="1"/>
      <w:numFmt w:val="lowerLetter"/>
      <w:lvlText w:val="%8."/>
      <w:lvlJc w:val="left"/>
      <w:pPr>
        <w:ind w:left="5760" w:hanging="360"/>
      </w:pPr>
    </w:lvl>
    <w:lvl w:ilvl="8" w:tplc="4B2C6C28">
      <w:start w:val="1"/>
      <w:numFmt w:val="lowerRoman"/>
      <w:lvlText w:val="%9."/>
      <w:lvlJc w:val="right"/>
      <w:pPr>
        <w:ind w:left="6480" w:hanging="180"/>
      </w:pPr>
    </w:lvl>
  </w:abstractNum>
  <w:abstractNum w:abstractNumId="19" w15:restartNumberingAfterBreak="0">
    <w:nsid w:val="19C47CD5"/>
    <w:multiLevelType w:val="hybridMultilevel"/>
    <w:tmpl w:val="95B6084A"/>
    <w:lvl w:ilvl="0" w:tplc="3CC4BB34">
      <w:start w:val="56"/>
      <w:numFmt w:val="decimal"/>
      <w:lvlText w:val="%1."/>
      <w:lvlJc w:val="left"/>
      <w:pPr>
        <w:ind w:left="720" w:hanging="360"/>
      </w:pPr>
    </w:lvl>
    <w:lvl w:ilvl="1" w:tplc="6C963BC2">
      <w:start w:val="1"/>
      <w:numFmt w:val="lowerLetter"/>
      <w:lvlText w:val="%2."/>
      <w:lvlJc w:val="left"/>
      <w:pPr>
        <w:ind w:left="1440" w:hanging="360"/>
      </w:pPr>
    </w:lvl>
    <w:lvl w:ilvl="2" w:tplc="E084B8AE">
      <w:start w:val="1"/>
      <w:numFmt w:val="lowerRoman"/>
      <w:lvlText w:val="%3."/>
      <w:lvlJc w:val="right"/>
      <w:pPr>
        <w:ind w:left="2160" w:hanging="180"/>
      </w:pPr>
    </w:lvl>
    <w:lvl w:ilvl="3" w:tplc="6CC673F2">
      <w:start w:val="1"/>
      <w:numFmt w:val="decimal"/>
      <w:lvlText w:val="%4."/>
      <w:lvlJc w:val="left"/>
      <w:pPr>
        <w:ind w:left="2880" w:hanging="360"/>
      </w:pPr>
    </w:lvl>
    <w:lvl w:ilvl="4" w:tplc="6A8CEF06">
      <w:start w:val="1"/>
      <w:numFmt w:val="lowerLetter"/>
      <w:lvlText w:val="%5."/>
      <w:lvlJc w:val="left"/>
      <w:pPr>
        <w:ind w:left="3600" w:hanging="360"/>
      </w:pPr>
    </w:lvl>
    <w:lvl w:ilvl="5" w:tplc="7EC81F8C">
      <w:start w:val="1"/>
      <w:numFmt w:val="lowerRoman"/>
      <w:lvlText w:val="%6."/>
      <w:lvlJc w:val="right"/>
      <w:pPr>
        <w:ind w:left="4320" w:hanging="180"/>
      </w:pPr>
    </w:lvl>
    <w:lvl w:ilvl="6" w:tplc="8C66AAB0">
      <w:start w:val="1"/>
      <w:numFmt w:val="decimal"/>
      <w:lvlText w:val="%7."/>
      <w:lvlJc w:val="left"/>
      <w:pPr>
        <w:ind w:left="5040" w:hanging="360"/>
      </w:pPr>
    </w:lvl>
    <w:lvl w:ilvl="7" w:tplc="944A40F2">
      <w:start w:val="1"/>
      <w:numFmt w:val="lowerLetter"/>
      <w:lvlText w:val="%8."/>
      <w:lvlJc w:val="left"/>
      <w:pPr>
        <w:ind w:left="5760" w:hanging="360"/>
      </w:pPr>
    </w:lvl>
    <w:lvl w:ilvl="8" w:tplc="CFBA948E">
      <w:start w:val="1"/>
      <w:numFmt w:val="lowerRoman"/>
      <w:lvlText w:val="%9."/>
      <w:lvlJc w:val="right"/>
      <w:pPr>
        <w:ind w:left="6480" w:hanging="180"/>
      </w:pPr>
    </w:lvl>
  </w:abstractNum>
  <w:abstractNum w:abstractNumId="20" w15:restartNumberingAfterBreak="0">
    <w:nsid w:val="1AFCB9A3"/>
    <w:multiLevelType w:val="hybridMultilevel"/>
    <w:tmpl w:val="66A0A7F0"/>
    <w:lvl w:ilvl="0" w:tplc="3132DB08">
      <w:start w:val="1"/>
      <w:numFmt w:val="bullet"/>
      <w:lvlText w:val=""/>
      <w:lvlJc w:val="left"/>
      <w:pPr>
        <w:ind w:left="720" w:hanging="360"/>
      </w:pPr>
      <w:rPr>
        <w:rFonts w:ascii="Symbol" w:hAnsi="Symbol" w:hint="default"/>
      </w:rPr>
    </w:lvl>
    <w:lvl w:ilvl="1" w:tplc="62C6DDD4">
      <w:start w:val="1"/>
      <w:numFmt w:val="bullet"/>
      <w:lvlText w:val="o"/>
      <w:lvlJc w:val="left"/>
      <w:pPr>
        <w:ind w:left="1440" w:hanging="360"/>
      </w:pPr>
      <w:rPr>
        <w:rFonts w:ascii="Courier New" w:hAnsi="Courier New" w:hint="default"/>
      </w:rPr>
    </w:lvl>
    <w:lvl w:ilvl="2" w:tplc="AA98FC8C">
      <w:start w:val="1"/>
      <w:numFmt w:val="bullet"/>
      <w:lvlText w:val=""/>
      <w:lvlJc w:val="left"/>
      <w:pPr>
        <w:ind w:left="2160" w:hanging="360"/>
      </w:pPr>
      <w:rPr>
        <w:rFonts w:ascii="Wingdings" w:hAnsi="Wingdings" w:hint="default"/>
      </w:rPr>
    </w:lvl>
    <w:lvl w:ilvl="3" w:tplc="2E8ABB6A">
      <w:start w:val="1"/>
      <w:numFmt w:val="bullet"/>
      <w:lvlText w:val=""/>
      <w:lvlJc w:val="left"/>
      <w:pPr>
        <w:ind w:left="2880" w:hanging="360"/>
      </w:pPr>
      <w:rPr>
        <w:rFonts w:ascii="Symbol" w:hAnsi="Symbol" w:hint="default"/>
      </w:rPr>
    </w:lvl>
    <w:lvl w:ilvl="4" w:tplc="522E3BBE">
      <w:start w:val="1"/>
      <w:numFmt w:val="bullet"/>
      <w:lvlText w:val="o"/>
      <w:lvlJc w:val="left"/>
      <w:pPr>
        <w:ind w:left="3600" w:hanging="360"/>
      </w:pPr>
      <w:rPr>
        <w:rFonts w:ascii="Courier New" w:hAnsi="Courier New" w:hint="default"/>
      </w:rPr>
    </w:lvl>
    <w:lvl w:ilvl="5" w:tplc="76E22928">
      <w:start w:val="1"/>
      <w:numFmt w:val="bullet"/>
      <w:lvlText w:val=""/>
      <w:lvlJc w:val="left"/>
      <w:pPr>
        <w:ind w:left="4320" w:hanging="360"/>
      </w:pPr>
      <w:rPr>
        <w:rFonts w:ascii="Wingdings" w:hAnsi="Wingdings" w:hint="default"/>
      </w:rPr>
    </w:lvl>
    <w:lvl w:ilvl="6" w:tplc="2A6CD424">
      <w:start w:val="1"/>
      <w:numFmt w:val="bullet"/>
      <w:lvlText w:val=""/>
      <w:lvlJc w:val="left"/>
      <w:pPr>
        <w:ind w:left="5040" w:hanging="360"/>
      </w:pPr>
      <w:rPr>
        <w:rFonts w:ascii="Symbol" w:hAnsi="Symbol" w:hint="default"/>
      </w:rPr>
    </w:lvl>
    <w:lvl w:ilvl="7" w:tplc="F0F23EDE">
      <w:start w:val="1"/>
      <w:numFmt w:val="bullet"/>
      <w:lvlText w:val="o"/>
      <w:lvlJc w:val="left"/>
      <w:pPr>
        <w:ind w:left="5760" w:hanging="360"/>
      </w:pPr>
      <w:rPr>
        <w:rFonts w:ascii="Courier New" w:hAnsi="Courier New" w:hint="default"/>
      </w:rPr>
    </w:lvl>
    <w:lvl w:ilvl="8" w:tplc="1D500F28">
      <w:start w:val="1"/>
      <w:numFmt w:val="bullet"/>
      <w:lvlText w:val=""/>
      <w:lvlJc w:val="left"/>
      <w:pPr>
        <w:ind w:left="6480" w:hanging="360"/>
      </w:pPr>
      <w:rPr>
        <w:rFonts w:ascii="Wingdings" w:hAnsi="Wingdings" w:hint="default"/>
      </w:rPr>
    </w:lvl>
  </w:abstractNum>
  <w:abstractNum w:abstractNumId="21" w15:restartNumberingAfterBreak="0">
    <w:nsid w:val="1B2F1A7B"/>
    <w:multiLevelType w:val="hybridMultilevel"/>
    <w:tmpl w:val="FFFFFFFF"/>
    <w:lvl w:ilvl="0" w:tplc="3698C5FC">
      <w:start w:val="1"/>
      <w:numFmt w:val="decimal"/>
      <w:lvlText w:val="%1)"/>
      <w:lvlJc w:val="left"/>
      <w:pPr>
        <w:ind w:left="360" w:hanging="360"/>
      </w:pPr>
    </w:lvl>
    <w:lvl w:ilvl="1" w:tplc="DC46FEBE">
      <w:start w:val="1"/>
      <w:numFmt w:val="lowerLetter"/>
      <w:lvlText w:val="%2."/>
      <w:lvlJc w:val="left"/>
      <w:pPr>
        <w:ind w:left="1440" w:hanging="360"/>
      </w:pPr>
    </w:lvl>
    <w:lvl w:ilvl="2" w:tplc="69E04534">
      <w:start w:val="1"/>
      <w:numFmt w:val="lowerRoman"/>
      <w:lvlText w:val="%3."/>
      <w:lvlJc w:val="right"/>
      <w:pPr>
        <w:ind w:left="2160" w:hanging="180"/>
      </w:pPr>
    </w:lvl>
    <w:lvl w:ilvl="3" w:tplc="2C5299F0">
      <w:start w:val="1"/>
      <w:numFmt w:val="decimal"/>
      <w:lvlText w:val="%4."/>
      <w:lvlJc w:val="left"/>
      <w:pPr>
        <w:ind w:left="2880" w:hanging="360"/>
      </w:pPr>
    </w:lvl>
    <w:lvl w:ilvl="4" w:tplc="321CEBFA">
      <w:start w:val="1"/>
      <w:numFmt w:val="lowerLetter"/>
      <w:lvlText w:val="%5."/>
      <w:lvlJc w:val="left"/>
      <w:pPr>
        <w:ind w:left="3600" w:hanging="360"/>
      </w:pPr>
    </w:lvl>
    <w:lvl w:ilvl="5" w:tplc="6F928FF4">
      <w:start w:val="1"/>
      <w:numFmt w:val="lowerRoman"/>
      <w:lvlText w:val="%6."/>
      <w:lvlJc w:val="right"/>
      <w:pPr>
        <w:ind w:left="4320" w:hanging="180"/>
      </w:pPr>
    </w:lvl>
    <w:lvl w:ilvl="6" w:tplc="1ED0960E">
      <w:start w:val="1"/>
      <w:numFmt w:val="decimal"/>
      <w:lvlText w:val="%7."/>
      <w:lvlJc w:val="left"/>
      <w:pPr>
        <w:ind w:left="5040" w:hanging="360"/>
      </w:pPr>
    </w:lvl>
    <w:lvl w:ilvl="7" w:tplc="087CF790">
      <w:start w:val="1"/>
      <w:numFmt w:val="lowerLetter"/>
      <w:lvlText w:val="%8."/>
      <w:lvlJc w:val="left"/>
      <w:pPr>
        <w:ind w:left="5760" w:hanging="360"/>
      </w:pPr>
    </w:lvl>
    <w:lvl w:ilvl="8" w:tplc="0390F35E">
      <w:start w:val="1"/>
      <w:numFmt w:val="lowerRoman"/>
      <w:lvlText w:val="%9."/>
      <w:lvlJc w:val="right"/>
      <w:pPr>
        <w:ind w:left="6480" w:hanging="180"/>
      </w:pPr>
    </w:lvl>
  </w:abstractNum>
  <w:abstractNum w:abstractNumId="22" w15:restartNumberingAfterBreak="0">
    <w:nsid w:val="1BB05D61"/>
    <w:multiLevelType w:val="hybridMultilevel"/>
    <w:tmpl w:val="8F1CCEBE"/>
    <w:lvl w:ilvl="0" w:tplc="01E28BB6">
      <w:start w:val="1"/>
      <w:numFmt w:val="upp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C00528B"/>
    <w:multiLevelType w:val="hybridMultilevel"/>
    <w:tmpl w:val="C3DAF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DE2301"/>
    <w:multiLevelType w:val="hybridMultilevel"/>
    <w:tmpl w:val="33A22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09D6B2E"/>
    <w:multiLevelType w:val="hybridMultilevel"/>
    <w:tmpl w:val="92CAECB2"/>
    <w:lvl w:ilvl="0" w:tplc="08090001">
      <w:start w:val="1"/>
      <w:numFmt w:val="bullet"/>
      <w:lvlText w:val=""/>
      <w:lvlJc w:val="left"/>
      <w:pPr>
        <w:ind w:left="360" w:hanging="360"/>
      </w:pPr>
      <w:rPr>
        <w:rFonts w:ascii="Symbol" w:hAnsi="Symbol" w:hint="default"/>
        <w:b w:val="0"/>
        <w:bCs w:val="0"/>
        <w:strike w:val="0"/>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224560DF"/>
    <w:multiLevelType w:val="hybridMultilevel"/>
    <w:tmpl w:val="2C2CDC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2F4295D"/>
    <w:multiLevelType w:val="hybridMultilevel"/>
    <w:tmpl w:val="8E8E7176"/>
    <w:lvl w:ilvl="0" w:tplc="08090019">
      <w:start w:val="1"/>
      <w:numFmt w:val="lowerLetter"/>
      <w:lvlText w:val="%1."/>
      <w:lvlJc w:val="left"/>
      <w:pPr>
        <w:ind w:left="153" w:hanging="360"/>
      </w:pPr>
      <w:rPr>
        <w:rFonts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8" w15:restartNumberingAfterBreak="0">
    <w:nsid w:val="24D8383C"/>
    <w:multiLevelType w:val="hybridMultilevel"/>
    <w:tmpl w:val="4D0AD0DE"/>
    <w:lvl w:ilvl="0" w:tplc="63AA05EC">
      <w:start w:val="1"/>
      <w:numFmt w:val="bullet"/>
      <w:lvlText w:val="o"/>
      <w:lvlJc w:val="left"/>
      <w:pPr>
        <w:ind w:left="720" w:hanging="360"/>
      </w:pPr>
      <w:rPr>
        <w:rFonts w:ascii="Courier New" w:hAnsi="Courier New" w:hint="default"/>
      </w:rPr>
    </w:lvl>
    <w:lvl w:ilvl="1" w:tplc="686A2374">
      <w:start w:val="1"/>
      <w:numFmt w:val="bullet"/>
      <w:lvlText w:val="o"/>
      <w:lvlJc w:val="left"/>
      <w:pPr>
        <w:ind w:left="1440" w:hanging="360"/>
      </w:pPr>
      <w:rPr>
        <w:rFonts w:ascii="Courier New" w:hAnsi="Courier New" w:hint="default"/>
      </w:rPr>
    </w:lvl>
    <w:lvl w:ilvl="2" w:tplc="73EE0856">
      <w:start w:val="1"/>
      <w:numFmt w:val="bullet"/>
      <w:lvlText w:val=""/>
      <w:lvlJc w:val="left"/>
      <w:pPr>
        <w:ind w:left="2160" w:hanging="360"/>
      </w:pPr>
      <w:rPr>
        <w:rFonts w:ascii="Wingdings" w:hAnsi="Wingdings" w:hint="default"/>
      </w:rPr>
    </w:lvl>
    <w:lvl w:ilvl="3" w:tplc="20F01046">
      <w:start w:val="1"/>
      <w:numFmt w:val="bullet"/>
      <w:lvlText w:val=""/>
      <w:lvlJc w:val="left"/>
      <w:pPr>
        <w:ind w:left="2880" w:hanging="360"/>
      </w:pPr>
      <w:rPr>
        <w:rFonts w:ascii="Symbol" w:hAnsi="Symbol" w:hint="default"/>
      </w:rPr>
    </w:lvl>
    <w:lvl w:ilvl="4" w:tplc="9168D826">
      <w:start w:val="1"/>
      <w:numFmt w:val="bullet"/>
      <w:lvlText w:val="o"/>
      <w:lvlJc w:val="left"/>
      <w:pPr>
        <w:ind w:left="3600" w:hanging="360"/>
      </w:pPr>
      <w:rPr>
        <w:rFonts w:ascii="Courier New" w:hAnsi="Courier New" w:hint="default"/>
      </w:rPr>
    </w:lvl>
    <w:lvl w:ilvl="5" w:tplc="A1466892">
      <w:start w:val="1"/>
      <w:numFmt w:val="bullet"/>
      <w:lvlText w:val=""/>
      <w:lvlJc w:val="left"/>
      <w:pPr>
        <w:ind w:left="4320" w:hanging="360"/>
      </w:pPr>
      <w:rPr>
        <w:rFonts w:ascii="Wingdings" w:hAnsi="Wingdings" w:hint="default"/>
      </w:rPr>
    </w:lvl>
    <w:lvl w:ilvl="6" w:tplc="01A43B92">
      <w:start w:val="1"/>
      <w:numFmt w:val="bullet"/>
      <w:lvlText w:val=""/>
      <w:lvlJc w:val="left"/>
      <w:pPr>
        <w:ind w:left="5040" w:hanging="360"/>
      </w:pPr>
      <w:rPr>
        <w:rFonts w:ascii="Symbol" w:hAnsi="Symbol" w:hint="default"/>
      </w:rPr>
    </w:lvl>
    <w:lvl w:ilvl="7" w:tplc="C1661FFA">
      <w:start w:val="1"/>
      <w:numFmt w:val="bullet"/>
      <w:lvlText w:val="o"/>
      <w:lvlJc w:val="left"/>
      <w:pPr>
        <w:ind w:left="5760" w:hanging="360"/>
      </w:pPr>
      <w:rPr>
        <w:rFonts w:ascii="Courier New" w:hAnsi="Courier New" w:hint="default"/>
      </w:rPr>
    </w:lvl>
    <w:lvl w:ilvl="8" w:tplc="0E1000D0">
      <w:start w:val="1"/>
      <w:numFmt w:val="bullet"/>
      <w:lvlText w:val=""/>
      <w:lvlJc w:val="left"/>
      <w:pPr>
        <w:ind w:left="6480" w:hanging="360"/>
      </w:pPr>
      <w:rPr>
        <w:rFonts w:ascii="Wingdings" w:hAnsi="Wingdings" w:hint="default"/>
      </w:rPr>
    </w:lvl>
  </w:abstractNum>
  <w:abstractNum w:abstractNumId="29" w15:restartNumberingAfterBreak="0">
    <w:nsid w:val="25A31EE7"/>
    <w:multiLevelType w:val="hybridMultilevel"/>
    <w:tmpl w:val="7EC0F6C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277A79F2"/>
    <w:multiLevelType w:val="hybridMultilevel"/>
    <w:tmpl w:val="326A9B58"/>
    <w:lvl w:ilvl="0" w:tplc="08CE366C">
      <w:start w:val="1"/>
      <w:numFmt w:val="bullet"/>
      <w:lvlText w:val=""/>
      <w:lvlJc w:val="left"/>
      <w:pPr>
        <w:ind w:left="720" w:hanging="360"/>
      </w:pPr>
      <w:rPr>
        <w:rFonts w:ascii="Symbol" w:hAnsi="Symbol" w:hint="default"/>
      </w:rPr>
    </w:lvl>
    <w:lvl w:ilvl="1" w:tplc="57DE3940">
      <w:start w:val="1"/>
      <w:numFmt w:val="bullet"/>
      <w:lvlText w:val="o"/>
      <w:lvlJc w:val="left"/>
      <w:pPr>
        <w:ind w:left="1440" w:hanging="360"/>
      </w:pPr>
      <w:rPr>
        <w:rFonts w:ascii="Courier New" w:hAnsi="Courier New" w:hint="default"/>
      </w:rPr>
    </w:lvl>
    <w:lvl w:ilvl="2" w:tplc="98F80F96">
      <w:start w:val="1"/>
      <w:numFmt w:val="bullet"/>
      <w:lvlText w:val=""/>
      <w:lvlJc w:val="left"/>
      <w:pPr>
        <w:ind w:left="2160" w:hanging="360"/>
      </w:pPr>
      <w:rPr>
        <w:rFonts w:ascii="Wingdings" w:hAnsi="Wingdings" w:hint="default"/>
      </w:rPr>
    </w:lvl>
    <w:lvl w:ilvl="3" w:tplc="570A9752">
      <w:start w:val="1"/>
      <w:numFmt w:val="bullet"/>
      <w:lvlText w:val=""/>
      <w:lvlJc w:val="left"/>
      <w:pPr>
        <w:ind w:left="2880" w:hanging="360"/>
      </w:pPr>
      <w:rPr>
        <w:rFonts w:ascii="Symbol" w:hAnsi="Symbol" w:hint="default"/>
      </w:rPr>
    </w:lvl>
    <w:lvl w:ilvl="4" w:tplc="8898B916">
      <w:start w:val="1"/>
      <w:numFmt w:val="bullet"/>
      <w:lvlText w:val="o"/>
      <w:lvlJc w:val="left"/>
      <w:pPr>
        <w:ind w:left="3600" w:hanging="360"/>
      </w:pPr>
      <w:rPr>
        <w:rFonts w:ascii="Courier New" w:hAnsi="Courier New" w:hint="default"/>
      </w:rPr>
    </w:lvl>
    <w:lvl w:ilvl="5" w:tplc="3620B38C">
      <w:start w:val="1"/>
      <w:numFmt w:val="bullet"/>
      <w:lvlText w:val=""/>
      <w:lvlJc w:val="left"/>
      <w:pPr>
        <w:ind w:left="4320" w:hanging="360"/>
      </w:pPr>
      <w:rPr>
        <w:rFonts w:ascii="Wingdings" w:hAnsi="Wingdings" w:hint="default"/>
      </w:rPr>
    </w:lvl>
    <w:lvl w:ilvl="6" w:tplc="968E4926">
      <w:start w:val="1"/>
      <w:numFmt w:val="bullet"/>
      <w:lvlText w:val=""/>
      <w:lvlJc w:val="left"/>
      <w:pPr>
        <w:ind w:left="5040" w:hanging="360"/>
      </w:pPr>
      <w:rPr>
        <w:rFonts w:ascii="Symbol" w:hAnsi="Symbol" w:hint="default"/>
      </w:rPr>
    </w:lvl>
    <w:lvl w:ilvl="7" w:tplc="BB145CCE">
      <w:start w:val="1"/>
      <w:numFmt w:val="bullet"/>
      <w:lvlText w:val="o"/>
      <w:lvlJc w:val="left"/>
      <w:pPr>
        <w:ind w:left="5760" w:hanging="360"/>
      </w:pPr>
      <w:rPr>
        <w:rFonts w:ascii="Courier New" w:hAnsi="Courier New" w:hint="default"/>
      </w:rPr>
    </w:lvl>
    <w:lvl w:ilvl="8" w:tplc="E370F6CE">
      <w:start w:val="1"/>
      <w:numFmt w:val="bullet"/>
      <w:lvlText w:val=""/>
      <w:lvlJc w:val="left"/>
      <w:pPr>
        <w:ind w:left="6480" w:hanging="360"/>
      </w:pPr>
      <w:rPr>
        <w:rFonts w:ascii="Wingdings" w:hAnsi="Wingdings" w:hint="default"/>
      </w:rPr>
    </w:lvl>
  </w:abstractNum>
  <w:abstractNum w:abstractNumId="31" w15:restartNumberingAfterBreak="0">
    <w:nsid w:val="285F5B80"/>
    <w:multiLevelType w:val="hybridMultilevel"/>
    <w:tmpl w:val="FFFFFFFF"/>
    <w:lvl w:ilvl="0" w:tplc="05A28A82">
      <w:start w:val="1"/>
      <w:numFmt w:val="bullet"/>
      <w:lvlText w:val=""/>
      <w:lvlJc w:val="left"/>
      <w:pPr>
        <w:ind w:left="720" w:hanging="360"/>
      </w:pPr>
      <w:rPr>
        <w:rFonts w:ascii="Symbol" w:hAnsi="Symbol" w:hint="default"/>
      </w:rPr>
    </w:lvl>
    <w:lvl w:ilvl="1" w:tplc="FEA4A52C">
      <w:start w:val="1"/>
      <w:numFmt w:val="bullet"/>
      <w:lvlText w:val="o"/>
      <w:lvlJc w:val="left"/>
      <w:pPr>
        <w:ind w:left="1440" w:hanging="360"/>
      </w:pPr>
      <w:rPr>
        <w:rFonts w:ascii="Courier New" w:hAnsi="Courier New" w:hint="default"/>
      </w:rPr>
    </w:lvl>
    <w:lvl w:ilvl="2" w:tplc="35BE3508">
      <w:start w:val="1"/>
      <w:numFmt w:val="bullet"/>
      <w:lvlText w:val=""/>
      <w:lvlJc w:val="left"/>
      <w:pPr>
        <w:ind w:left="2160" w:hanging="360"/>
      </w:pPr>
      <w:rPr>
        <w:rFonts w:ascii="Wingdings" w:hAnsi="Wingdings" w:hint="default"/>
      </w:rPr>
    </w:lvl>
    <w:lvl w:ilvl="3" w:tplc="DB8C4D7A">
      <w:start w:val="1"/>
      <w:numFmt w:val="bullet"/>
      <w:lvlText w:val=""/>
      <w:lvlJc w:val="left"/>
      <w:pPr>
        <w:ind w:left="2880" w:hanging="360"/>
      </w:pPr>
      <w:rPr>
        <w:rFonts w:ascii="Symbol" w:hAnsi="Symbol" w:hint="default"/>
      </w:rPr>
    </w:lvl>
    <w:lvl w:ilvl="4" w:tplc="A8C05FD4">
      <w:start w:val="1"/>
      <w:numFmt w:val="bullet"/>
      <w:lvlText w:val="o"/>
      <w:lvlJc w:val="left"/>
      <w:pPr>
        <w:ind w:left="3600" w:hanging="360"/>
      </w:pPr>
      <w:rPr>
        <w:rFonts w:ascii="Courier New" w:hAnsi="Courier New" w:hint="default"/>
      </w:rPr>
    </w:lvl>
    <w:lvl w:ilvl="5" w:tplc="D33675A6">
      <w:start w:val="1"/>
      <w:numFmt w:val="bullet"/>
      <w:lvlText w:val=""/>
      <w:lvlJc w:val="left"/>
      <w:pPr>
        <w:ind w:left="4320" w:hanging="360"/>
      </w:pPr>
      <w:rPr>
        <w:rFonts w:ascii="Wingdings" w:hAnsi="Wingdings" w:hint="default"/>
      </w:rPr>
    </w:lvl>
    <w:lvl w:ilvl="6" w:tplc="047453E6">
      <w:start w:val="1"/>
      <w:numFmt w:val="bullet"/>
      <w:lvlText w:val=""/>
      <w:lvlJc w:val="left"/>
      <w:pPr>
        <w:ind w:left="5040" w:hanging="360"/>
      </w:pPr>
      <w:rPr>
        <w:rFonts w:ascii="Symbol" w:hAnsi="Symbol" w:hint="default"/>
      </w:rPr>
    </w:lvl>
    <w:lvl w:ilvl="7" w:tplc="FF7A9050">
      <w:start w:val="1"/>
      <w:numFmt w:val="bullet"/>
      <w:lvlText w:val="o"/>
      <w:lvlJc w:val="left"/>
      <w:pPr>
        <w:ind w:left="5760" w:hanging="360"/>
      </w:pPr>
      <w:rPr>
        <w:rFonts w:ascii="Courier New" w:hAnsi="Courier New" w:hint="default"/>
      </w:rPr>
    </w:lvl>
    <w:lvl w:ilvl="8" w:tplc="BED473AE">
      <w:start w:val="1"/>
      <w:numFmt w:val="bullet"/>
      <w:lvlText w:val=""/>
      <w:lvlJc w:val="left"/>
      <w:pPr>
        <w:ind w:left="6480" w:hanging="360"/>
      </w:pPr>
      <w:rPr>
        <w:rFonts w:ascii="Wingdings" w:hAnsi="Wingdings" w:hint="default"/>
      </w:rPr>
    </w:lvl>
  </w:abstractNum>
  <w:abstractNum w:abstractNumId="32" w15:restartNumberingAfterBreak="0">
    <w:nsid w:val="28FA4321"/>
    <w:multiLevelType w:val="hybridMultilevel"/>
    <w:tmpl w:val="7A9074FC"/>
    <w:lvl w:ilvl="0" w:tplc="FFFFFFFF">
      <w:start w:val="1"/>
      <w:numFmt w:val="bullet"/>
      <w:lvlText w:val=""/>
      <w:lvlJc w:val="left"/>
      <w:pPr>
        <w:ind w:left="360" w:hanging="360"/>
      </w:pPr>
      <w:rPr>
        <w:rFonts w:ascii="Symbol" w:hAnsi="Symbol" w:hint="default"/>
        <w:b w:val="0"/>
        <w:bCs w:val="0"/>
        <w:strike w:val="0"/>
      </w:rPr>
    </w:lvl>
    <w:lvl w:ilvl="1" w:tplc="70C22872">
      <w:numFmt w:val="bullet"/>
      <w:lvlText w:val="-"/>
      <w:lvlJc w:val="left"/>
      <w:pPr>
        <w:ind w:left="1080" w:hanging="360"/>
      </w:pPr>
      <w:rPr>
        <w:rFonts w:ascii="Arial" w:eastAsia="MS Mincho"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9BAA3C6"/>
    <w:multiLevelType w:val="hybridMultilevel"/>
    <w:tmpl w:val="5E24DED4"/>
    <w:lvl w:ilvl="0" w:tplc="1FF08224">
      <w:start w:val="1"/>
      <w:numFmt w:val="bullet"/>
      <w:lvlText w:val="o"/>
      <w:lvlJc w:val="left"/>
      <w:pPr>
        <w:ind w:left="720" w:hanging="360"/>
      </w:pPr>
      <w:rPr>
        <w:rFonts w:ascii="&quot;Courier New&quot;" w:hAnsi="&quot;Courier New&quot;" w:hint="default"/>
      </w:rPr>
    </w:lvl>
    <w:lvl w:ilvl="1" w:tplc="18A83D52">
      <w:start w:val="1"/>
      <w:numFmt w:val="bullet"/>
      <w:lvlText w:val="o"/>
      <w:lvlJc w:val="left"/>
      <w:pPr>
        <w:ind w:left="1440" w:hanging="360"/>
      </w:pPr>
      <w:rPr>
        <w:rFonts w:ascii="Courier New" w:hAnsi="Courier New" w:hint="default"/>
      </w:rPr>
    </w:lvl>
    <w:lvl w:ilvl="2" w:tplc="BFB050D6">
      <w:start w:val="1"/>
      <w:numFmt w:val="bullet"/>
      <w:lvlText w:val=""/>
      <w:lvlJc w:val="left"/>
      <w:pPr>
        <w:ind w:left="2160" w:hanging="360"/>
      </w:pPr>
      <w:rPr>
        <w:rFonts w:ascii="Wingdings" w:hAnsi="Wingdings" w:hint="default"/>
      </w:rPr>
    </w:lvl>
    <w:lvl w:ilvl="3" w:tplc="95DCAD90">
      <w:start w:val="1"/>
      <w:numFmt w:val="bullet"/>
      <w:lvlText w:val=""/>
      <w:lvlJc w:val="left"/>
      <w:pPr>
        <w:ind w:left="2880" w:hanging="360"/>
      </w:pPr>
      <w:rPr>
        <w:rFonts w:ascii="Symbol" w:hAnsi="Symbol" w:hint="default"/>
      </w:rPr>
    </w:lvl>
    <w:lvl w:ilvl="4" w:tplc="E93E8742">
      <w:start w:val="1"/>
      <w:numFmt w:val="bullet"/>
      <w:lvlText w:val="o"/>
      <w:lvlJc w:val="left"/>
      <w:pPr>
        <w:ind w:left="3600" w:hanging="360"/>
      </w:pPr>
      <w:rPr>
        <w:rFonts w:ascii="Courier New" w:hAnsi="Courier New" w:hint="default"/>
      </w:rPr>
    </w:lvl>
    <w:lvl w:ilvl="5" w:tplc="52C0181C">
      <w:start w:val="1"/>
      <w:numFmt w:val="bullet"/>
      <w:lvlText w:val=""/>
      <w:lvlJc w:val="left"/>
      <w:pPr>
        <w:ind w:left="4320" w:hanging="360"/>
      </w:pPr>
      <w:rPr>
        <w:rFonts w:ascii="Wingdings" w:hAnsi="Wingdings" w:hint="default"/>
      </w:rPr>
    </w:lvl>
    <w:lvl w:ilvl="6" w:tplc="3AA64650">
      <w:start w:val="1"/>
      <w:numFmt w:val="bullet"/>
      <w:lvlText w:val=""/>
      <w:lvlJc w:val="left"/>
      <w:pPr>
        <w:ind w:left="5040" w:hanging="360"/>
      </w:pPr>
      <w:rPr>
        <w:rFonts w:ascii="Symbol" w:hAnsi="Symbol" w:hint="default"/>
      </w:rPr>
    </w:lvl>
    <w:lvl w:ilvl="7" w:tplc="C5FA7B44">
      <w:start w:val="1"/>
      <w:numFmt w:val="bullet"/>
      <w:lvlText w:val="o"/>
      <w:lvlJc w:val="left"/>
      <w:pPr>
        <w:ind w:left="5760" w:hanging="360"/>
      </w:pPr>
      <w:rPr>
        <w:rFonts w:ascii="Courier New" w:hAnsi="Courier New" w:hint="default"/>
      </w:rPr>
    </w:lvl>
    <w:lvl w:ilvl="8" w:tplc="434AECD0">
      <w:start w:val="1"/>
      <w:numFmt w:val="bullet"/>
      <w:lvlText w:val=""/>
      <w:lvlJc w:val="left"/>
      <w:pPr>
        <w:ind w:left="6480" w:hanging="360"/>
      </w:pPr>
      <w:rPr>
        <w:rFonts w:ascii="Wingdings" w:hAnsi="Wingdings" w:hint="default"/>
      </w:rPr>
    </w:lvl>
  </w:abstractNum>
  <w:abstractNum w:abstractNumId="34" w15:restartNumberingAfterBreak="0">
    <w:nsid w:val="2AAE0920"/>
    <w:multiLevelType w:val="hybridMultilevel"/>
    <w:tmpl w:val="36BE7F76"/>
    <w:lvl w:ilvl="0" w:tplc="08090019">
      <w:start w:val="1"/>
      <w:numFmt w:val="lowerLetter"/>
      <w:lvlText w:val="%1."/>
      <w:lvlJc w:val="left"/>
      <w:pPr>
        <w:ind w:left="360" w:hanging="360"/>
      </w:pPr>
      <w:rPr>
        <w:b w:val="0"/>
        <w:bCs w:val="0"/>
        <w:strike w:val="0"/>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2B0878CB"/>
    <w:multiLevelType w:val="hybridMultilevel"/>
    <w:tmpl w:val="FFFFFFFF"/>
    <w:lvl w:ilvl="0" w:tplc="29CCD0E6">
      <w:start w:val="56"/>
      <w:numFmt w:val="decimal"/>
      <w:lvlText w:val="%1."/>
      <w:lvlJc w:val="left"/>
      <w:pPr>
        <w:ind w:left="720" w:hanging="360"/>
      </w:pPr>
    </w:lvl>
    <w:lvl w:ilvl="1" w:tplc="8F0AF07E">
      <w:start w:val="1"/>
      <w:numFmt w:val="lowerLetter"/>
      <w:lvlText w:val="%2."/>
      <w:lvlJc w:val="left"/>
      <w:pPr>
        <w:ind w:left="1440" w:hanging="360"/>
      </w:pPr>
    </w:lvl>
    <w:lvl w:ilvl="2" w:tplc="B59A618A">
      <w:start w:val="1"/>
      <w:numFmt w:val="lowerRoman"/>
      <w:lvlText w:val="%3."/>
      <w:lvlJc w:val="right"/>
      <w:pPr>
        <w:ind w:left="2160" w:hanging="180"/>
      </w:pPr>
    </w:lvl>
    <w:lvl w:ilvl="3" w:tplc="6930B2E6">
      <w:start w:val="1"/>
      <w:numFmt w:val="decimal"/>
      <w:lvlText w:val="%4."/>
      <w:lvlJc w:val="left"/>
      <w:pPr>
        <w:ind w:left="2880" w:hanging="360"/>
      </w:pPr>
    </w:lvl>
    <w:lvl w:ilvl="4" w:tplc="A126B72E">
      <w:start w:val="1"/>
      <w:numFmt w:val="lowerLetter"/>
      <w:lvlText w:val="%5."/>
      <w:lvlJc w:val="left"/>
      <w:pPr>
        <w:ind w:left="3600" w:hanging="360"/>
      </w:pPr>
    </w:lvl>
    <w:lvl w:ilvl="5" w:tplc="1828242C">
      <w:start w:val="1"/>
      <w:numFmt w:val="lowerRoman"/>
      <w:lvlText w:val="%6."/>
      <w:lvlJc w:val="right"/>
      <w:pPr>
        <w:ind w:left="4320" w:hanging="180"/>
      </w:pPr>
    </w:lvl>
    <w:lvl w:ilvl="6" w:tplc="2D768FC8">
      <w:start w:val="1"/>
      <w:numFmt w:val="decimal"/>
      <w:lvlText w:val="%7."/>
      <w:lvlJc w:val="left"/>
      <w:pPr>
        <w:ind w:left="5040" w:hanging="360"/>
      </w:pPr>
    </w:lvl>
    <w:lvl w:ilvl="7" w:tplc="813C5180">
      <w:start w:val="1"/>
      <w:numFmt w:val="lowerLetter"/>
      <w:lvlText w:val="%8."/>
      <w:lvlJc w:val="left"/>
      <w:pPr>
        <w:ind w:left="5760" w:hanging="360"/>
      </w:pPr>
    </w:lvl>
    <w:lvl w:ilvl="8" w:tplc="EFF653C0">
      <w:start w:val="1"/>
      <w:numFmt w:val="lowerRoman"/>
      <w:lvlText w:val="%9."/>
      <w:lvlJc w:val="right"/>
      <w:pPr>
        <w:ind w:left="6480" w:hanging="180"/>
      </w:pPr>
    </w:lvl>
  </w:abstractNum>
  <w:abstractNum w:abstractNumId="36" w15:restartNumberingAfterBreak="0">
    <w:nsid w:val="2B1505EA"/>
    <w:multiLevelType w:val="hybridMultilevel"/>
    <w:tmpl w:val="07C6B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CEE7104"/>
    <w:multiLevelType w:val="hybridMultilevel"/>
    <w:tmpl w:val="56380BC0"/>
    <w:lvl w:ilvl="0" w:tplc="88A243A2">
      <w:start w:val="1"/>
      <w:numFmt w:val="bullet"/>
      <w:lvlText w:val=""/>
      <w:lvlJc w:val="left"/>
      <w:pPr>
        <w:ind w:left="720" w:hanging="360"/>
      </w:pPr>
      <w:rPr>
        <w:rFonts w:ascii="Symbol" w:hAnsi="Symbol" w:hint="default"/>
        <w:b w:val="0"/>
        <w:bCs w:val="0"/>
        <w:strike w:val="0"/>
      </w:rPr>
    </w:lvl>
    <w:lvl w:ilvl="1" w:tplc="1EB67C98" w:tentative="1">
      <w:start w:val="1"/>
      <w:numFmt w:val="lowerLetter"/>
      <w:lvlText w:val="%2."/>
      <w:lvlJc w:val="left"/>
      <w:pPr>
        <w:ind w:left="1440" w:hanging="360"/>
      </w:pPr>
    </w:lvl>
    <w:lvl w:ilvl="2" w:tplc="70863A88" w:tentative="1">
      <w:start w:val="1"/>
      <w:numFmt w:val="lowerRoman"/>
      <w:lvlText w:val="%3."/>
      <w:lvlJc w:val="right"/>
      <w:pPr>
        <w:ind w:left="2160" w:hanging="180"/>
      </w:pPr>
    </w:lvl>
    <w:lvl w:ilvl="3" w:tplc="EEFA7D50" w:tentative="1">
      <w:start w:val="1"/>
      <w:numFmt w:val="decimal"/>
      <w:lvlText w:val="%4."/>
      <w:lvlJc w:val="left"/>
      <w:pPr>
        <w:ind w:left="2880" w:hanging="360"/>
      </w:pPr>
    </w:lvl>
    <w:lvl w:ilvl="4" w:tplc="E1841DCE" w:tentative="1">
      <w:start w:val="1"/>
      <w:numFmt w:val="lowerLetter"/>
      <w:lvlText w:val="%5."/>
      <w:lvlJc w:val="left"/>
      <w:pPr>
        <w:ind w:left="3600" w:hanging="360"/>
      </w:pPr>
    </w:lvl>
    <w:lvl w:ilvl="5" w:tplc="AFA8305C" w:tentative="1">
      <w:start w:val="1"/>
      <w:numFmt w:val="lowerRoman"/>
      <w:lvlText w:val="%6."/>
      <w:lvlJc w:val="right"/>
      <w:pPr>
        <w:ind w:left="4320" w:hanging="180"/>
      </w:pPr>
    </w:lvl>
    <w:lvl w:ilvl="6" w:tplc="A8B825F4" w:tentative="1">
      <w:start w:val="1"/>
      <w:numFmt w:val="decimal"/>
      <w:lvlText w:val="%7."/>
      <w:lvlJc w:val="left"/>
      <w:pPr>
        <w:ind w:left="5040" w:hanging="360"/>
      </w:pPr>
    </w:lvl>
    <w:lvl w:ilvl="7" w:tplc="596854B4" w:tentative="1">
      <w:start w:val="1"/>
      <w:numFmt w:val="lowerLetter"/>
      <w:lvlText w:val="%8."/>
      <w:lvlJc w:val="left"/>
      <w:pPr>
        <w:ind w:left="5760" w:hanging="360"/>
      </w:pPr>
    </w:lvl>
    <w:lvl w:ilvl="8" w:tplc="E412126A" w:tentative="1">
      <w:start w:val="1"/>
      <w:numFmt w:val="lowerRoman"/>
      <w:lvlText w:val="%9."/>
      <w:lvlJc w:val="right"/>
      <w:pPr>
        <w:ind w:left="6480" w:hanging="180"/>
      </w:pPr>
    </w:lvl>
  </w:abstractNum>
  <w:abstractNum w:abstractNumId="38" w15:restartNumberingAfterBreak="0">
    <w:nsid w:val="2E6351BC"/>
    <w:multiLevelType w:val="multilevel"/>
    <w:tmpl w:val="58BA5FA0"/>
    <w:lvl w:ilvl="0">
      <w:start w:val="1"/>
      <w:numFmt w:val="decimal"/>
      <w:pStyle w:val="TDH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F3CA27E"/>
    <w:multiLevelType w:val="hybridMultilevel"/>
    <w:tmpl w:val="0CFEBC76"/>
    <w:lvl w:ilvl="0" w:tplc="AFEA163C">
      <w:start w:val="1"/>
      <w:numFmt w:val="decimal"/>
      <w:lvlText w:val="%1."/>
      <w:lvlJc w:val="left"/>
      <w:pPr>
        <w:ind w:left="720" w:hanging="360"/>
      </w:pPr>
    </w:lvl>
    <w:lvl w:ilvl="1" w:tplc="703889CE">
      <w:start w:val="1"/>
      <w:numFmt w:val="lowerLetter"/>
      <w:lvlText w:val="%2."/>
      <w:lvlJc w:val="left"/>
      <w:pPr>
        <w:ind w:left="1440" w:hanging="360"/>
      </w:pPr>
    </w:lvl>
    <w:lvl w:ilvl="2" w:tplc="20BC418C">
      <w:start w:val="1"/>
      <w:numFmt w:val="lowerRoman"/>
      <w:lvlText w:val="%3."/>
      <w:lvlJc w:val="right"/>
      <w:pPr>
        <w:ind w:left="2160" w:hanging="180"/>
      </w:pPr>
    </w:lvl>
    <w:lvl w:ilvl="3" w:tplc="18946F6A">
      <w:start w:val="1"/>
      <w:numFmt w:val="decimal"/>
      <w:lvlText w:val="%4."/>
      <w:lvlJc w:val="left"/>
      <w:pPr>
        <w:ind w:left="2880" w:hanging="360"/>
      </w:pPr>
    </w:lvl>
    <w:lvl w:ilvl="4" w:tplc="CBA8AAEE">
      <w:start w:val="1"/>
      <w:numFmt w:val="lowerLetter"/>
      <w:lvlText w:val="%5."/>
      <w:lvlJc w:val="left"/>
      <w:pPr>
        <w:ind w:left="3600" w:hanging="360"/>
      </w:pPr>
    </w:lvl>
    <w:lvl w:ilvl="5" w:tplc="0DE45E9E">
      <w:start w:val="1"/>
      <w:numFmt w:val="lowerRoman"/>
      <w:lvlText w:val="%6."/>
      <w:lvlJc w:val="right"/>
      <w:pPr>
        <w:ind w:left="4320" w:hanging="180"/>
      </w:pPr>
    </w:lvl>
    <w:lvl w:ilvl="6" w:tplc="709A4448">
      <w:start w:val="1"/>
      <w:numFmt w:val="decimal"/>
      <w:lvlText w:val="%7."/>
      <w:lvlJc w:val="left"/>
      <w:pPr>
        <w:ind w:left="5040" w:hanging="360"/>
      </w:pPr>
    </w:lvl>
    <w:lvl w:ilvl="7" w:tplc="EC7605EE">
      <w:start w:val="1"/>
      <w:numFmt w:val="lowerLetter"/>
      <w:lvlText w:val="%8."/>
      <w:lvlJc w:val="left"/>
      <w:pPr>
        <w:ind w:left="5760" w:hanging="360"/>
      </w:pPr>
    </w:lvl>
    <w:lvl w:ilvl="8" w:tplc="B3F698D0">
      <w:start w:val="1"/>
      <w:numFmt w:val="lowerRoman"/>
      <w:lvlText w:val="%9."/>
      <w:lvlJc w:val="right"/>
      <w:pPr>
        <w:ind w:left="6480" w:hanging="180"/>
      </w:pPr>
    </w:lvl>
  </w:abstractNum>
  <w:abstractNum w:abstractNumId="40" w15:restartNumberingAfterBreak="0">
    <w:nsid w:val="309E8CC4"/>
    <w:multiLevelType w:val="hybridMultilevel"/>
    <w:tmpl w:val="FFFFFFFF"/>
    <w:lvl w:ilvl="0" w:tplc="8F3ED212">
      <w:start w:val="1"/>
      <w:numFmt w:val="bullet"/>
      <w:lvlText w:val=""/>
      <w:lvlJc w:val="left"/>
      <w:pPr>
        <w:ind w:left="720" w:hanging="360"/>
      </w:pPr>
      <w:rPr>
        <w:rFonts w:ascii="Symbol" w:hAnsi="Symbol" w:hint="default"/>
      </w:rPr>
    </w:lvl>
    <w:lvl w:ilvl="1" w:tplc="87EC12D4">
      <w:start w:val="1"/>
      <w:numFmt w:val="bullet"/>
      <w:lvlText w:val="o"/>
      <w:lvlJc w:val="left"/>
      <w:pPr>
        <w:ind w:left="1440" w:hanging="360"/>
      </w:pPr>
      <w:rPr>
        <w:rFonts w:ascii="Courier New" w:hAnsi="Courier New" w:hint="default"/>
      </w:rPr>
    </w:lvl>
    <w:lvl w:ilvl="2" w:tplc="AE707E1C">
      <w:start w:val="1"/>
      <w:numFmt w:val="bullet"/>
      <w:lvlText w:val=""/>
      <w:lvlJc w:val="left"/>
      <w:pPr>
        <w:ind w:left="2160" w:hanging="360"/>
      </w:pPr>
      <w:rPr>
        <w:rFonts w:ascii="Wingdings" w:hAnsi="Wingdings" w:hint="default"/>
      </w:rPr>
    </w:lvl>
    <w:lvl w:ilvl="3" w:tplc="9B8611C6">
      <w:start w:val="1"/>
      <w:numFmt w:val="bullet"/>
      <w:lvlText w:val=""/>
      <w:lvlJc w:val="left"/>
      <w:pPr>
        <w:ind w:left="2880" w:hanging="360"/>
      </w:pPr>
      <w:rPr>
        <w:rFonts w:ascii="Symbol" w:hAnsi="Symbol" w:hint="default"/>
      </w:rPr>
    </w:lvl>
    <w:lvl w:ilvl="4" w:tplc="3CAE4716">
      <w:start w:val="1"/>
      <w:numFmt w:val="bullet"/>
      <w:lvlText w:val="o"/>
      <w:lvlJc w:val="left"/>
      <w:pPr>
        <w:ind w:left="3600" w:hanging="360"/>
      </w:pPr>
      <w:rPr>
        <w:rFonts w:ascii="Courier New" w:hAnsi="Courier New" w:hint="default"/>
      </w:rPr>
    </w:lvl>
    <w:lvl w:ilvl="5" w:tplc="AD2C1AF4">
      <w:start w:val="1"/>
      <w:numFmt w:val="bullet"/>
      <w:lvlText w:val=""/>
      <w:lvlJc w:val="left"/>
      <w:pPr>
        <w:ind w:left="4320" w:hanging="360"/>
      </w:pPr>
      <w:rPr>
        <w:rFonts w:ascii="Wingdings" w:hAnsi="Wingdings" w:hint="default"/>
      </w:rPr>
    </w:lvl>
    <w:lvl w:ilvl="6" w:tplc="494EC206">
      <w:start w:val="1"/>
      <w:numFmt w:val="bullet"/>
      <w:lvlText w:val=""/>
      <w:lvlJc w:val="left"/>
      <w:pPr>
        <w:ind w:left="5040" w:hanging="360"/>
      </w:pPr>
      <w:rPr>
        <w:rFonts w:ascii="Symbol" w:hAnsi="Symbol" w:hint="default"/>
      </w:rPr>
    </w:lvl>
    <w:lvl w:ilvl="7" w:tplc="D408B17C">
      <w:start w:val="1"/>
      <w:numFmt w:val="bullet"/>
      <w:lvlText w:val="o"/>
      <w:lvlJc w:val="left"/>
      <w:pPr>
        <w:ind w:left="5760" w:hanging="360"/>
      </w:pPr>
      <w:rPr>
        <w:rFonts w:ascii="Courier New" w:hAnsi="Courier New" w:hint="default"/>
      </w:rPr>
    </w:lvl>
    <w:lvl w:ilvl="8" w:tplc="55F03490">
      <w:start w:val="1"/>
      <w:numFmt w:val="bullet"/>
      <w:lvlText w:val=""/>
      <w:lvlJc w:val="left"/>
      <w:pPr>
        <w:ind w:left="6480" w:hanging="360"/>
      </w:pPr>
      <w:rPr>
        <w:rFonts w:ascii="Wingdings" w:hAnsi="Wingdings" w:hint="default"/>
      </w:rPr>
    </w:lvl>
  </w:abstractNum>
  <w:abstractNum w:abstractNumId="41" w15:restartNumberingAfterBreak="0">
    <w:nsid w:val="35886861"/>
    <w:multiLevelType w:val="hybridMultilevel"/>
    <w:tmpl w:val="40A432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290B6C"/>
    <w:multiLevelType w:val="hybridMultilevel"/>
    <w:tmpl w:val="48E6039E"/>
    <w:lvl w:ilvl="0" w:tplc="08090001">
      <w:start w:val="1"/>
      <w:numFmt w:val="bullet"/>
      <w:lvlText w:val=""/>
      <w:lvlJc w:val="left"/>
      <w:pPr>
        <w:ind w:left="360" w:hanging="360"/>
      </w:pPr>
      <w:rPr>
        <w:rFonts w:ascii="Symbol" w:hAnsi="Symbol" w:hint="default"/>
        <w:b w:val="0"/>
        <w:bCs w:val="0"/>
        <w:strike w:val="0"/>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38CD509F"/>
    <w:multiLevelType w:val="hybridMultilevel"/>
    <w:tmpl w:val="E84C414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3C57DCC3"/>
    <w:multiLevelType w:val="hybridMultilevel"/>
    <w:tmpl w:val="C6C88904"/>
    <w:lvl w:ilvl="0" w:tplc="FCC8263E">
      <w:start w:val="1"/>
      <w:numFmt w:val="decimal"/>
      <w:lvlText w:val="%1."/>
      <w:lvlJc w:val="left"/>
      <w:pPr>
        <w:ind w:left="720" w:hanging="360"/>
      </w:pPr>
    </w:lvl>
    <w:lvl w:ilvl="1" w:tplc="7A12A570">
      <w:start w:val="1"/>
      <w:numFmt w:val="lowerLetter"/>
      <w:lvlText w:val="%2."/>
      <w:lvlJc w:val="left"/>
      <w:pPr>
        <w:ind w:left="1440" w:hanging="360"/>
      </w:pPr>
    </w:lvl>
    <w:lvl w:ilvl="2" w:tplc="5F0E159C">
      <w:start w:val="1"/>
      <w:numFmt w:val="lowerRoman"/>
      <w:lvlText w:val="%3."/>
      <w:lvlJc w:val="right"/>
      <w:pPr>
        <w:ind w:left="2160" w:hanging="180"/>
      </w:pPr>
    </w:lvl>
    <w:lvl w:ilvl="3" w:tplc="6F128102">
      <w:start w:val="1"/>
      <w:numFmt w:val="decimal"/>
      <w:lvlText w:val="%4."/>
      <w:lvlJc w:val="left"/>
      <w:pPr>
        <w:ind w:left="2880" w:hanging="360"/>
      </w:pPr>
    </w:lvl>
    <w:lvl w:ilvl="4" w:tplc="CFA22B7C">
      <w:start w:val="1"/>
      <w:numFmt w:val="lowerLetter"/>
      <w:lvlText w:val="%5."/>
      <w:lvlJc w:val="left"/>
      <w:pPr>
        <w:ind w:left="3600" w:hanging="360"/>
      </w:pPr>
    </w:lvl>
    <w:lvl w:ilvl="5" w:tplc="AC8031B6">
      <w:start w:val="1"/>
      <w:numFmt w:val="lowerRoman"/>
      <w:lvlText w:val="%6."/>
      <w:lvlJc w:val="right"/>
      <w:pPr>
        <w:ind w:left="4320" w:hanging="180"/>
      </w:pPr>
    </w:lvl>
    <w:lvl w:ilvl="6" w:tplc="68ACFDE0">
      <w:start w:val="1"/>
      <w:numFmt w:val="decimal"/>
      <w:lvlText w:val="%7."/>
      <w:lvlJc w:val="left"/>
      <w:pPr>
        <w:ind w:left="5040" w:hanging="360"/>
      </w:pPr>
    </w:lvl>
    <w:lvl w:ilvl="7" w:tplc="34308902">
      <w:start w:val="1"/>
      <w:numFmt w:val="lowerLetter"/>
      <w:lvlText w:val="%8."/>
      <w:lvlJc w:val="left"/>
      <w:pPr>
        <w:ind w:left="5760" w:hanging="360"/>
      </w:pPr>
    </w:lvl>
    <w:lvl w:ilvl="8" w:tplc="7BA26A92">
      <w:start w:val="1"/>
      <w:numFmt w:val="lowerRoman"/>
      <w:lvlText w:val="%9."/>
      <w:lvlJc w:val="right"/>
      <w:pPr>
        <w:ind w:left="6480" w:hanging="180"/>
      </w:pPr>
    </w:lvl>
  </w:abstractNum>
  <w:abstractNum w:abstractNumId="45" w15:restartNumberingAfterBreak="0">
    <w:nsid w:val="3CDB6208"/>
    <w:multiLevelType w:val="hybridMultilevel"/>
    <w:tmpl w:val="18EEC9B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6" w15:restartNumberingAfterBreak="0">
    <w:nsid w:val="3E980BE3"/>
    <w:multiLevelType w:val="hybridMultilevel"/>
    <w:tmpl w:val="D3305FBE"/>
    <w:lvl w:ilvl="0" w:tplc="79481D22">
      <w:start w:val="3"/>
      <w:numFmt w:val="lowerLetter"/>
      <w:lvlText w:val="%1."/>
      <w:lvlJc w:val="left"/>
      <w:pPr>
        <w:ind w:left="153" w:hanging="36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7" w15:restartNumberingAfterBreak="0">
    <w:nsid w:val="3EA57565"/>
    <w:multiLevelType w:val="hybridMultilevel"/>
    <w:tmpl w:val="F266D79E"/>
    <w:lvl w:ilvl="0" w:tplc="08090001">
      <w:start w:val="1"/>
      <w:numFmt w:val="bullet"/>
      <w:lvlText w:val=""/>
      <w:lvlJc w:val="left"/>
      <w:pPr>
        <w:ind w:left="360" w:hanging="360"/>
      </w:pPr>
      <w:rPr>
        <w:rFonts w:ascii="Symbol" w:hAnsi="Symbol" w:hint="default"/>
        <w:b w:val="0"/>
        <w:bCs w:val="0"/>
        <w:strike w:val="0"/>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3F564E8B"/>
    <w:multiLevelType w:val="hybridMultilevel"/>
    <w:tmpl w:val="FFFFFFFF"/>
    <w:lvl w:ilvl="0" w:tplc="9B4895FE">
      <w:start w:val="56"/>
      <w:numFmt w:val="decimal"/>
      <w:lvlText w:val="%1."/>
      <w:lvlJc w:val="left"/>
      <w:pPr>
        <w:ind w:left="720" w:hanging="360"/>
      </w:pPr>
    </w:lvl>
    <w:lvl w:ilvl="1" w:tplc="CC661BEE">
      <w:start w:val="1"/>
      <w:numFmt w:val="lowerLetter"/>
      <w:lvlText w:val="%2."/>
      <w:lvlJc w:val="left"/>
      <w:pPr>
        <w:ind w:left="1440" w:hanging="360"/>
      </w:pPr>
    </w:lvl>
    <w:lvl w:ilvl="2" w:tplc="FBEE878C">
      <w:start w:val="1"/>
      <w:numFmt w:val="lowerRoman"/>
      <w:lvlText w:val="%3."/>
      <w:lvlJc w:val="right"/>
      <w:pPr>
        <w:ind w:left="2160" w:hanging="180"/>
      </w:pPr>
    </w:lvl>
    <w:lvl w:ilvl="3" w:tplc="96D4B158">
      <w:start w:val="1"/>
      <w:numFmt w:val="decimal"/>
      <w:lvlText w:val="%4."/>
      <w:lvlJc w:val="left"/>
      <w:pPr>
        <w:ind w:left="2880" w:hanging="360"/>
      </w:pPr>
    </w:lvl>
    <w:lvl w:ilvl="4" w:tplc="F02A1ADC">
      <w:start w:val="1"/>
      <w:numFmt w:val="lowerLetter"/>
      <w:lvlText w:val="%5."/>
      <w:lvlJc w:val="left"/>
      <w:pPr>
        <w:ind w:left="3600" w:hanging="360"/>
      </w:pPr>
    </w:lvl>
    <w:lvl w:ilvl="5" w:tplc="AFD63DE8">
      <w:start w:val="1"/>
      <w:numFmt w:val="lowerRoman"/>
      <w:lvlText w:val="%6."/>
      <w:lvlJc w:val="right"/>
      <w:pPr>
        <w:ind w:left="4320" w:hanging="180"/>
      </w:pPr>
    </w:lvl>
    <w:lvl w:ilvl="6" w:tplc="6DC81026">
      <w:start w:val="1"/>
      <w:numFmt w:val="decimal"/>
      <w:lvlText w:val="%7."/>
      <w:lvlJc w:val="left"/>
      <w:pPr>
        <w:ind w:left="5040" w:hanging="360"/>
      </w:pPr>
    </w:lvl>
    <w:lvl w:ilvl="7" w:tplc="BE1EF67C">
      <w:start w:val="1"/>
      <w:numFmt w:val="lowerLetter"/>
      <w:lvlText w:val="%8."/>
      <w:lvlJc w:val="left"/>
      <w:pPr>
        <w:ind w:left="5760" w:hanging="360"/>
      </w:pPr>
    </w:lvl>
    <w:lvl w:ilvl="8" w:tplc="A4888A2A">
      <w:start w:val="1"/>
      <w:numFmt w:val="lowerRoman"/>
      <w:lvlText w:val="%9."/>
      <w:lvlJc w:val="right"/>
      <w:pPr>
        <w:ind w:left="6480" w:hanging="180"/>
      </w:pPr>
    </w:lvl>
  </w:abstractNum>
  <w:abstractNum w:abstractNumId="49" w15:restartNumberingAfterBreak="0">
    <w:nsid w:val="40DA90F8"/>
    <w:multiLevelType w:val="hybridMultilevel"/>
    <w:tmpl w:val="FFFFFFFF"/>
    <w:lvl w:ilvl="0" w:tplc="4232FA6C">
      <w:start w:val="3"/>
      <w:numFmt w:val="decimal"/>
      <w:lvlText w:val="%1."/>
      <w:lvlJc w:val="left"/>
      <w:pPr>
        <w:ind w:left="720" w:hanging="360"/>
      </w:pPr>
    </w:lvl>
    <w:lvl w:ilvl="1" w:tplc="BDE0E3D8">
      <w:start w:val="1"/>
      <w:numFmt w:val="lowerLetter"/>
      <w:lvlText w:val="%2."/>
      <w:lvlJc w:val="left"/>
      <w:pPr>
        <w:ind w:left="1440" w:hanging="360"/>
      </w:pPr>
    </w:lvl>
    <w:lvl w:ilvl="2" w:tplc="559CD1DE">
      <w:start w:val="1"/>
      <w:numFmt w:val="lowerRoman"/>
      <w:lvlText w:val="%3."/>
      <w:lvlJc w:val="right"/>
      <w:pPr>
        <w:ind w:left="2160" w:hanging="180"/>
      </w:pPr>
    </w:lvl>
    <w:lvl w:ilvl="3" w:tplc="B0F08020">
      <w:start w:val="1"/>
      <w:numFmt w:val="decimal"/>
      <w:lvlText w:val="%4."/>
      <w:lvlJc w:val="left"/>
      <w:pPr>
        <w:ind w:left="2880" w:hanging="360"/>
      </w:pPr>
    </w:lvl>
    <w:lvl w:ilvl="4" w:tplc="EC60E67E">
      <w:start w:val="1"/>
      <w:numFmt w:val="lowerLetter"/>
      <w:lvlText w:val="%5."/>
      <w:lvlJc w:val="left"/>
      <w:pPr>
        <w:ind w:left="3600" w:hanging="360"/>
      </w:pPr>
    </w:lvl>
    <w:lvl w:ilvl="5" w:tplc="24A2AD8E">
      <w:start w:val="1"/>
      <w:numFmt w:val="lowerRoman"/>
      <w:lvlText w:val="%6."/>
      <w:lvlJc w:val="right"/>
      <w:pPr>
        <w:ind w:left="4320" w:hanging="180"/>
      </w:pPr>
    </w:lvl>
    <w:lvl w:ilvl="6" w:tplc="B268F6D0">
      <w:start w:val="1"/>
      <w:numFmt w:val="decimal"/>
      <w:lvlText w:val="%7."/>
      <w:lvlJc w:val="left"/>
      <w:pPr>
        <w:ind w:left="5040" w:hanging="360"/>
      </w:pPr>
    </w:lvl>
    <w:lvl w:ilvl="7" w:tplc="18140254">
      <w:start w:val="1"/>
      <w:numFmt w:val="lowerLetter"/>
      <w:lvlText w:val="%8."/>
      <w:lvlJc w:val="left"/>
      <w:pPr>
        <w:ind w:left="5760" w:hanging="360"/>
      </w:pPr>
    </w:lvl>
    <w:lvl w:ilvl="8" w:tplc="A76452D0">
      <w:start w:val="1"/>
      <w:numFmt w:val="lowerRoman"/>
      <w:lvlText w:val="%9."/>
      <w:lvlJc w:val="right"/>
      <w:pPr>
        <w:ind w:left="6480" w:hanging="180"/>
      </w:pPr>
    </w:lvl>
  </w:abstractNum>
  <w:abstractNum w:abstractNumId="50" w15:restartNumberingAfterBreak="0">
    <w:nsid w:val="47A24615"/>
    <w:multiLevelType w:val="hybridMultilevel"/>
    <w:tmpl w:val="FFFFFFFF"/>
    <w:lvl w:ilvl="0" w:tplc="A2F4E77C">
      <w:start w:val="1"/>
      <w:numFmt w:val="decimal"/>
      <w:lvlText w:val="%1."/>
      <w:lvlJc w:val="left"/>
      <w:pPr>
        <w:ind w:left="720" w:hanging="360"/>
      </w:pPr>
    </w:lvl>
    <w:lvl w:ilvl="1" w:tplc="07F22290">
      <w:start w:val="1"/>
      <w:numFmt w:val="lowerLetter"/>
      <w:lvlText w:val="%2."/>
      <w:lvlJc w:val="left"/>
      <w:pPr>
        <w:ind w:left="1440" w:hanging="360"/>
      </w:pPr>
    </w:lvl>
    <w:lvl w:ilvl="2" w:tplc="69AA3BB6">
      <w:start w:val="1"/>
      <w:numFmt w:val="lowerRoman"/>
      <w:lvlText w:val="%3."/>
      <w:lvlJc w:val="right"/>
      <w:pPr>
        <w:ind w:left="2160" w:hanging="180"/>
      </w:pPr>
    </w:lvl>
    <w:lvl w:ilvl="3" w:tplc="210C1FF6">
      <w:start w:val="1"/>
      <w:numFmt w:val="decimal"/>
      <w:lvlText w:val="%4."/>
      <w:lvlJc w:val="left"/>
      <w:pPr>
        <w:ind w:left="2880" w:hanging="360"/>
      </w:pPr>
    </w:lvl>
    <w:lvl w:ilvl="4" w:tplc="61E62186">
      <w:start w:val="1"/>
      <w:numFmt w:val="lowerLetter"/>
      <w:lvlText w:val="%5."/>
      <w:lvlJc w:val="left"/>
      <w:pPr>
        <w:ind w:left="3600" w:hanging="360"/>
      </w:pPr>
    </w:lvl>
    <w:lvl w:ilvl="5" w:tplc="645A3160">
      <w:start w:val="1"/>
      <w:numFmt w:val="lowerRoman"/>
      <w:lvlText w:val="%6."/>
      <w:lvlJc w:val="right"/>
      <w:pPr>
        <w:ind w:left="4320" w:hanging="180"/>
      </w:pPr>
    </w:lvl>
    <w:lvl w:ilvl="6" w:tplc="9154C380">
      <w:start w:val="1"/>
      <w:numFmt w:val="decimal"/>
      <w:lvlText w:val="%7."/>
      <w:lvlJc w:val="left"/>
      <w:pPr>
        <w:ind w:left="5040" w:hanging="360"/>
      </w:pPr>
    </w:lvl>
    <w:lvl w:ilvl="7" w:tplc="8A72AED6">
      <w:start w:val="1"/>
      <w:numFmt w:val="lowerLetter"/>
      <w:lvlText w:val="%8."/>
      <w:lvlJc w:val="left"/>
      <w:pPr>
        <w:ind w:left="5760" w:hanging="360"/>
      </w:pPr>
    </w:lvl>
    <w:lvl w:ilvl="8" w:tplc="B9322154">
      <w:start w:val="1"/>
      <w:numFmt w:val="lowerRoman"/>
      <w:lvlText w:val="%9."/>
      <w:lvlJc w:val="right"/>
      <w:pPr>
        <w:ind w:left="6480" w:hanging="180"/>
      </w:pPr>
    </w:lvl>
  </w:abstractNum>
  <w:abstractNum w:abstractNumId="51" w15:restartNumberingAfterBreak="0">
    <w:nsid w:val="4A288913"/>
    <w:multiLevelType w:val="hybridMultilevel"/>
    <w:tmpl w:val="EE084678"/>
    <w:lvl w:ilvl="0" w:tplc="B7AEFB5C">
      <w:start w:val="56"/>
      <w:numFmt w:val="decimal"/>
      <w:lvlText w:val="%1."/>
      <w:lvlJc w:val="left"/>
      <w:pPr>
        <w:ind w:left="720" w:hanging="360"/>
      </w:pPr>
    </w:lvl>
    <w:lvl w:ilvl="1" w:tplc="8086F372">
      <w:start w:val="1"/>
      <w:numFmt w:val="lowerLetter"/>
      <w:lvlText w:val="%2."/>
      <w:lvlJc w:val="left"/>
      <w:pPr>
        <w:ind w:left="1440" w:hanging="360"/>
      </w:pPr>
    </w:lvl>
    <w:lvl w:ilvl="2" w:tplc="24645B94">
      <w:start w:val="1"/>
      <w:numFmt w:val="lowerRoman"/>
      <w:lvlText w:val="%3."/>
      <w:lvlJc w:val="right"/>
      <w:pPr>
        <w:ind w:left="2160" w:hanging="180"/>
      </w:pPr>
    </w:lvl>
    <w:lvl w:ilvl="3" w:tplc="AAAC386A">
      <w:start w:val="1"/>
      <w:numFmt w:val="decimal"/>
      <w:lvlText w:val="%4."/>
      <w:lvlJc w:val="left"/>
      <w:pPr>
        <w:ind w:left="2880" w:hanging="360"/>
      </w:pPr>
    </w:lvl>
    <w:lvl w:ilvl="4" w:tplc="CDA270A2">
      <w:start w:val="1"/>
      <w:numFmt w:val="lowerLetter"/>
      <w:lvlText w:val="%5."/>
      <w:lvlJc w:val="left"/>
      <w:pPr>
        <w:ind w:left="3600" w:hanging="360"/>
      </w:pPr>
    </w:lvl>
    <w:lvl w:ilvl="5" w:tplc="90D24FD8">
      <w:start w:val="1"/>
      <w:numFmt w:val="lowerRoman"/>
      <w:lvlText w:val="%6."/>
      <w:lvlJc w:val="right"/>
      <w:pPr>
        <w:ind w:left="4320" w:hanging="180"/>
      </w:pPr>
    </w:lvl>
    <w:lvl w:ilvl="6" w:tplc="94D8C3C2">
      <w:start w:val="1"/>
      <w:numFmt w:val="decimal"/>
      <w:lvlText w:val="%7."/>
      <w:lvlJc w:val="left"/>
      <w:pPr>
        <w:ind w:left="5040" w:hanging="360"/>
      </w:pPr>
    </w:lvl>
    <w:lvl w:ilvl="7" w:tplc="A65A6E22">
      <w:start w:val="1"/>
      <w:numFmt w:val="lowerLetter"/>
      <w:lvlText w:val="%8."/>
      <w:lvlJc w:val="left"/>
      <w:pPr>
        <w:ind w:left="5760" w:hanging="360"/>
      </w:pPr>
    </w:lvl>
    <w:lvl w:ilvl="8" w:tplc="9B5E163C">
      <w:start w:val="1"/>
      <w:numFmt w:val="lowerRoman"/>
      <w:lvlText w:val="%9."/>
      <w:lvlJc w:val="right"/>
      <w:pPr>
        <w:ind w:left="6480" w:hanging="180"/>
      </w:pPr>
    </w:lvl>
  </w:abstractNum>
  <w:abstractNum w:abstractNumId="52" w15:restartNumberingAfterBreak="0">
    <w:nsid w:val="4AD10AE6"/>
    <w:multiLevelType w:val="hybridMultilevel"/>
    <w:tmpl w:val="3408A834"/>
    <w:lvl w:ilvl="0" w:tplc="CDD025E4">
      <w:start w:val="1"/>
      <w:numFmt w:val="decimal"/>
      <w:lvlText w:val="%1."/>
      <w:lvlJc w:val="left"/>
      <w:pPr>
        <w:ind w:left="360" w:hanging="360"/>
      </w:pPr>
      <w:rPr>
        <w:b w:val="0"/>
        <w:bCs w:val="0"/>
        <w:strike w:val="0"/>
        <w:lang w:val="en-US"/>
      </w:rPr>
    </w:lvl>
    <w:lvl w:ilvl="1" w:tplc="5ECEA40E" w:tentative="1">
      <w:start w:val="1"/>
      <w:numFmt w:val="lowerLetter"/>
      <w:lvlText w:val="%2."/>
      <w:lvlJc w:val="left"/>
      <w:pPr>
        <w:ind w:left="1080" w:hanging="360"/>
      </w:pPr>
    </w:lvl>
    <w:lvl w:ilvl="2" w:tplc="333854E2" w:tentative="1">
      <w:start w:val="1"/>
      <w:numFmt w:val="lowerRoman"/>
      <w:lvlText w:val="%3."/>
      <w:lvlJc w:val="right"/>
      <w:pPr>
        <w:ind w:left="1800" w:hanging="180"/>
      </w:pPr>
    </w:lvl>
    <w:lvl w:ilvl="3" w:tplc="C6F8BFEE" w:tentative="1">
      <w:start w:val="1"/>
      <w:numFmt w:val="decimal"/>
      <w:lvlText w:val="%4."/>
      <w:lvlJc w:val="left"/>
      <w:pPr>
        <w:ind w:left="2520" w:hanging="360"/>
      </w:pPr>
    </w:lvl>
    <w:lvl w:ilvl="4" w:tplc="A32C556C" w:tentative="1">
      <w:start w:val="1"/>
      <w:numFmt w:val="lowerLetter"/>
      <w:lvlText w:val="%5."/>
      <w:lvlJc w:val="left"/>
      <w:pPr>
        <w:ind w:left="3240" w:hanging="360"/>
      </w:pPr>
    </w:lvl>
    <w:lvl w:ilvl="5" w:tplc="859E8D10" w:tentative="1">
      <w:start w:val="1"/>
      <w:numFmt w:val="lowerRoman"/>
      <w:lvlText w:val="%6."/>
      <w:lvlJc w:val="right"/>
      <w:pPr>
        <w:ind w:left="3960" w:hanging="180"/>
      </w:pPr>
    </w:lvl>
    <w:lvl w:ilvl="6" w:tplc="FFC02FF0" w:tentative="1">
      <w:start w:val="1"/>
      <w:numFmt w:val="decimal"/>
      <w:lvlText w:val="%7."/>
      <w:lvlJc w:val="left"/>
      <w:pPr>
        <w:ind w:left="4680" w:hanging="360"/>
      </w:pPr>
    </w:lvl>
    <w:lvl w:ilvl="7" w:tplc="8A72D5E4" w:tentative="1">
      <w:start w:val="1"/>
      <w:numFmt w:val="lowerLetter"/>
      <w:lvlText w:val="%8."/>
      <w:lvlJc w:val="left"/>
      <w:pPr>
        <w:ind w:left="5400" w:hanging="360"/>
      </w:pPr>
    </w:lvl>
    <w:lvl w:ilvl="8" w:tplc="17A47256" w:tentative="1">
      <w:start w:val="1"/>
      <w:numFmt w:val="lowerRoman"/>
      <w:lvlText w:val="%9."/>
      <w:lvlJc w:val="right"/>
      <w:pPr>
        <w:ind w:left="6120" w:hanging="180"/>
      </w:pPr>
    </w:lvl>
  </w:abstractNum>
  <w:abstractNum w:abstractNumId="53" w15:restartNumberingAfterBreak="0">
    <w:nsid w:val="4AF27606"/>
    <w:multiLevelType w:val="hybridMultilevel"/>
    <w:tmpl w:val="5B34719C"/>
    <w:lvl w:ilvl="0" w:tplc="FFFFFFFF">
      <w:start w:val="1"/>
      <w:numFmt w:val="decimal"/>
      <w:lvlText w:val="%1."/>
      <w:lvlJc w:val="left"/>
      <w:pPr>
        <w:ind w:left="360" w:hanging="360"/>
      </w:pPr>
      <w:rPr>
        <w:b w:val="0"/>
        <w:bCs w:val="0"/>
        <w:strike w:val="0"/>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4B9B4FF5"/>
    <w:multiLevelType w:val="hybridMultilevel"/>
    <w:tmpl w:val="2FEE3AF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4DC37F18"/>
    <w:multiLevelType w:val="hybridMultilevel"/>
    <w:tmpl w:val="FDCAD3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6" w15:restartNumberingAfterBreak="0">
    <w:nsid w:val="50608D78"/>
    <w:multiLevelType w:val="hybridMultilevel"/>
    <w:tmpl w:val="C3342C28"/>
    <w:lvl w:ilvl="0" w:tplc="5FA80EFC">
      <w:start w:val="1"/>
      <w:numFmt w:val="decimal"/>
      <w:lvlText w:val="%1."/>
      <w:lvlJc w:val="left"/>
      <w:pPr>
        <w:ind w:left="720" w:hanging="360"/>
      </w:pPr>
    </w:lvl>
    <w:lvl w:ilvl="1" w:tplc="1D4EB866">
      <w:start w:val="1"/>
      <w:numFmt w:val="lowerLetter"/>
      <w:lvlText w:val="%2."/>
      <w:lvlJc w:val="left"/>
      <w:pPr>
        <w:ind w:left="1440" w:hanging="360"/>
      </w:pPr>
    </w:lvl>
    <w:lvl w:ilvl="2" w:tplc="9EA00DE4">
      <w:start w:val="1"/>
      <w:numFmt w:val="lowerRoman"/>
      <w:lvlText w:val="%3."/>
      <w:lvlJc w:val="right"/>
      <w:pPr>
        <w:ind w:left="2160" w:hanging="180"/>
      </w:pPr>
    </w:lvl>
    <w:lvl w:ilvl="3" w:tplc="2E525918">
      <w:start w:val="1"/>
      <w:numFmt w:val="decimal"/>
      <w:lvlText w:val="%4."/>
      <w:lvlJc w:val="left"/>
      <w:pPr>
        <w:ind w:left="2880" w:hanging="360"/>
      </w:pPr>
    </w:lvl>
    <w:lvl w:ilvl="4" w:tplc="481E09FC">
      <w:start w:val="1"/>
      <w:numFmt w:val="lowerLetter"/>
      <w:lvlText w:val="%5."/>
      <w:lvlJc w:val="left"/>
      <w:pPr>
        <w:ind w:left="3600" w:hanging="360"/>
      </w:pPr>
    </w:lvl>
    <w:lvl w:ilvl="5" w:tplc="81E6BFE4">
      <w:start w:val="1"/>
      <w:numFmt w:val="lowerRoman"/>
      <w:lvlText w:val="%6."/>
      <w:lvlJc w:val="right"/>
      <w:pPr>
        <w:ind w:left="4320" w:hanging="180"/>
      </w:pPr>
    </w:lvl>
    <w:lvl w:ilvl="6" w:tplc="144C03E8">
      <w:start w:val="1"/>
      <w:numFmt w:val="decimal"/>
      <w:lvlText w:val="%7."/>
      <w:lvlJc w:val="left"/>
      <w:pPr>
        <w:ind w:left="5040" w:hanging="360"/>
      </w:pPr>
    </w:lvl>
    <w:lvl w:ilvl="7" w:tplc="1FF2D1A8">
      <w:start w:val="1"/>
      <w:numFmt w:val="lowerLetter"/>
      <w:lvlText w:val="%8."/>
      <w:lvlJc w:val="left"/>
      <w:pPr>
        <w:ind w:left="5760" w:hanging="360"/>
      </w:pPr>
    </w:lvl>
    <w:lvl w:ilvl="8" w:tplc="BB02D8EA">
      <w:start w:val="1"/>
      <w:numFmt w:val="lowerRoman"/>
      <w:lvlText w:val="%9."/>
      <w:lvlJc w:val="right"/>
      <w:pPr>
        <w:ind w:left="6480" w:hanging="180"/>
      </w:pPr>
    </w:lvl>
  </w:abstractNum>
  <w:abstractNum w:abstractNumId="57" w15:restartNumberingAfterBreak="0">
    <w:nsid w:val="52833D84"/>
    <w:multiLevelType w:val="hybridMultilevel"/>
    <w:tmpl w:val="1136A2EA"/>
    <w:lvl w:ilvl="0" w:tplc="08090001">
      <w:start w:val="1"/>
      <w:numFmt w:val="bullet"/>
      <w:lvlText w:val=""/>
      <w:lvlJc w:val="left"/>
      <w:pPr>
        <w:ind w:left="360" w:hanging="360"/>
      </w:pPr>
      <w:rPr>
        <w:rFonts w:ascii="Symbol" w:hAnsi="Symbol" w:hint="default"/>
        <w:b w:val="0"/>
        <w:bCs w:val="0"/>
        <w:strike w:val="0"/>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53E30459"/>
    <w:multiLevelType w:val="hybridMultilevel"/>
    <w:tmpl w:val="9B6E3BF6"/>
    <w:lvl w:ilvl="0" w:tplc="AEC2E534">
      <w:start w:val="2"/>
      <w:numFmt w:val="decimal"/>
      <w:lvlText w:val="%1."/>
      <w:lvlJc w:val="left"/>
      <w:pPr>
        <w:ind w:left="720" w:hanging="360"/>
      </w:pPr>
    </w:lvl>
    <w:lvl w:ilvl="1" w:tplc="92C8ACAC">
      <w:start w:val="1"/>
      <w:numFmt w:val="lowerLetter"/>
      <w:lvlText w:val="%2."/>
      <w:lvlJc w:val="left"/>
      <w:pPr>
        <w:ind w:left="1440" w:hanging="360"/>
      </w:pPr>
    </w:lvl>
    <w:lvl w:ilvl="2" w:tplc="C728061A">
      <w:start w:val="1"/>
      <w:numFmt w:val="lowerRoman"/>
      <w:lvlText w:val="%3."/>
      <w:lvlJc w:val="right"/>
      <w:pPr>
        <w:ind w:left="2160" w:hanging="180"/>
      </w:pPr>
    </w:lvl>
    <w:lvl w:ilvl="3" w:tplc="668A5C0A">
      <w:start w:val="1"/>
      <w:numFmt w:val="decimal"/>
      <w:lvlText w:val="%4."/>
      <w:lvlJc w:val="left"/>
      <w:pPr>
        <w:ind w:left="2880" w:hanging="360"/>
      </w:pPr>
    </w:lvl>
    <w:lvl w:ilvl="4" w:tplc="69C64E30">
      <w:start w:val="1"/>
      <w:numFmt w:val="lowerLetter"/>
      <w:lvlText w:val="%5."/>
      <w:lvlJc w:val="left"/>
      <w:pPr>
        <w:ind w:left="3600" w:hanging="360"/>
      </w:pPr>
    </w:lvl>
    <w:lvl w:ilvl="5" w:tplc="FF74B906">
      <w:start w:val="1"/>
      <w:numFmt w:val="lowerRoman"/>
      <w:lvlText w:val="%6."/>
      <w:lvlJc w:val="right"/>
      <w:pPr>
        <w:ind w:left="4320" w:hanging="180"/>
      </w:pPr>
    </w:lvl>
    <w:lvl w:ilvl="6" w:tplc="C90422D4">
      <w:start w:val="1"/>
      <w:numFmt w:val="decimal"/>
      <w:lvlText w:val="%7."/>
      <w:lvlJc w:val="left"/>
      <w:pPr>
        <w:ind w:left="5040" w:hanging="360"/>
      </w:pPr>
    </w:lvl>
    <w:lvl w:ilvl="7" w:tplc="8E7C96DE">
      <w:start w:val="1"/>
      <w:numFmt w:val="lowerLetter"/>
      <w:lvlText w:val="%8."/>
      <w:lvlJc w:val="left"/>
      <w:pPr>
        <w:ind w:left="5760" w:hanging="360"/>
      </w:pPr>
    </w:lvl>
    <w:lvl w:ilvl="8" w:tplc="2C36675C">
      <w:start w:val="1"/>
      <w:numFmt w:val="lowerRoman"/>
      <w:lvlText w:val="%9."/>
      <w:lvlJc w:val="right"/>
      <w:pPr>
        <w:ind w:left="6480" w:hanging="180"/>
      </w:pPr>
    </w:lvl>
  </w:abstractNum>
  <w:abstractNum w:abstractNumId="59" w15:restartNumberingAfterBreak="0">
    <w:nsid w:val="548BBB30"/>
    <w:multiLevelType w:val="hybridMultilevel"/>
    <w:tmpl w:val="901C27C8"/>
    <w:lvl w:ilvl="0" w:tplc="B170C928">
      <w:start w:val="2"/>
      <w:numFmt w:val="decimal"/>
      <w:lvlText w:val="%1."/>
      <w:lvlJc w:val="left"/>
      <w:pPr>
        <w:ind w:left="720" w:hanging="360"/>
      </w:pPr>
    </w:lvl>
    <w:lvl w:ilvl="1" w:tplc="9578BC2E">
      <w:start w:val="1"/>
      <w:numFmt w:val="lowerLetter"/>
      <w:lvlText w:val="%2."/>
      <w:lvlJc w:val="left"/>
      <w:pPr>
        <w:ind w:left="1440" w:hanging="360"/>
      </w:pPr>
    </w:lvl>
    <w:lvl w:ilvl="2" w:tplc="C02E1B28">
      <w:start w:val="1"/>
      <w:numFmt w:val="lowerRoman"/>
      <w:lvlText w:val="%3."/>
      <w:lvlJc w:val="right"/>
      <w:pPr>
        <w:ind w:left="2160" w:hanging="180"/>
      </w:pPr>
    </w:lvl>
    <w:lvl w:ilvl="3" w:tplc="17322278">
      <w:start w:val="1"/>
      <w:numFmt w:val="decimal"/>
      <w:lvlText w:val="%4."/>
      <w:lvlJc w:val="left"/>
      <w:pPr>
        <w:ind w:left="2880" w:hanging="360"/>
      </w:pPr>
    </w:lvl>
    <w:lvl w:ilvl="4" w:tplc="C8305316">
      <w:start w:val="1"/>
      <w:numFmt w:val="lowerLetter"/>
      <w:lvlText w:val="%5."/>
      <w:lvlJc w:val="left"/>
      <w:pPr>
        <w:ind w:left="3600" w:hanging="360"/>
      </w:pPr>
    </w:lvl>
    <w:lvl w:ilvl="5" w:tplc="F2DA5AFC">
      <w:start w:val="1"/>
      <w:numFmt w:val="lowerRoman"/>
      <w:lvlText w:val="%6."/>
      <w:lvlJc w:val="right"/>
      <w:pPr>
        <w:ind w:left="4320" w:hanging="180"/>
      </w:pPr>
    </w:lvl>
    <w:lvl w:ilvl="6" w:tplc="0C36D4B4">
      <w:start w:val="1"/>
      <w:numFmt w:val="decimal"/>
      <w:lvlText w:val="%7."/>
      <w:lvlJc w:val="left"/>
      <w:pPr>
        <w:ind w:left="5040" w:hanging="360"/>
      </w:pPr>
    </w:lvl>
    <w:lvl w:ilvl="7" w:tplc="74380014">
      <w:start w:val="1"/>
      <w:numFmt w:val="lowerLetter"/>
      <w:lvlText w:val="%8."/>
      <w:lvlJc w:val="left"/>
      <w:pPr>
        <w:ind w:left="5760" w:hanging="360"/>
      </w:pPr>
    </w:lvl>
    <w:lvl w:ilvl="8" w:tplc="5CE4F434">
      <w:start w:val="1"/>
      <w:numFmt w:val="lowerRoman"/>
      <w:lvlText w:val="%9."/>
      <w:lvlJc w:val="right"/>
      <w:pPr>
        <w:ind w:left="6480" w:hanging="180"/>
      </w:pPr>
    </w:lvl>
  </w:abstractNum>
  <w:abstractNum w:abstractNumId="60" w15:restartNumberingAfterBreak="0">
    <w:nsid w:val="54B33447"/>
    <w:multiLevelType w:val="hybridMultilevel"/>
    <w:tmpl w:val="FFFFFFFF"/>
    <w:lvl w:ilvl="0" w:tplc="950C5D64">
      <w:start w:val="1"/>
      <w:numFmt w:val="decimal"/>
      <w:lvlText w:val="%1."/>
      <w:lvlJc w:val="left"/>
      <w:pPr>
        <w:ind w:left="720" w:hanging="360"/>
      </w:pPr>
    </w:lvl>
    <w:lvl w:ilvl="1" w:tplc="63FC3432">
      <w:start w:val="1"/>
      <w:numFmt w:val="lowerLetter"/>
      <w:lvlText w:val="%2."/>
      <w:lvlJc w:val="left"/>
      <w:pPr>
        <w:ind w:left="1440" w:hanging="360"/>
      </w:pPr>
    </w:lvl>
    <w:lvl w:ilvl="2" w:tplc="EC7E3E52">
      <w:start w:val="1"/>
      <w:numFmt w:val="lowerRoman"/>
      <w:lvlText w:val="%3."/>
      <w:lvlJc w:val="right"/>
      <w:pPr>
        <w:ind w:left="2160" w:hanging="180"/>
      </w:pPr>
    </w:lvl>
    <w:lvl w:ilvl="3" w:tplc="53960216">
      <w:start w:val="1"/>
      <w:numFmt w:val="decimal"/>
      <w:lvlText w:val="%4."/>
      <w:lvlJc w:val="left"/>
      <w:pPr>
        <w:ind w:left="2880" w:hanging="360"/>
      </w:pPr>
    </w:lvl>
    <w:lvl w:ilvl="4" w:tplc="4656C628">
      <w:start w:val="1"/>
      <w:numFmt w:val="lowerLetter"/>
      <w:lvlText w:val="%5."/>
      <w:lvlJc w:val="left"/>
      <w:pPr>
        <w:ind w:left="3600" w:hanging="360"/>
      </w:pPr>
    </w:lvl>
    <w:lvl w:ilvl="5" w:tplc="A2BEBAE0">
      <w:start w:val="1"/>
      <w:numFmt w:val="lowerRoman"/>
      <w:lvlText w:val="%6."/>
      <w:lvlJc w:val="right"/>
      <w:pPr>
        <w:ind w:left="4320" w:hanging="180"/>
      </w:pPr>
    </w:lvl>
    <w:lvl w:ilvl="6" w:tplc="A136165A">
      <w:start w:val="1"/>
      <w:numFmt w:val="decimal"/>
      <w:lvlText w:val="%7."/>
      <w:lvlJc w:val="left"/>
      <w:pPr>
        <w:ind w:left="5040" w:hanging="360"/>
      </w:pPr>
    </w:lvl>
    <w:lvl w:ilvl="7" w:tplc="031214D8">
      <w:start w:val="1"/>
      <w:numFmt w:val="lowerLetter"/>
      <w:lvlText w:val="%8."/>
      <w:lvlJc w:val="left"/>
      <w:pPr>
        <w:ind w:left="5760" w:hanging="360"/>
      </w:pPr>
    </w:lvl>
    <w:lvl w:ilvl="8" w:tplc="0CAC8F64">
      <w:start w:val="1"/>
      <w:numFmt w:val="lowerRoman"/>
      <w:lvlText w:val="%9."/>
      <w:lvlJc w:val="right"/>
      <w:pPr>
        <w:ind w:left="6480" w:hanging="180"/>
      </w:pPr>
    </w:lvl>
  </w:abstractNum>
  <w:abstractNum w:abstractNumId="61" w15:restartNumberingAfterBreak="0">
    <w:nsid w:val="55E45FD3"/>
    <w:multiLevelType w:val="hybridMultilevel"/>
    <w:tmpl w:val="33D6EB4A"/>
    <w:lvl w:ilvl="0" w:tplc="AF1EAB18">
      <w:start w:val="1"/>
      <w:numFmt w:val="lowerLetter"/>
      <w:lvlText w:val="%1."/>
      <w:lvlJc w:val="left"/>
      <w:pPr>
        <w:ind w:left="153" w:hanging="360"/>
      </w:pPr>
      <w:rPr>
        <w:rFonts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62" w15:restartNumberingAfterBreak="0">
    <w:nsid w:val="57FE748C"/>
    <w:multiLevelType w:val="hybridMultilevel"/>
    <w:tmpl w:val="9C68E46C"/>
    <w:lvl w:ilvl="0" w:tplc="C04C98EA">
      <w:start w:val="1"/>
      <w:numFmt w:val="bullet"/>
      <w:lvlText w:val=""/>
      <w:lvlJc w:val="left"/>
      <w:pPr>
        <w:ind w:left="720" w:hanging="360"/>
      </w:pPr>
      <w:rPr>
        <w:rFonts w:ascii="Symbol" w:hAnsi="Symbol" w:hint="default"/>
      </w:rPr>
    </w:lvl>
    <w:lvl w:ilvl="1" w:tplc="B874BE8A">
      <w:start w:val="1"/>
      <w:numFmt w:val="bullet"/>
      <w:lvlText w:val="o"/>
      <w:lvlJc w:val="left"/>
      <w:pPr>
        <w:ind w:left="1440" w:hanging="360"/>
      </w:pPr>
      <w:rPr>
        <w:rFonts w:ascii="Courier New" w:hAnsi="Courier New" w:hint="default"/>
      </w:rPr>
    </w:lvl>
    <w:lvl w:ilvl="2" w:tplc="6A6AC520">
      <w:start w:val="1"/>
      <w:numFmt w:val="bullet"/>
      <w:lvlText w:val=""/>
      <w:lvlJc w:val="left"/>
      <w:pPr>
        <w:ind w:left="2160" w:hanging="360"/>
      </w:pPr>
      <w:rPr>
        <w:rFonts w:ascii="Wingdings" w:hAnsi="Wingdings" w:hint="default"/>
      </w:rPr>
    </w:lvl>
    <w:lvl w:ilvl="3" w:tplc="0F7C5FE4">
      <w:start w:val="1"/>
      <w:numFmt w:val="bullet"/>
      <w:lvlText w:val=""/>
      <w:lvlJc w:val="left"/>
      <w:pPr>
        <w:ind w:left="2880" w:hanging="360"/>
      </w:pPr>
      <w:rPr>
        <w:rFonts w:ascii="Symbol" w:hAnsi="Symbol" w:hint="default"/>
      </w:rPr>
    </w:lvl>
    <w:lvl w:ilvl="4" w:tplc="0EDC5CD4">
      <w:start w:val="1"/>
      <w:numFmt w:val="bullet"/>
      <w:lvlText w:val="o"/>
      <w:lvlJc w:val="left"/>
      <w:pPr>
        <w:ind w:left="3600" w:hanging="360"/>
      </w:pPr>
      <w:rPr>
        <w:rFonts w:ascii="Courier New" w:hAnsi="Courier New" w:hint="default"/>
      </w:rPr>
    </w:lvl>
    <w:lvl w:ilvl="5" w:tplc="9408A53E">
      <w:start w:val="1"/>
      <w:numFmt w:val="bullet"/>
      <w:lvlText w:val=""/>
      <w:lvlJc w:val="left"/>
      <w:pPr>
        <w:ind w:left="4320" w:hanging="360"/>
      </w:pPr>
      <w:rPr>
        <w:rFonts w:ascii="Wingdings" w:hAnsi="Wingdings" w:hint="default"/>
      </w:rPr>
    </w:lvl>
    <w:lvl w:ilvl="6" w:tplc="ADECB4D4">
      <w:start w:val="1"/>
      <w:numFmt w:val="bullet"/>
      <w:lvlText w:val=""/>
      <w:lvlJc w:val="left"/>
      <w:pPr>
        <w:ind w:left="5040" w:hanging="360"/>
      </w:pPr>
      <w:rPr>
        <w:rFonts w:ascii="Symbol" w:hAnsi="Symbol" w:hint="default"/>
      </w:rPr>
    </w:lvl>
    <w:lvl w:ilvl="7" w:tplc="B64C0C78">
      <w:start w:val="1"/>
      <w:numFmt w:val="bullet"/>
      <w:lvlText w:val="o"/>
      <w:lvlJc w:val="left"/>
      <w:pPr>
        <w:ind w:left="5760" w:hanging="360"/>
      </w:pPr>
      <w:rPr>
        <w:rFonts w:ascii="Courier New" w:hAnsi="Courier New" w:hint="default"/>
      </w:rPr>
    </w:lvl>
    <w:lvl w:ilvl="8" w:tplc="B02CF8B2">
      <w:start w:val="1"/>
      <w:numFmt w:val="bullet"/>
      <w:lvlText w:val=""/>
      <w:lvlJc w:val="left"/>
      <w:pPr>
        <w:ind w:left="6480" w:hanging="360"/>
      </w:pPr>
      <w:rPr>
        <w:rFonts w:ascii="Wingdings" w:hAnsi="Wingdings" w:hint="default"/>
      </w:rPr>
    </w:lvl>
  </w:abstractNum>
  <w:abstractNum w:abstractNumId="63" w15:restartNumberingAfterBreak="0">
    <w:nsid w:val="58108BA0"/>
    <w:multiLevelType w:val="hybridMultilevel"/>
    <w:tmpl w:val="F9E20A56"/>
    <w:lvl w:ilvl="0" w:tplc="DB3649A0">
      <w:start w:val="1"/>
      <w:numFmt w:val="decimal"/>
      <w:lvlText w:val="%1."/>
      <w:lvlJc w:val="left"/>
      <w:pPr>
        <w:ind w:left="720" w:hanging="360"/>
      </w:pPr>
    </w:lvl>
    <w:lvl w:ilvl="1" w:tplc="F4BEC132">
      <w:start w:val="1"/>
      <w:numFmt w:val="lowerLetter"/>
      <w:lvlText w:val="%2."/>
      <w:lvlJc w:val="left"/>
      <w:pPr>
        <w:ind w:left="1440" w:hanging="360"/>
      </w:pPr>
    </w:lvl>
    <w:lvl w:ilvl="2" w:tplc="34982AA8">
      <w:start w:val="1"/>
      <w:numFmt w:val="lowerRoman"/>
      <w:lvlText w:val="%3."/>
      <w:lvlJc w:val="right"/>
      <w:pPr>
        <w:ind w:left="2160" w:hanging="180"/>
      </w:pPr>
    </w:lvl>
    <w:lvl w:ilvl="3" w:tplc="D7A8D8E6">
      <w:start w:val="1"/>
      <w:numFmt w:val="decimal"/>
      <w:lvlText w:val="%4."/>
      <w:lvlJc w:val="left"/>
      <w:pPr>
        <w:ind w:left="2880" w:hanging="360"/>
      </w:pPr>
    </w:lvl>
    <w:lvl w:ilvl="4" w:tplc="8A184658">
      <w:start w:val="1"/>
      <w:numFmt w:val="lowerLetter"/>
      <w:lvlText w:val="%5."/>
      <w:lvlJc w:val="left"/>
      <w:pPr>
        <w:ind w:left="3600" w:hanging="360"/>
      </w:pPr>
    </w:lvl>
    <w:lvl w:ilvl="5" w:tplc="10F03894">
      <w:start w:val="1"/>
      <w:numFmt w:val="lowerRoman"/>
      <w:lvlText w:val="%6."/>
      <w:lvlJc w:val="right"/>
      <w:pPr>
        <w:ind w:left="4320" w:hanging="180"/>
      </w:pPr>
    </w:lvl>
    <w:lvl w:ilvl="6" w:tplc="EF9CE614">
      <w:start w:val="1"/>
      <w:numFmt w:val="decimal"/>
      <w:lvlText w:val="%7."/>
      <w:lvlJc w:val="left"/>
      <w:pPr>
        <w:ind w:left="5040" w:hanging="360"/>
      </w:pPr>
    </w:lvl>
    <w:lvl w:ilvl="7" w:tplc="0A4C4B84">
      <w:start w:val="1"/>
      <w:numFmt w:val="lowerLetter"/>
      <w:lvlText w:val="%8."/>
      <w:lvlJc w:val="left"/>
      <w:pPr>
        <w:ind w:left="5760" w:hanging="360"/>
      </w:pPr>
    </w:lvl>
    <w:lvl w:ilvl="8" w:tplc="85A20AAE">
      <w:start w:val="1"/>
      <w:numFmt w:val="lowerRoman"/>
      <w:lvlText w:val="%9."/>
      <w:lvlJc w:val="right"/>
      <w:pPr>
        <w:ind w:left="6480" w:hanging="180"/>
      </w:pPr>
    </w:lvl>
  </w:abstractNum>
  <w:abstractNum w:abstractNumId="64" w15:restartNumberingAfterBreak="0">
    <w:nsid w:val="5819EB11"/>
    <w:multiLevelType w:val="hybridMultilevel"/>
    <w:tmpl w:val="6278F724"/>
    <w:lvl w:ilvl="0" w:tplc="CE40054E">
      <w:start w:val="1"/>
      <w:numFmt w:val="bullet"/>
      <w:lvlText w:val=""/>
      <w:lvlJc w:val="left"/>
      <w:pPr>
        <w:ind w:left="1080" w:hanging="360"/>
      </w:pPr>
      <w:rPr>
        <w:rFonts w:ascii="Symbol" w:hAnsi="Symbol" w:hint="default"/>
      </w:rPr>
    </w:lvl>
    <w:lvl w:ilvl="1" w:tplc="D1543FF4">
      <w:start w:val="1"/>
      <w:numFmt w:val="bullet"/>
      <w:lvlText w:val=""/>
      <w:lvlJc w:val="left"/>
      <w:pPr>
        <w:ind w:left="1800" w:hanging="360"/>
      </w:pPr>
      <w:rPr>
        <w:rFonts w:ascii="Symbol" w:hAnsi="Symbol" w:hint="default"/>
      </w:rPr>
    </w:lvl>
    <w:lvl w:ilvl="2" w:tplc="D16E045C">
      <w:start w:val="1"/>
      <w:numFmt w:val="bullet"/>
      <w:lvlText w:val=""/>
      <w:lvlJc w:val="left"/>
      <w:pPr>
        <w:ind w:left="2520" w:hanging="360"/>
      </w:pPr>
      <w:rPr>
        <w:rFonts w:ascii="Wingdings" w:hAnsi="Wingdings" w:hint="default"/>
      </w:rPr>
    </w:lvl>
    <w:lvl w:ilvl="3" w:tplc="9C04E0F0">
      <w:start w:val="1"/>
      <w:numFmt w:val="bullet"/>
      <w:lvlText w:val=""/>
      <w:lvlJc w:val="left"/>
      <w:pPr>
        <w:ind w:left="3240" w:hanging="360"/>
      </w:pPr>
      <w:rPr>
        <w:rFonts w:ascii="Symbol" w:hAnsi="Symbol" w:hint="default"/>
      </w:rPr>
    </w:lvl>
    <w:lvl w:ilvl="4" w:tplc="003EA706">
      <w:start w:val="1"/>
      <w:numFmt w:val="bullet"/>
      <w:lvlText w:val="o"/>
      <w:lvlJc w:val="left"/>
      <w:pPr>
        <w:ind w:left="3960" w:hanging="360"/>
      </w:pPr>
      <w:rPr>
        <w:rFonts w:ascii="Courier New" w:hAnsi="Courier New" w:hint="default"/>
      </w:rPr>
    </w:lvl>
    <w:lvl w:ilvl="5" w:tplc="06E01556">
      <w:start w:val="1"/>
      <w:numFmt w:val="bullet"/>
      <w:lvlText w:val=""/>
      <w:lvlJc w:val="left"/>
      <w:pPr>
        <w:ind w:left="4680" w:hanging="360"/>
      </w:pPr>
      <w:rPr>
        <w:rFonts w:ascii="Wingdings" w:hAnsi="Wingdings" w:hint="default"/>
      </w:rPr>
    </w:lvl>
    <w:lvl w:ilvl="6" w:tplc="DED075A2">
      <w:start w:val="1"/>
      <w:numFmt w:val="bullet"/>
      <w:lvlText w:val=""/>
      <w:lvlJc w:val="left"/>
      <w:pPr>
        <w:ind w:left="5400" w:hanging="360"/>
      </w:pPr>
      <w:rPr>
        <w:rFonts w:ascii="Symbol" w:hAnsi="Symbol" w:hint="default"/>
      </w:rPr>
    </w:lvl>
    <w:lvl w:ilvl="7" w:tplc="4FE0AD1E">
      <w:start w:val="1"/>
      <w:numFmt w:val="bullet"/>
      <w:lvlText w:val="o"/>
      <w:lvlJc w:val="left"/>
      <w:pPr>
        <w:ind w:left="6120" w:hanging="360"/>
      </w:pPr>
      <w:rPr>
        <w:rFonts w:ascii="Courier New" w:hAnsi="Courier New" w:hint="default"/>
      </w:rPr>
    </w:lvl>
    <w:lvl w:ilvl="8" w:tplc="E9089732">
      <w:start w:val="1"/>
      <w:numFmt w:val="bullet"/>
      <w:lvlText w:val=""/>
      <w:lvlJc w:val="left"/>
      <w:pPr>
        <w:ind w:left="6840" w:hanging="360"/>
      </w:pPr>
      <w:rPr>
        <w:rFonts w:ascii="Wingdings" w:hAnsi="Wingdings" w:hint="default"/>
      </w:rPr>
    </w:lvl>
  </w:abstractNum>
  <w:abstractNum w:abstractNumId="65" w15:restartNumberingAfterBreak="0">
    <w:nsid w:val="585D3531"/>
    <w:multiLevelType w:val="hybridMultilevel"/>
    <w:tmpl w:val="088C4680"/>
    <w:lvl w:ilvl="0" w:tplc="08090001">
      <w:start w:val="1"/>
      <w:numFmt w:val="bullet"/>
      <w:lvlText w:val=""/>
      <w:lvlJc w:val="left"/>
      <w:pPr>
        <w:ind w:left="360" w:hanging="360"/>
      </w:pPr>
      <w:rPr>
        <w:rFonts w:ascii="Symbol" w:hAnsi="Symbol" w:hint="default"/>
        <w:b w:val="0"/>
        <w:bCs w:val="0"/>
        <w:strike w:val="0"/>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5BA34A92"/>
    <w:multiLevelType w:val="hybridMultilevel"/>
    <w:tmpl w:val="586464A6"/>
    <w:lvl w:ilvl="0" w:tplc="E6BC7386">
      <w:start w:val="2903"/>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7" w15:restartNumberingAfterBreak="0">
    <w:nsid w:val="5BC96A5B"/>
    <w:multiLevelType w:val="multilevel"/>
    <w:tmpl w:val="45C87942"/>
    <w:lvl w:ilvl="0">
      <w:start w:val="1"/>
      <w:numFmt w:val="upperRoman"/>
      <w:pStyle w:val="TDH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CDD6110"/>
    <w:multiLevelType w:val="hybridMultilevel"/>
    <w:tmpl w:val="F50A068E"/>
    <w:lvl w:ilvl="0" w:tplc="2CAC29F6">
      <w:start w:val="1"/>
      <w:numFmt w:val="decimal"/>
      <w:lvlText w:val="%1."/>
      <w:lvlJc w:val="left"/>
      <w:pPr>
        <w:ind w:left="360" w:hanging="360"/>
      </w:pPr>
      <w:rPr>
        <w:b w:val="0"/>
        <w:bCs w:val="0"/>
        <w:strike w:val="0"/>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E687553"/>
    <w:multiLevelType w:val="hybridMultilevel"/>
    <w:tmpl w:val="772687FA"/>
    <w:lvl w:ilvl="0" w:tplc="08090001">
      <w:start w:val="1"/>
      <w:numFmt w:val="bullet"/>
      <w:lvlText w:val=""/>
      <w:lvlJc w:val="left"/>
      <w:pPr>
        <w:ind w:left="360" w:hanging="360"/>
      </w:pPr>
      <w:rPr>
        <w:rFonts w:ascii="Symbol" w:hAnsi="Symbol" w:hint="default"/>
        <w:b w:val="0"/>
        <w:bCs w:val="0"/>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5EC969DD"/>
    <w:multiLevelType w:val="hybridMultilevel"/>
    <w:tmpl w:val="C1BA6DC0"/>
    <w:lvl w:ilvl="0" w:tplc="D0BA2EF0">
      <w:start w:val="1"/>
      <w:numFmt w:val="bullet"/>
      <w:lvlText w:val=""/>
      <w:lvlJc w:val="left"/>
      <w:pPr>
        <w:ind w:left="720" w:hanging="360"/>
      </w:pPr>
      <w:rPr>
        <w:rFonts w:ascii="Symbol" w:hAnsi="Symbol" w:hint="default"/>
      </w:rPr>
    </w:lvl>
    <w:lvl w:ilvl="1" w:tplc="12FE2114">
      <w:start w:val="1"/>
      <w:numFmt w:val="bullet"/>
      <w:lvlText w:val="o"/>
      <w:lvlJc w:val="left"/>
      <w:pPr>
        <w:ind w:left="1440" w:hanging="360"/>
      </w:pPr>
      <w:rPr>
        <w:rFonts w:ascii="Courier New" w:hAnsi="Courier New" w:hint="default"/>
      </w:rPr>
    </w:lvl>
    <w:lvl w:ilvl="2" w:tplc="6B841A18">
      <w:start w:val="1"/>
      <w:numFmt w:val="bullet"/>
      <w:lvlText w:val=""/>
      <w:lvlJc w:val="left"/>
      <w:pPr>
        <w:ind w:left="2160" w:hanging="360"/>
      </w:pPr>
      <w:rPr>
        <w:rFonts w:ascii="Wingdings" w:hAnsi="Wingdings" w:hint="default"/>
      </w:rPr>
    </w:lvl>
    <w:lvl w:ilvl="3" w:tplc="50DA2EBA">
      <w:start w:val="1"/>
      <w:numFmt w:val="bullet"/>
      <w:lvlText w:val=""/>
      <w:lvlJc w:val="left"/>
      <w:pPr>
        <w:ind w:left="2880" w:hanging="360"/>
      </w:pPr>
      <w:rPr>
        <w:rFonts w:ascii="Symbol" w:hAnsi="Symbol" w:hint="default"/>
      </w:rPr>
    </w:lvl>
    <w:lvl w:ilvl="4" w:tplc="0DEC5624">
      <w:start w:val="1"/>
      <w:numFmt w:val="bullet"/>
      <w:lvlText w:val="o"/>
      <w:lvlJc w:val="left"/>
      <w:pPr>
        <w:ind w:left="3600" w:hanging="360"/>
      </w:pPr>
      <w:rPr>
        <w:rFonts w:ascii="Courier New" w:hAnsi="Courier New" w:hint="default"/>
      </w:rPr>
    </w:lvl>
    <w:lvl w:ilvl="5" w:tplc="2CAAC4BE">
      <w:start w:val="1"/>
      <w:numFmt w:val="bullet"/>
      <w:lvlText w:val=""/>
      <w:lvlJc w:val="left"/>
      <w:pPr>
        <w:ind w:left="4320" w:hanging="360"/>
      </w:pPr>
      <w:rPr>
        <w:rFonts w:ascii="Wingdings" w:hAnsi="Wingdings" w:hint="default"/>
      </w:rPr>
    </w:lvl>
    <w:lvl w:ilvl="6" w:tplc="2B66533C">
      <w:start w:val="1"/>
      <w:numFmt w:val="bullet"/>
      <w:lvlText w:val=""/>
      <w:lvlJc w:val="left"/>
      <w:pPr>
        <w:ind w:left="5040" w:hanging="360"/>
      </w:pPr>
      <w:rPr>
        <w:rFonts w:ascii="Symbol" w:hAnsi="Symbol" w:hint="default"/>
      </w:rPr>
    </w:lvl>
    <w:lvl w:ilvl="7" w:tplc="9CF4E31A">
      <w:start w:val="1"/>
      <w:numFmt w:val="bullet"/>
      <w:lvlText w:val="o"/>
      <w:lvlJc w:val="left"/>
      <w:pPr>
        <w:ind w:left="5760" w:hanging="360"/>
      </w:pPr>
      <w:rPr>
        <w:rFonts w:ascii="Courier New" w:hAnsi="Courier New" w:hint="default"/>
      </w:rPr>
    </w:lvl>
    <w:lvl w:ilvl="8" w:tplc="EC48489C">
      <w:start w:val="1"/>
      <w:numFmt w:val="bullet"/>
      <w:lvlText w:val=""/>
      <w:lvlJc w:val="left"/>
      <w:pPr>
        <w:ind w:left="6480" w:hanging="360"/>
      </w:pPr>
      <w:rPr>
        <w:rFonts w:ascii="Wingdings" w:hAnsi="Wingdings" w:hint="default"/>
      </w:rPr>
    </w:lvl>
  </w:abstractNum>
  <w:abstractNum w:abstractNumId="71" w15:restartNumberingAfterBreak="0">
    <w:nsid w:val="62355451"/>
    <w:multiLevelType w:val="hybridMultilevel"/>
    <w:tmpl w:val="D4044D2E"/>
    <w:lvl w:ilvl="0" w:tplc="7B10A9E4">
      <w:start w:val="1"/>
      <w:numFmt w:val="bullet"/>
      <w:lvlText w:val="o"/>
      <w:lvlJc w:val="left"/>
      <w:pPr>
        <w:ind w:left="720" w:hanging="360"/>
      </w:pPr>
      <w:rPr>
        <w:rFonts w:ascii="Courier New" w:hAnsi="Courier New" w:hint="default"/>
      </w:rPr>
    </w:lvl>
    <w:lvl w:ilvl="1" w:tplc="39EC6BA0" w:tentative="1">
      <w:start w:val="1"/>
      <w:numFmt w:val="bullet"/>
      <w:lvlText w:val="o"/>
      <w:lvlJc w:val="left"/>
      <w:pPr>
        <w:ind w:left="1440" w:hanging="360"/>
      </w:pPr>
      <w:rPr>
        <w:rFonts w:ascii="Courier New" w:hAnsi="Courier New" w:hint="default"/>
      </w:rPr>
    </w:lvl>
    <w:lvl w:ilvl="2" w:tplc="33E09F80" w:tentative="1">
      <w:start w:val="1"/>
      <w:numFmt w:val="bullet"/>
      <w:lvlText w:val=""/>
      <w:lvlJc w:val="left"/>
      <w:pPr>
        <w:ind w:left="2160" w:hanging="360"/>
      </w:pPr>
      <w:rPr>
        <w:rFonts w:ascii="Wingdings" w:hAnsi="Wingdings" w:hint="default"/>
      </w:rPr>
    </w:lvl>
    <w:lvl w:ilvl="3" w:tplc="92B4756A" w:tentative="1">
      <w:start w:val="1"/>
      <w:numFmt w:val="bullet"/>
      <w:lvlText w:val=""/>
      <w:lvlJc w:val="left"/>
      <w:pPr>
        <w:ind w:left="2880" w:hanging="360"/>
      </w:pPr>
      <w:rPr>
        <w:rFonts w:ascii="Symbol" w:hAnsi="Symbol" w:hint="default"/>
      </w:rPr>
    </w:lvl>
    <w:lvl w:ilvl="4" w:tplc="C742A482" w:tentative="1">
      <w:start w:val="1"/>
      <w:numFmt w:val="bullet"/>
      <w:lvlText w:val="o"/>
      <w:lvlJc w:val="left"/>
      <w:pPr>
        <w:ind w:left="3600" w:hanging="360"/>
      </w:pPr>
      <w:rPr>
        <w:rFonts w:ascii="Courier New" w:hAnsi="Courier New" w:hint="default"/>
      </w:rPr>
    </w:lvl>
    <w:lvl w:ilvl="5" w:tplc="8DD81A54" w:tentative="1">
      <w:start w:val="1"/>
      <w:numFmt w:val="bullet"/>
      <w:lvlText w:val=""/>
      <w:lvlJc w:val="left"/>
      <w:pPr>
        <w:ind w:left="4320" w:hanging="360"/>
      </w:pPr>
      <w:rPr>
        <w:rFonts w:ascii="Wingdings" w:hAnsi="Wingdings" w:hint="default"/>
      </w:rPr>
    </w:lvl>
    <w:lvl w:ilvl="6" w:tplc="7422A2C8" w:tentative="1">
      <w:start w:val="1"/>
      <w:numFmt w:val="bullet"/>
      <w:lvlText w:val=""/>
      <w:lvlJc w:val="left"/>
      <w:pPr>
        <w:ind w:left="5040" w:hanging="360"/>
      </w:pPr>
      <w:rPr>
        <w:rFonts w:ascii="Symbol" w:hAnsi="Symbol" w:hint="default"/>
      </w:rPr>
    </w:lvl>
    <w:lvl w:ilvl="7" w:tplc="3F0E4616" w:tentative="1">
      <w:start w:val="1"/>
      <w:numFmt w:val="bullet"/>
      <w:lvlText w:val="o"/>
      <w:lvlJc w:val="left"/>
      <w:pPr>
        <w:ind w:left="5760" w:hanging="360"/>
      </w:pPr>
      <w:rPr>
        <w:rFonts w:ascii="Courier New" w:hAnsi="Courier New" w:hint="default"/>
      </w:rPr>
    </w:lvl>
    <w:lvl w:ilvl="8" w:tplc="164812E0" w:tentative="1">
      <w:start w:val="1"/>
      <w:numFmt w:val="bullet"/>
      <w:lvlText w:val=""/>
      <w:lvlJc w:val="left"/>
      <w:pPr>
        <w:ind w:left="6480" w:hanging="360"/>
      </w:pPr>
      <w:rPr>
        <w:rFonts w:ascii="Wingdings" w:hAnsi="Wingdings" w:hint="default"/>
      </w:rPr>
    </w:lvl>
  </w:abstractNum>
  <w:abstractNum w:abstractNumId="72" w15:restartNumberingAfterBreak="0">
    <w:nsid w:val="6409356B"/>
    <w:multiLevelType w:val="hybridMultilevel"/>
    <w:tmpl w:val="C65A01FC"/>
    <w:lvl w:ilvl="0" w:tplc="7B5E3718">
      <w:start w:val="1"/>
      <w:numFmt w:val="bullet"/>
      <w:lvlText w:val="o"/>
      <w:lvlJc w:val="left"/>
      <w:pPr>
        <w:ind w:left="720" w:hanging="360"/>
      </w:pPr>
      <w:rPr>
        <w:rFonts w:ascii="&quot;Courier New&quot;" w:hAnsi="&quot;Courier New&quot;" w:hint="default"/>
      </w:rPr>
    </w:lvl>
    <w:lvl w:ilvl="1" w:tplc="F6F83C3A">
      <w:start w:val="1"/>
      <w:numFmt w:val="bullet"/>
      <w:lvlText w:val="o"/>
      <w:lvlJc w:val="left"/>
      <w:pPr>
        <w:ind w:left="1440" w:hanging="360"/>
      </w:pPr>
      <w:rPr>
        <w:rFonts w:ascii="Courier New" w:hAnsi="Courier New" w:hint="default"/>
      </w:rPr>
    </w:lvl>
    <w:lvl w:ilvl="2" w:tplc="CFFEE93E">
      <w:start w:val="1"/>
      <w:numFmt w:val="bullet"/>
      <w:lvlText w:val=""/>
      <w:lvlJc w:val="left"/>
      <w:pPr>
        <w:ind w:left="2160" w:hanging="360"/>
      </w:pPr>
      <w:rPr>
        <w:rFonts w:ascii="Wingdings" w:hAnsi="Wingdings" w:hint="default"/>
      </w:rPr>
    </w:lvl>
    <w:lvl w:ilvl="3" w:tplc="A42A9132">
      <w:start w:val="1"/>
      <w:numFmt w:val="bullet"/>
      <w:lvlText w:val=""/>
      <w:lvlJc w:val="left"/>
      <w:pPr>
        <w:ind w:left="2880" w:hanging="360"/>
      </w:pPr>
      <w:rPr>
        <w:rFonts w:ascii="Symbol" w:hAnsi="Symbol" w:hint="default"/>
      </w:rPr>
    </w:lvl>
    <w:lvl w:ilvl="4" w:tplc="CB38CACA">
      <w:start w:val="1"/>
      <w:numFmt w:val="bullet"/>
      <w:lvlText w:val="o"/>
      <w:lvlJc w:val="left"/>
      <w:pPr>
        <w:ind w:left="3600" w:hanging="360"/>
      </w:pPr>
      <w:rPr>
        <w:rFonts w:ascii="Courier New" w:hAnsi="Courier New" w:hint="default"/>
      </w:rPr>
    </w:lvl>
    <w:lvl w:ilvl="5" w:tplc="62F0F6E6">
      <w:start w:val="1"/>
      <w:numFmt w:val="bullet"/>
      <w:lvlText w:val=""/>
      <w:lvlJc w:val="left"/>
      <w:pPr>
        <w:ind w:left="4320" w:hanging="360"/>
      </w:pPr>
      <w:rPr>
        <w:rFonts w:ascii="Wingdings" w:hAnsi="Wingdings" w:hint="default"/>
      </w:rPr>
    </w:lvl>
    <w:lvl w:ilvl="6" w:tplc="7C069158">
      <w:start w:val="1"/>
      <w:numFmt w:val="bullet"/>
      <w:lvlText w:val=""/>
      <w:lvlJc w:val="left"/>
      <w:pPr>
        <w:ind w:left="5040" w:hanging="360"/>
      </w:pPr>
      <w:rPr>
        <w:rFonts w:ascii="Symbol" w:hAnsi="Symbol" w:hint="default"/>
      </w:rPr>
    </w:lvl>
    <w:lvl w:ilvl="7" w:tplc="7D441F80">
      <w:start w:val="1"/>
      <w:numFmt w:val="bullet"/>
      <w:lvlText w:val="o"/>
      <w:lvlJc w:val="left"/>
      <w:pPr>
        <w:ind w:left="5760" w:hanging="360"/>
      </w:pPr>
      <w:rPr>
        <w:rFonts w:ascii="Courier New" w:hAnsi="Courier New" w:hint="default"/>
      </w:rPr>
    </w:lvl>
    <w:lvl w:ilvl="8" w:tplc="F398CC7E">
      <w:start w:val="1"/>
      <w:numFmt w:val="bullet"/>
      <w:lvlText w:val=""/>
      <w:lvlJc w:val="left"/>
      <w:pPr>
        <w:ind w:left="6480" w:hanging="360"/>
      </w:pPr>
      <w:rPr>
        <w:rFonts w:ascii="Wingdings" w:hAnsi="Wingdings" w:hint="default"/>
      </w:rPr>
    </w:lvl>
  </w:abstractNum>
  <w:abstractNum w:abstractNumId="73" w15:restartNumberingAfterBreak="0">
    <w:nsid w:val="6599974C"/>
    <w:multiLevelType w:val="hybridMultilevel"/>
    <w:tmpl w:val="C7C452BE"/>
    <w:lvl w:ilvl="0" w:tplc="C902DBA6">
      <w:start w:val="1"/>
      <w:numFmt w:val="bullet"/>
      <w:lvlText w:val=""/>
      <w:lvlJc w:val="left"/>
      <w:pPr>
        <w:ind w:left="1080" w:hanging="360"/>
      </w:pPr>
      <w:rPr>
        <w:rFonts w:ascii="Symbol" w:hAnsi="Symbol" w:hint="default"/>
      </w:rPr>
    </w:lvl>
    <w:lvl w:ilvl="1" w:tplc="2F80B52A">
      <w:start w:val="1"/>
      <w:numFmt w:val="bullet"/>
      <w:lvlText w:val=""/>
      <w:lvlJc w:val="left"/>
      <w:pPr>
        <w:ind w:left="1800" w:hanging="360"/>
      </w:pPr>
      <w:rPr>
        <w:rFonts w:ascii="Symbol" w:hAnsi="Symbol" w:hint="default"/>
      </w:rPr>
    </w:lvl>
    <w:lvl w:ilvl="2" w:tplc="C1BA7810">
      <w:start w:val="1"/>
      <w:numFmt w:val="bullet"/>
      <w:lvlText w:val=""/>
      <w:lvlJc w:val="left"/>
      <w:pPr>
        <w:ind w:left="2520" w:hanging="360"/>
      </w:pPr>
      <w:rPr>
        <w:rFonts w:ascii="Wingdings" w:hAnsi="Wingdings" w:hint="default"/>
      </w:rPr>
    </w:lvl>
    <w:lvl w:ilvl="3" w:tplc="6F627110">
      <w:start w:val="1"/>
      <w:numFmt w:val="bullet"/>
      <w:lvlText w:val=""/>
      <w:lvlJc w:val="left"/>
      <w:pPr>
        <w:ind w:left="3240" w:hanging="360"/>
      </w:pPr>
      <w:rPr>
        <w:rFonts w:ascii="Symbol" w:hAnsi="Symbol" w:hint="default"/>
      </w:rPr>
    </w:lvl>
    <w:lvl w:ilvl="4" w:tplc="CAF22A0A">
      <w:start w:val="1"/>
      <w:numFmt w:val="bullet"/>
      <w:lvlText w:val="o"/>
      <w:lvlJc w:val="left"/>
      <w:pPr>
        <w:ind w:left="3960" w:hanging="360"/>
      </w:pPr>
      <w:rPr>
        <w:rFonts w:ascii="Courier New" w:hAnsi="Courier New" w:hint="default"/>
      </w:rPr>
    </w:lvl>
    <w:lvl w:ilvl="5" w:tplc="21B44B72">
      <w:start w:val="1"/>
      <w:numFmt w:val="bullet"/>
      <w:lvlText w:val=""/>
      <w:lvlJc w:val="left"/>
      <w:pPr>
        <w:ind w:left="4680" w:hanging="360"/>
      </w:pPr>
      <w:rPr>
        <w:rFonts w:ascii="Wingdings" w:hAnsi="Wingdings" w:hint="default"/>
      </w:rPr>
    </w:lvl>
    <w:lvl w:ilvl="6" w:tplc="C3A4E85A">
      <w:start w:val="1"/>
      <w:numFmt w:val="bullet"/>
      <w:lvlText w:val=""/>
      <w:lvlJc w:val="left"/>
      <w:pPr>
        <w:ind w:left="5400" w:hanging="360"/>
      </w:pPr>
      <w:rPr>
        <w:rFonts w:ascii="Symbol" w:hAnsi="Symbol" w:hint="default"/>
      </w:rPr>
    </w:lvl>
    <w:lvl w:ilvl="7" w:tplc="52D8B30A">
      <w:start w:val="1"/>
      <w:numFmt w:val="bullet"/>
      <w:lvlText w:val="o"/>
      <w:lvlJc w:val="left"/>
      <w:pPr>
        <w:ind w:left="6120" w:hanging="360"/>
      </w:pPr>
      <w:rPr>
        <w:rFonts w:ascii="Courier New" w:hAnsi="Courier New" w:hint="default"/>
      </w:rPr>
    </w:lvl>
    <w:lvl w:ilvl="8" w:tplc="12B0571C">
      <w:start w:val="1"/>
      <w:numFmt w:val="bullet"/>
      <w:lvlText w:val=""/>
      <w:lvlJc w:val="left"/>
      <w:pPr>
        <w:ind w:left="6840" w:hanging="360"/>
      </w:pPr>
      <w:rPr>
        <w:rFonts w:ascii="Wingdings" w:hAnsi="Wingdings" w:hint="default"/>
      </w:rPr>
    </w:lvl>
  </w:abstractNum>
  <w:abstractNum w:abstractNumId="74" w15:restartNumberingAfterBreak="0">
    <w:nsid w:val="67DFD0EB"/>
    <w:multiLevelType w:val="hybridMultilevel"/>
    <w:tmpl w:val="FFFFFFFF"/>
    <w:lvl w:ilvl="0" w:tplc="FFFFFFFF">
      <w:start w:val="1"/>
      <w:numFmt w:val="bullet"/>
      <w:lvlText w:val=""/>
      <w:lvlJc w:val="left"/>
      <w:pPr>
        <w:ind w:left="720" w:hanging="360"/>
      </w:pPr>
      <w:rPr>
        <w:rFonts w:ascii="Symbol" w:hAnsi="Symbol" w:hint="default"/>
      </w:rPr>
    </w:lvl>
    <w:lvl w:ilvl="1" w:tplc="5668444C">
      <w:start w:val="1"/>
      <w:numFmt w:val="bullet"/>
      <w:lvlText w:val="o"/>
      <w:lvlJc w:val="left"/>
      <w:pPr>
        <w:ind w:left="1440" w:hanging="360"/>
      </w:pPr>
      <w:rPr>
        <w:rFonts w:ascii="Courier New" w:hAnsi="Courier New" w:hint="default"/>
      </w:rPr>
    </w:lvl>
    <w:lvl w:ilvl="2" w:tplc="9F04EA26">
      <w:start w:val="1"/>
      <w:numFmt w:val="bullet"/>
      <w:lvlText w:val=""/>
      <w:lvlJc w:val="left"/>
      <w:pPr>
        <w:ind w:left="2160" w:hanging="360"/>
      </w:pPr>
      <w:rPr>
        <w:rFonts w:ascii="Wingdings" w:hAnsi="Wingdings" w:hint="default"/>
      </w:rPr>
    </w:lvl>
    <w:lvl w:ilvl="3" w:tplc="337C7672">
      <w:start w:val="1"/>
      <w:numFmt w:val="bullet"/>
      <w:lvlText w:val=""/>
      <w:lvlJc w:val="left"/>
      <w:pPr>
        <w:ind w:left="2880" w:hanging="360"/>
      </w:pPr>
      <w:rPr>
        <w:rFonts w:ascii="Symbol" w:hAnsi="Symbol" w:hint="default"/>
      </w:rPr>
    </w:lvl>
    <w:lvl w:ilvl="4" w:tplc="6C7677DA">
      <w:start w:val="1"/>
      <w:numFmt w:val="bullet"/>
      <w:lvlText w:val="o"/>
      <w:lvlJc w:val="left"/>
      <w:pPr>
        <w:ind w:left="3600" w:hanging="360"/>
      </w:pPr>
      <w:rPr>
        <w:rFonts w:ascii="Courier New" w:hAnsi="Courier New" w:hint="default"/>
      </w:rPr>
    </w:lvl>
    <w:lvl w:ilvl="5" w:tplc="7A9C57CC">
      <w:start w:val="1"/>
      <w:numFmt w:val="bullet"/>
      <w:lvlText w:val=""/>
      <w:lvlJc w:val="left"/>
      <w:pPr>
        <w:ind w:left="4320" w:hanging="360"/>
      </w:pPr>
      <w:rPr>
        <w:rFonts w:ascii="Wingdings" w:hAnsi="Wingdings" w:hint="default"/>
      </w:rPr>
    </w:lvl>
    <w:lvl w:ilvl="6" w:tplc="C50250B2">
      <w:start w:val="1"/>
      <w:numFmt w:val="bullet"/>
      <w:lvlText w:val=""/>
      <w:lvlJc w:val="left"/>
      <w:pPr>
        <w:ind w:left="5040" w:hanging="360"/>
      </w:pPr>
      <w:rPr>
        <w:rFonts w:ascii="Symbol" w:hAnsi="Symbol" w:hint="default"/>
      </w:rPr>
    </w:lvl>
    <w:lvl w:ilvl="7" w:tplc="0E52E3A2">
      <w:start w:val="1"/>
      <w:numFmt w:val="bullet"/>
      <w:lvlText w:val="o"/>
      <w:lvlJc w:val="left"/>
      <w:pPr>
        <w:ind w:left="5760" w:hanging="360"/>
      </w:pPr>
      <w:rPr>
        <w:rFonts w:ascii="Courier New" w:hAnsi="Courier New" w:hint="default"/>
      </w:rPr>
    </w:lvl>
    <w:lvl w:ilvl="8" w:tplc="4C70FA22">
      <w:start w:val="1"/>
      <w:numFmt w:val="bullet"/>
      <w:lvlText w:val=""/>
      <w:lvlJc w:val="left"/>
      <w:pPr>
        <w:ind w:left="6480" w:hanging="360"/>
      </w:pPr>
      <w:rPr>
        <w:rFonts w:ascii="Wingdings" w:hAnsi="Wingdings" w:hint="default"/>
      </w:rPr>
    </w:lvl>
  </w:abstractNum>
  <w:abstractNum w:abstractNumId="75" w15:restartNumberingAfterBreak="0">
    <w:nsid w:val="67EE896E"/>
    <w:multiLevelType w:val="hybridMultilevel"/>
    <w:tmpl w:val="7632C82A"/>
    <w:lvl w:ilvl="0" w:tplc="9B7A0930">
      <w:start w:val="3"/>
      <w:numFmt w:val="decimal"/>
      <w:lvlText w:val="%1."/>
      <w:lvlJc w:val="left"/>
      <w:pPr>
        <w:ind w:left="720" w:hanging="360"/>
      </w:pPr>
    </w:lvl>
    <w:lvl w:ilvl="1" w:tplc="B8681F24">
      <w:start w:val="1"/>
      <w:numFmt w:val="lowerLetter"/>
      <w:lvlText w:val="%2."/>
      <w:lvlJc w:val="left"/>
      <w:pPr>
        <w:ind w:left="1440" w:hanging="360"/>
      </w:pPr>
    </w:lvl>
    <w:lvl w:ilvl="2" w:tplc="F56E47A2">
      <w:start w:val="1"/>
      <w:numFmt w:val="lowerRoman"/>
      <w:lvlText w:val="%3."/>
      <w:lvlJc w:val="right"/>
      <w:pPr>
        <w:ind w:left="2160" w:hanging="180"/>
      </w:pPr>
    </w:lvl>
    <w:lvl w:ilvl="3" w:tplc="7E5033AC">
      <w:start w:val="1"/>
      <w:numFmt w:val="decimal"/>
      <w:lvlText w:val="%4."/>
      <w:lvlJc w:val="left"/>
      <w:pPr>
        <w:ind w:left="2880" w:hanging="360"/>
      </w:pPr>
    </w:lvl>
    <w:lvl w:ilvl="4" w:tplc="9C3AEF94">
      <w:start w:val="1"/>
      <w:numFmt w:val="lowerLetter"/>
      <w:lvlText w:val="%5."/>
      <w:lvlJc w:val="left"/>
      <w:pPr>
        <w:ind w:left="3600" w:hanging="360"/>
      </w:pPr>
    </w:lvl>
    <w:lvl w:ilvl="5" w:tplc="8330341C">
      <w:start w:val="1"/>
      <w:numFmt w:val="lowerRoman"/>
      <w:lvlText w:val="%6."/>
      <w:lvlJc w:val="right"/>
      <w:pPr>
        <w:ind w:left="4320" w:hanging="180"/>
      </w:pPr>
    </w:lvl>
    <w:lvl w:ilvl="6" w:tplc="A53EBB62">
      <w:start w:val="1"/>
      <w:numFmt w:val="decimal"/>
      <w:lvlText w:val="%7."/>
      <w:lvlJc w:val="left"/>
      <w:pPr>
        <w:ind w:left="5040" w:hanging="360"/>
      </w:pPr>
    </w:lvl>
    <w:lvl w:ilvl="7" w:tplc="4378E888">
      <w:start w:val="1"/>
      <w:numFmt w:val="lowerLetter"/>
      <w:lvlText w:val="%8."/>
      <w:lvlJc w:val="left"/>
      <w:pPr>
        <w:ind w:left="5760" w:hanging="360"/>
      </w:pPr>
    </w:lvl>
    <w:lvl w:ilvl="8" w:tplc="394A4004">
      <w:start w:val="1"/>
      <w:numFmt w:val="lowerRoman"/>
      <w:lvlText w:val="%9."/>
      <w:lvlJc w:val="right"/>
      <w:pPr>
        <w:ind w:left="6480" w:hanging="180"/>
      </w:pPr>
    </w:lvl>
  </w:abstractNum>
  <w:abstractNum w:abstractNumId="76" w15:restartNumberingAfterBreak="0">
    <w:nsid w:val="68B109BF"/>
    <w:multiLevelType w:val="hybridMultilevel"/>
    <w:tmpl w:val="2DE410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D291771"/>
    <w:multiLevelType w:val="hybridMultilevel"/>
    <w:tmpl w:val="09F8C5DE"/>
    <w:lvl w:ilvl="0" w:tplc="08090001">
      <w:start w:val="1"/>
      <w:numFmt w:val="bullet"/>
      <w:lvlText w:val=""/>
      <w:lvlJc w:val="left"/>
      <w:pPr>
        <w:ind w:left="360" w:hanging="360"/>
      </w:pPr>
      <w:rPr>
        <w:rFonts w:ascii="Symbol" w:hAnsi="Symbol" w:hint="default"/>
        <w:b w:val="0"/>
        <w:bCs w:val="0"/>
        <w:strike w:val="0"/>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6E557BA3"/>
    <w:multiLevelType w:val="hybridMultilevel"/>
    <w:tmpl w:val="CFAEE7A6"/>
    <w:lvl w:ilvl="0" w:tplc="FFFFFFFF">
      <w:start w:val="1"/>
      <w:numFmt w:val="bullet"/>
      <w:lvlText w:val=""/>
      <w:lvlJc w:val="left"/>
      <w:pPr>
        <w:ind w:left="360" w:hanging="360"/>
      </w:pPr>
      <w:rPr>
        <w:rFonts w:ascii="Symbol" w:hAnsi="Symbol" w:hint="default"/>
        <w:b w:val="0"/>
        <w:bCs w:val="0"/>
        <w:strike w:val="0"/>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6EF034C6"/>
    <w:multiLevelType w:val="hybridMultilevel"/>
    <w:tmpl w:val="2BA840D4"/>
    <w:lvl w:ilvl="0" w:tplc="FFFFFFFF">
      <w:start w:val="1"/>
      <w:numFmt w:val="bullet"/>
      <w:lvlText w:val=""/>
      <w:lvlJc w:val="left"/>
      <w:pPr>
        <w:ind w:left="360" w:hanging="360"/>
      </w:pPr>
      <w:rPr>
        <w:rFonts w:ascii="Symbol" w:hAnsi="Symbol" w:hint="default"/>
        <w:b w:val="0"/>
        <w:bCs w:val="0"/>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6F6D6034"/>
    <w:multiLevelType w:val="hybridMultilevel"/>
    <w:tmpl w:val="FFFFFFFF"/>
    <w:lvl w:ilvl="0" w:tplc="CD2CC290">
      <w:start w:val="1"/>
      <w:numFmt w:val="decimal"/>
      <w:lvlText w:val="%1."/>
      <w:lvlJc w:val="left"/>
      <w:pPr>
        <w:ind w:left="720" w:hanging="360"/>
      </w:pPr>
    </w:lvl>
    <w:lvl w:ilvl="1" w:tplc="B1E2E142">
      <w:start w:val="1"/>
      <w:numFmt w:val="lowerLetter"/>
      <w:lvlText w:val="%2."/>
      <w:lvlJc w:val="left"/>
      <w:pPr>
        <w:ind w:left="1440" w:hanging="360"/>
      </w:pPr>
    </w:lvl>
    <w:lvl w:ilvl="2" w:tplc="2A600712">
      <w:start w:val="1"/>
      <w:numFmt w:val="lowerRoman"/>
      <w:lvlText w:val="%3."/>
      <w:lvlJc w:val="right"/>
      <w:pPr>
        <w:ind w:left="2160" w:hanging="180"/>
      </w:pPr>
    </w:lvl>
    <w:lvl w:ilvl="3" w:tplc="B1B61204">
      <w:start w:val="1"/>
      <w:numFmt w:val="decimal"/>
      <w:lvlText w:val="%4."/>
      <w:lvlJc w:val="left"/>
      <w:pPr>
        <w:ind w:left="2880" w:hanging="360"/>
      </w:pPr>
    </w:lvl>
    <w:lvl w:ilvl="4" w:tplc="9842BBC8">
      <w:start w:val="1"/>
      <w:numFmt w:val="lowerLetter"/>
      <w:lvlText w:val="%5."/>
      <w:lvlJc w:val="left"/>
      <w:pPr>
        <w:ind w:left="3600" w:hanging="360"/>
      </w:pPr>
    </w:lvl>
    <w:lvl w:ilvl="5" w:tplc="6C20817C">
      <w:start w:val="1"/>
      <w:numFmt w:val="lowerRoman"/>
      <w:lvlText w:val="%6."/>
      <w:lvlJc w:val="right"/>
      <w:pPr>
        <w:ind w:left="4320" w:hanging="180"/>
      </w:pPr>
    </w:lvl>
    <w:lvl w:ilvl="6" w:tplc="F5348DC4">
      <w:start w:val="1"/>
      <w:numFmt w:val="decimal"/>
      <w:lvlText w:val="%7."/>
      <w:lvlJc w:val="left"/>
      <w:pPr>
        <w:ind w:left="5040" w:hanging="360"/>
      </w:pPr>
    </w:lvl>
    <w:lvl w:ilvl="7" w:tplc="22D462E4">
      <w:start w:val="1"/>
      <w:numFmt w:val="lowerLetter"/>
      <w:lvlText w:val="%8."/>
      <w:lvlJc w:val="left"/>
      <w:pPr>
        <w:ind w:left="5760" w:hanging="360"/>
      </w:pPr>
    </w:lvl>
    <w:lvl w:ilvl="8" w:tplc="2208D0B2">
      <w:start w:val="1"/>
      <w:numFmt w:val="lowerRoman"/>
      <w:lvlText w:val="%9."/>
      <w:lvlJc w:val="right"/>
      <w:pPr>
        <w:ind w:left="6480" w:hanging="180"/>
      </w:pPr>
    </w:lvl>
  </w:abstractNum>
  <w:abstractNum w:abstractNumId="81" w15:restartNumberingAfterBreak="0">
    <w:nsid w:val="70066E99"/>
    <w:multiLevelType w:val="hybridMultilevel"/>
    <w:tmpl w:val="63D41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1077B44"/>
    <w:multiLevelType w:val="hybridMultilevel"/>
    <w:tmpl w:val="6010CBE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12852FC"/>
    <w:multiLevelType w:val="hybridMultilevel"/>
    <w:tmpl w:val="B8DC699A"/>
    <w:lvl w:ilvl="0" w:tplc="CA1E5C42">
      <w:start w:val="1"/>
      <w:numFmt w:val="decimal"/>
      <w:lvlText w:val="%1."/>
      <w:lvlJc w:val="left"/>
      <w:pPr>
        <w:ind w:left="360" w:hanging="360"/>
      </w:pPr>
      <w:rPr>
        <w:rFonts w:ascii="Arial" w:hAnsi="Arial" w:cs="Arial" w:hint="default"/>
        <w:b w:val="0"/>
        <w:bCs w:val="0"/>
        <w:strike w:val="0"/>
        <w:sz w:val="22"/>
        <w:szCs w:val="22"/>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73234D3A"/>
    <w:multiLevelType w:val="hybridMultilevel"/>
    <w:tmpl w:val="EB8C07D2"/>
    <w:lvl w:ilvl="0" w:tplc="08090001">
      <w:start w:val="1"/>
      <w:numFmt w:val="bullet"/>
      <w:lvlText w:val=""/>
      <w:lvlJc w:val="left"/>
      <w:pPr>
        <w:ind w:left="360" w:hanging="360"/>
      </w:pPr>
      <w:rPr>
        <w:rFonts w:ascii="Symbol" w:hAnsi="Symbol" w:hint="default"/>
        <w:b w:val="0"/>
        <w:bCs w:val="0"/>
        <w:strike w:val="0"/>
        <w:lang w:val="en-G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7587EE93"/>
    <w:multiLevelType w:val="hybridMultilevel"/>
    <w:tmpl w:val="FFFFFFFF"/>
    <w:lvl w:ilvl="0" w:tplc="45C8604A">
      <w:start w:val="1"/>
      <w:numFmt w:val="bullet"/>
      <w:lvlText w:val=""/>
      <w:lvlJc w:val="left"/>
      <w:pPr>
        <w:ind w:left="720" w:hanging="360"/>
      </w:pPr>
      <w:rPr>
        <w:rFonts w:ascii="Symbol" w:hAnsi="Symbol" w:hint="default"/>
      </w:rPr>
    </w:lvl>
    <w:lvl w:ilvl="1" w:tplc="5DE23114">
      <w:start w:val="1"/>
      <w:numFmt w:val="bullet"/>
      <w:lvlText w:val="o"/>
      <w:lvlJc w:val="left"/>
      <w:pPr>
        <w:ind w:left="1440" w:hanging="360"/>
      </w:pPr>
      <w:rPr>
        <w:rFonts w:ascii="Courier New" w:hAnsi="Courier New" w:hint="default"/>
      </w:rPr>
    </w:lvl>
    <w:lvl w:ilvl="2" w:tplc="26865CF6">
      <w:start w:val="1"/>
      <w:numFmt w:val="bullet"/>
      <w:lvlText w:val=""/>
      <w:lvlJc w:val="left"/>
      <w:pPr>
        <w:ind w:left="2160" w:hanging="360"/>
      </w:pPr>
      <w:rPr>
        <w:rFonts w:ascii="Wingdings" w:hAnsi="Wingdings" w:hint="default"/>
      </w:rPr>
    </w:lvl>
    <w:lvl w:ilvl="3" w:tplc="B3147AF2">
      <w:start w:val="1"/>
      <w:numFmt w:val="bullet"/>
      <w:lvlText w:val=""/>
      <w:lvlJc w:val="left"/>
      <w:pPr>
        <w:ind w:left="2880" w:hanging="360"/>
      </w:pPr>
      <w:rPr>
        <w:rFonts w:ascii="Symbol" w:hAnsi="Symbol" w:hint="default"/>
      </w:rPr>
    </w:lvl>
    <w:lvl w:ilvl="4" w:tplc="F4AC0836">
      <w:start w:val="1"/>
      <w:numFmt w:val="bullet"/>
      <w:lvlText w:val="o"/>
      <w:lvlJc w:val="left"/>
      <w:pPr>
        <w:ind w:left="3600" w:hanging="360"/>
      </w:pPr>
      <w:rPr>
        <w:rFonts w:ascii="Courier New" w:hAnsi="Courier New" w:hint="default"/>
      </w:rPr>
    </w:lvl>
    <w:lvl w:ilvl="5" w:tplc="453A0E3E">
      <w:start w:val="1"/>
      <w:numFmt w:val="bullet"/>
      <w:lvlText w:val=""/>
      <w:lvlJc w:val="left"/>
      <w:pPr>
        <w:ind w:left="4320" w:hanging="360"/>
      </w:pPr>
      <w:rPr>
        <w:rFonts w:ascii="Wingdings" w:hAnsi="Wingdings" w:hint="default"/>
      </w:rPr>
    </w:lvl>
    <w:lvl w:ilvl="6" w:tplc="BE2E66B8">
      <w:start w:val="1"/>
      <w:numFmt w:val="bullet"/>
      <w:lvlText w:val=""/>
      <w:lvlJc w:val="left"/>
      <w:pPr>
        <w:ind w:left="5040" w:hanging="360"/>
      </w:pPr>
      <w:rPr>
        <w:rFonts w:ascii="Symbol" w:hAnsi="Symbol" w:hint="default"/>
      </w:rPr>
    </w:lvl>
    <w:lvl w:ilvl="7" w:tplc="03227B86">
      <w:start w:val="1"/>
      <w:numFmt w:val="bullet"/>
      <w:lvlText w:val="o"/>
      <w:lvlJc w:val="left"/>
      <w:pPr>
        <w:ind w:left="5760" w:hanging="360"/>
      </w:pPr>
      <w:rPr>
        <w:rFonts w:ascii="Courier New" w:hAnsi="Courier New" w:hint="default"/>
      </w:rPr>
    </w:lvl>
    <w:lvl w:ilvl="8" w:tplc="3DD0C5C8">
      <w:start w:val="1"/>
      <w:numFmt w:val="bullet"/>
      <w:lvlText w:val=""/>
      <w:lvlJc w:val="left"/>
      <w:pPr>
        <w:ind w:left="6480" w:hanging="360"/>
      </w:pPr>
      <w:rPr>
        <w:rFonts w:ascii="Wingdings" w:hAnsi="Wingdings" w:hint="default"/>
      </w:rPr>
    </w:lvl>
  </w:abstractNum>
  <w:abstractNum w:abstractNumId="86" w15:restartNumberingAfterBreak="0">
    <w:nsid w:val="79052A25"/>
    <w:multiLevelType w:val="hybridMultilevel"/>
    <w:tmpl w:val="9316220A"/>
    <w:lvl w:ilvl="0" w:tplc="2EAE34F8">
      <w:start w:val="1"/>
      <w:numFmt w:val="decimal"/>
      <w:lvlText w:val="%1."/>
      <w:lvlJc w:val="left"/>
      <w:pPr>
        <w:ind w:left="720" w:hanging="360"/>
      </w:pPr>
    </w:lvl>
    <w:lvl w:ilvl="1" w:tplc="999A300A">
      <w:start w:val="1"/>
      <w:numFmt w:val="lowerLetter"/>
      <w:lvlText w:val="%2."/>
      <w:lvlJc w:val="left"/>
      <w:pPr>
        <w:ind w:left="1440" w:hanging="360"/>
      </w:pPr>
    </w:lvl>
    <w:lvl w:ilvl="2" w:tplc="3F702628">
      <w:start w:val="1"/>
      <w:numFmt w:val="lowerRoman"/>
      <w:lvlText w:val="%3."/>
      <w:lvlJc w:val="right"/>
      <w:pPr>
        <w:ind w:left="2160" w:hanging="180"/>
      </w:pPr>
    </w:lvl>
    <w:lvl w:ilvl="3" w:tplc="23420650">
      <w:start w:val="1"/>
      <w:numFmt w:val="decimal"/>
      <w:lvlText w:val="%4."/>
      <w:lvlJc w:val="left"/>
      <w:pPr>
        <w:ind w:left="2880" w:hanging="360"/>
      </w:pPr>
    </w:lvl>
    <w:lvl w:ilvl="4" w:tplc="76F05378">
      <w:start w:val="1"/>
      <w:numFmt w:val="lowerLetter"/>
      <w:lvlText w:val="%5."/>
      <w:lvlJc w:val="left"/>
      <w:pPr>
        <w:ind w:left="3600" w:hanging="360"/>
      </w:pPr>
    </w:lvl>
    <w:lvl w:ilvl="5" w:tplc="A692B054">
      <w:start w:val="1"/>
      <w:numFmt w:val="lowerRoman"/>
      <w:lvlText w:val="%6."/>
      <w:lvlJc w:val="right"/>
      <w:pPr>
        <w:ind w:left="4320" w:hanging="180"/>
      </w:pPr>
    </w:lvl>
    <w:lvl w:ilvl="6" w:tplc="05829EA6">
      <w:start w:val="1"/>
      <w:numFmt w:val="decimal"/>
      <w:lvlText w:val="%7."/>
      <w:lvlJc w:val="left"/>
      <w:pPr>
        <w:ind w:left="5040" w:hanging="360"/>
      </w:pPr>
    </w:lvl>
    <w:lvl w:ilvl="7" w:tplc="C478CFD8">
      <w:start w:val="1"/>
      <w:numFmt w:val="lowerLetter"/>
      <w:lvlText w:val="%8."/>
      <w:lvlJc w:val="left"/>
      <w:pPr>
        <w:ind w:left="5760" w:hanging="360"/>
      </w:pPr>
    </w:lvl>
    <w:lvl w:ilvl="8" w:tplc="13109B2C">
      <w:start w:val="1"/>
      <w:numFmt w:val="lowerRoman"/>
      <w:lvlText w:val="%9."/>
      <w:lvlJc w:val="right"/>
      <w:pPr>
        <w:ind w:left="6480" w:hanging="180"/>
      </w:pPr>
    </w:lvl>
  </w:abstractNum>
  <w:num w:numId="1" w16cid:durableId="615674022">
    <w:abstractNumId w:val="19"/>
  </w:num>
  <w:num w:numId="2" w16cid:durableId="2112318840">
    <w:abstractNumId w:val="51"/>
  </w:num>
  <w:num w:numId="3" w16cid:durableId="2113937649">
    <w:abstractNumId w:val="63"/>
  </w:num>
  <w:num w:numId="4" w16cid:durableId="757019845">
    <w:abstractNumId w:val="40"/>
  </w:num>
  <w:num w:numId="5" w16cid:durableId="830603417">
    <w:abstractNumId w:val="60"/>
  </w:num>
  <w:num w:numId="6" w16cid:durableId="413406033">
    <w:abstractNumId w:val="74"/>
  </w:num>
  <w:num w:numId="7" w16cid:durableId="36663964">
    <w:abstractNumId w:val="10"/>
  </w:num>
  <w:num w:numId="8" w16cid:durableId="1591160697">
    <w:abstractNumId w:val="0"/>
  </w:num>
  <w:num w:numId="9" w16cid:durableId="2007438369">
    <w:abstractNumId w:val="52"/>
  </w:num>
  <w:num w:numId="10" w16cid:durableId="732972966">
    <w:abstractNumId w:val="71"/>
  </w:num>
  <w:num w:numId="11" w16cid:durableId="1608611588">
    <w:abstractNumId w:val="14"/>
  </w:num>
  <w:num w:numId="12" w16cid:durableId="561720199">
    <w:abstractNumId w:val="28"/>
  </w:num>
  <w:num w:numId="13" w16cid:durableId="2099323123">
    <w:abstractNumId w:val="64"/>
  </w:num>
  <w:num w:numId="14" w16cid:durableId="2023046491">
    <w:abstractNumId w:val="73"/>
  </w:num>
  <w:num w:numId="15" w16cid:durableId="118182985">
    <w:abstractNumId w:val="37"/>
  </w:num>
  <w:num w:numId="16" w16cid:durableId="379018610">
    <w:abstractNumId w:val="50"/>
  </w:num>
  <w:num w:numId="17" w16cid:durableId="591010552">
    <w:abstractNumId w:val="18"/>
  </w:num>
  <w:num w:numId="18" w16cid:durableId="720594685">
    <w:abstractNumId w:val="36"/>
  </w:num>
  <w:num w:numId="19" w16cid:durableId="712996307">
    <w:abstractNumId w:val="69"/>
  </w:num>
  <w:num w:numId="20" w16cid:durableId="1881356165">
    <w:abstractNumId w:val="79"/>
  </w:num>
  <w:num w:numId="21" w16cid:durableId="695081279">
    <w:abstractNumId w:val="78"/>
  </w:num>
  <w:num w:numId="22" w16cid:durableId="1330257653">
    <w:abstractNumId w:val="32"/>
  </w:num>
  <w:num w:numId="23" w16cid:durableId="739714195">
    <w:abstractNumId w:val="77"/>
  </w:num>
  <w:num w:numId="24" w16cid:durableId="1443721463">
    <w:abstractNumId w:val="81"/>
  </w:num>
  <w:num w:numId="25" w16cid:durableId="1094083970">
    <w:abstractNumId w:val="54"/>
  </w:num>
  <w:num w:numId="26" w16cid:durableId="992104231">
    <w:abstractNumId w:val="7"/>
  </w:num>
  <w:num w:numId="27" w16cid:durableId="1860047021">
    <w:abstractNumId w:val="43"/>
  </w:num>
  <w:num w:numId="28" w16cid:durableId="1581135834">
    <w:abstractNumId w:val="24"/>
  </w:num>
  <w:num w:numId="29" w16cid:durableId="1166627567">
    <w:abstractNumId w:val="62"/>
  </w:num>
  <w:num w:numId="30" w16cid:durableId="171381548">
    <w:abstractNumId w:val="1"/>
  </w:num>
  <w:num w:numId="31" w16cid:durableId="1574312085">
    <w:abstractNumId w:val="59"/>
  </w:num>
  <w:num w:numId="32" w16cid:durableId="2138864163">
    <w:abstractNumId w:val="44"/>
  </w:num>
  <w:num w:numId="33" w16cid:durableId="1298336162">
    <w:abstractNumId w:val="39"/>
  </w:num>
  <w:num w:numId="34" w16cid:durableId="315115540">
    <w:abstractNumId w:val="33"/>
  </w:num>
  <w:num w:numId="35" w16cid:durableId="346912097">
    <w:abstractNumId w:val="5"/>
  </w:num>
  <w:num w:numId="36" w16cid:durableId="2127967551">
    <w:abstractNumId w:val="4"/>
  </w:num>
  <w:num w:numId="37" w16cid:durableId="1404180280">
    <w:abstractNumId w:val="72"/>
  </w:num>
  <w:num w:numId="38" w16cid:durableId="409809774">
    <w:abstractNumId w:val="75"/>
  </w:num>
  <w:num w:numId="39" w16cid:durableId="1465922798">
    <w:abstractNumId w:val="58"/>
  </w:num>
  <w:num w:numId="40" w16cid:durableId="802621329">
    <w:abstractNumId w:val="56"/>
  </w:num>
  <w:num w:numId="41" w16cid:durableId="967859915">
    <w:abstractNumId w:val="49"/>
  </w:num>
  <w:num w:numId="42" w16cid:durableId="1837649483">
    <w:abstractNumId w:val="16"/>
  </w:num>
  <w:num w:numId="43" w16cid:durableId="262959490">
    <w:abstractNumId w:val="6"/>
  </w:num>
  <w:num w:numId="44" w16cid:durableId="1232158503">
    <w:abstractNumId w:val="85"/>
  </w:num>
  <w:num w:numId="45" w16cid:durableId="1705248964">
    <w:abstractNumId w:val="82"/>
  </w:num>
  <w:num w:numId="46" w16cid:durableId="1633247709">
    <w:abstractNumId w:val="76"/>
  </w:num>
  <w:num w:numId="47" w16cid:durableId="140318038">
    <w:abstractNumId w:val="41"/>
  </w:num>
  <w:num w:numId="48" w16cid:durableId="861288039">
    <w:abstractNumId w:val="35"/>
  </w:num>
  <w:num w:numId="49" w16cid:durableId="1928466761">
    <w:abstractNumId w:val="48"/>
  </w:num>
  <w:num w:numId="50" w16cid:durableId="738097749">
    <w:abstractNumId w:val="11"/>
  </w:num>
  <w:num w:numId="51" w16cid:durableId="1765151783">
    <w:abstractNumId w:val="15"/>
  </w:num>
  <w:num w:numId="52" w16cid:durableId="721753626">
    <w:abstractNumId w:val="9"/>
  </w:num>
  <w:num w:numId="53" w16cid:durableId="1805585484">
    <w:abstractNumId w:val="23"/>
  </w:num>
  <w:num w:numId="54" w16cid:durableId="493421261">
    <w:abstractNumId w:val="53"/>
  </w:num>
  <w:num w:numId="55" w16cid:durableId="911742624">
    <w:abstractNumId w:val="22"/>
  </w:num>
  <w:num w:numId="56" w16cid:durableId="1194340177">
    <w:abstractNumId w:val="67"/>
  </w:num>
  <w:num w:numId="57" w16cid:durableId="967591742">
    <w:abstractNumId w:val="38"/>
  </w:num>
  <w:num w:numId="58" w16cid:durableId="1923757810">
    <w:abstractNumId w:val="38"/>
  </w:num>
  <w:num w:numId="59" w16cid:durableId="559633458">
    <w:abstractNumId w:val="38"/>
  </w:num>
  <w:num w:numId="60" w16cid:durableId="1077434057">
    <w:abstractNumId w:val="38"/>
  </w:num>
  <w:num w:numId="61" w16cid:durableId="714280977">
    <w:abstractNumId w:val="38"/>
  </w:num>
  <w:num w:numId="62" w16cid:durableId="357510038">
    <w:abstractNumId w:val="38"/>
  </w:num>
  <w:num w:numId="63" w16cid:durableId="1143500117">
    <w:abstractNumId w:val="38"/>
  </w:num>
  <w:num w:numId="64" w16cid:durableId="283924158">
    <w:abstractNumId w:val="38"/>
  </w:num>
  <w:num w:numId="65" w16cid:durableId="311718349">
    <w:abstractNumId w:val="38"/>
  </w:num>
  <w:num w:numId="66" w16cid:durableId="217014281">
    <w:abstractNumId w:val="83"/>
  </w:num>
  <w:num w:numId="67" w16cid:durableId="952858243">
    <w:abstractNumId w:val="8"/>
  </w:num>
  <w:num w:numId="68" w16cid:durableId="1991710002">
    <w:abstractNumId w:val="26"/>
  </w:num>
  <w:num w:numId="69" w16cid:durableId="2004235729">
    <w:abstractNumId w:val="45"/>
  </w:num>
  <w:num w:numId="70" w16cid:durableId="574825118">
    <w:abstractNumId w:val="80"/>
  </w:num>
  <w:num w:numId="71" w16cid:durableId="1184705756">
    <w:abstractNumId w:val="31"/>
  </w:num>
  <w:num w:numId="72" w16cid:durableId="1289553782">
    <w:abstractNumId w:val="21"/>
  </w:num>
  <w:num w:numId="73" w16cid:durableId="1374307563">
    <w:abstractNumId w:val="70"/>
  </w:num>
  <w:num w:numId="74" w16cid:durableId="787771738">
    <w:abstractNumId w:val="17"/>
  </w:num>
  <w:num w:numId="75" w16cid:durableId="1600719383">
    <w:abstractNumId w:val="3"/>
  </w:num>
  <w:num w:numId="76" w16cid:durableId="915016202">
    <w:abstractNumId w:val="12"/>
  </w:num>
  <w:num w:numId="77" w16cid:durableId="1193764651">
    <w:abstractNumId w:val="86"/>
  </w:num>
  <w:num w:numId="78" w16cid:durableId="1208568600">
    <w:abstractNumId w:val="68"/>
  </w:num>
  <w:num w:numId="79" w16cid:durableId="1177381240">
    <w:abstractNumId w:val="30"/>
  </w:num>
  <w:num w:numId="80" w16cid:durableId="1792477388">
    <w:abstractNumId w:val="20"/>
  </w:num>
  <w:num w:numId="81" w16cid:durableId="1612323794">
    <w:abstractNumId w:val="65"/>
  </w:num>
  <w:num w:numId="82" w16cid:durableId="457070755">
    <w:abstractNumId w:val="25"/>
  </w:num>
  <w:num w:numId="83" w16cid:durableId="457841062">
    <w:abstractNumId w:val="47"/>
  </w:num>
  <w:num w:numId="84" w16cid:durableId="842204314">
    <w:abstractNumId w:val="13"/>
  </w:num>
  <w:num w:numId="85" w16cid:durableId="1169369542">
    <w:abstractNumId w:val="46"/>
  </w:num>
  <w:num w:numId="86" w16cid:durableId="1902446680">
    <w:abstractNumId w:val="55"/>
  </w:num>
  <w:num w:numId="87" w16cid:durableId="1418096296">
    <w:abstractNumId w:val="61"/>
  </w:num>
  <w:num w:numId="88" w16cid:durableId="1243415773">
    <w:abstractNumId w:val="27"/>
  </w:num>
  <w:num w:numId="89" w16cid:durableId="685134562">
    <w:abstractNumId w:val="29"/>
  </w:num>
  <w:num w:numId="90" w16cid:durableId="1095202567">
    <w:abstractNumId w:val="34"/>
  </w:num>
  <w:num w:numId="91" w16cid:durableId="1574856300">
    <w:abstractNumId w:val="2"/>
  </w:num>
  <w:num w:numId="92" w16cid:durableId="1916695062">
    <w:abstractNumId w:val="42"/>
  </w:num>
  <w:num w:numId="93" w16cid:durableId="1368603087">
    <w:abstractNumId w:val="57"/>
  </w:num>
  <w:num w:numId="94" w16cid:durableId="1038630565">
    <w:abstractNumId w:val="84"/>
  </w:num>
  <w:num w:numId="95" w16cid:durableId="318656061">
    <w:abstractNumId w:val="6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D21"/>
    <w:rsid w:val="000004F4"/>
    <w:rsid w:val="00000B51"/>
    <w:rsid w:val="0000237B"/>
    <w:rsid w:val="000025E3"/>
    <w:rsid w:val="00002670"/>
    <w:rsid w:val="00002AD4"/>
    <w:rsid w:val="00003FEE"/>
    <w:rsid w:val="0000410E"/>
    <w:rsid w:val="000046AE"/>
    <w:rsid w:val="000047C2"/>
    <w:rsid w:val="000048AB"/>
    <w:rsid w:val="00005EA4"/>
    <w:rsid w:val="000069F1"/>
    <w:rsid w:val="00006C13"/>
    <w:rsid w:val="00006EE6"/>
    <w:rsid w:val="0000718F"/>
    <w:rsid w:val="0000777B"/>
    <w:rsid w:val="00007BE0"/>
    <w:rsid w:val="00007D24"/>
    <w:rsid w:val="00010431"/>
    <w:rsid w:val="000113F6"/>
    <w:rsid w:val="000116CB"/>
    <w:rsid w:val="00011ACB"/>
    <w:rsid w:val="000121F9"/>
    <w:rsid w:val="00012253"/>
    <w:rsid w:val="00012456"/>
    <w:rsid w:val="00012895"/>
    <w:rsid w:val="00012907"/>
    <w:rsid w:val="00012DA7"/>
    <w:rsid w:val="000130A0"/>
    <w:rsid w:val="000136BE"/>
    <w:rsid w:val="0001377C"/>
    <w:rsid w:val="00013CB7"/>
    <w:rsid w:val="00014401"/>
    <w:rsid w:val="000150CF"/>
    <w:rsid w:val="00015540"/>
    <w:rsid w:val="00015FFA"/>
    <w:rsid w:val="00016391"/>
    <w:rsid w:val="0001643B"/>
    <w:rsid w:val="000171C0"/>
    <w:rsid w:val="00017A85"/>
    <w:rsid w:val="00017FBC"/>
    <w:rsid w:val="00020595"/>
    <w:rsid w:val="00021696"/>
    <w:rsid w:val="00021749"/>
    <w:rsid w:val="00021D38"/>
    <w:rsid w:val="000228C7"/>
    <w:rsid w:val="0002291E"/>
    <w:rsid w:val="00022A1F"/>
    <w:rsid w:val="00022BCF"/>
    <w:rsid w:val="000239FF"/>
    <w:rsid w:val="00023E34"/>
    <w:rsid w:val="00024180"/>
    <w:rsid w:val="00024451"/>
    <w:rsid w:val="000245D6"/>
    <w:rsid w:val="00024E7B"/>
    <w:rsid w:val="0002510D"/>
    <w:rsid w:val="00025128"/>
    <w:rsid w:val="0002562B"/>
    <w:rsid w:val="00025A45"/>
    <w:rsid w:val="00025DB4"/>
    <w:rsid w:val="00026A3E"/>
    <w:rsid w:val="00027408"/>
    <w:rsid w:val="000303AE"/>
    <w:rsid w:val="000304C9"/>
    <w:rsid w:val="000305A0"/>
    <w:rsid w:val="0003100E"/>
    <w:rsid w:val="00031341"/>
    <w:rsid w:val="0003188B"/>
    <w:rsid w:val="0003201B"/>
    <w:rsid w:val="0003221A"/>
    <w:rsid w:val="00032D40"/>
    <w:rsid w:val="00033267"/>
    <w:rsid w:val="00033277"/>
    <w:rsid w:val="0003347B"/>
    <w:rsid w:val="0003381C"/>
    <w:rsid w:val="00037013"/>
    <w:rsid w:val="00037BD9"/>
    <w:rsid w:val="00037C8E"/>
    <w:rsid w:val="00040CB9"/>
    <w:rsid w:val="00040E41"/>
    <w:rsid w:val="000415E9"/>
    <w:rsid w:val="00041A9F"/>
    <w:rsid w:val="00041B9F"/>
    <w:rsid w:val="00041CA9"/>
    <w:rsid w:val="00042395"/>
    <w:rsid w:val="000423AA"/>
    <w:rsid w:val="00042973"/>
    <w:rsid w:val="00042D13"/>
    <w:rsid w:val="00042E63"/>
    <w:rsid w:val="00043436"/>
    <w:rsid w:val="00043BE5"/>
    <w:rsid w:val="0004541D"/>
    <w:rsid w:val="000455F4"/>
    <w:rsid w:val="00045648"/>
    <w:rsid w:val="00045711"/>
    <w:rsid w:val="00046E2C"/>
    <w:rsid w:val="00047EFF"/>
    <w:rsid w:val="00050F0D"/>
    <w:rsid w:val="00051D4F"/>
    <w:rsid w:val="00051D78"/>
    <w:rsid w:val="000523BD"/>
    <w:rsid w:val="0005390A"/>
    <w:rsid w:val="00053CE9"/>
    <w:rsid w:val="00053FCC"/>
    <w:rsid w:val="00055685"/>
    <w:rsid w:val="00055901"/>
    <w:rsid w:val="00055D29"/>
    <w:rsid w:val="00056038"/>
    <w:rsid w:val="0005658B"/>
    <w:rsid w:val="00056B0A"/>
    <w:rsid w:val="000572A5"/>
    <w:rsid w:val="000573D6"/>
    <w:rsid w:val="000575F9"/>
    <w:rsid w:val="00057D6A"/>
    <w:rsid w:val="00060EC7"/>
    <w:rsid w:val="0006109E"/>
    <w:rsid w:val="000610B5"/>
    <w:rsid w:val="000615D3"/>
    <w:rsid w:val="000619F8"/>
    <w:rsid w:val="00062AD0"/>
    <w:rsid w:val="00062B5B"/>
    <w:rsid w:val="000632BA"/>
    <w:rsid w:val="000633C3"/>
    <w:rsid w:val="000633EB"/>
    <w:rsid w:val="0006361B"/>
    <w:rsid w:val="0006474E"/>
    <w:rsid w:val="00064BA1"/>
    <w:rsid w:val="00064F6F"/>
    <w:rsid w:val="0006512D"/>
    <w:rsid w:val="000657C9"/>
    <w:rsid w:val="00065A28"/>
    <w:rsid w:val="00065AA9"/>
    <w:rsid w:val="00065DED"/>
    <w:rsid w:val="00065F03"/>
    <w:rsid w:val="00065F31"/>
    <w:rsid w:val="000662C5"/>
    <w:rsid w:val="00066711"/>
    <w:rsid w:val="00066AB4"/>
    <w:rsid w:val="0006702D"/>
    <w:rsid w:val="00067D8E"/>
    <w:rsid w:val="00068CD0"/>
    <w:rsid w:val="0006BD37"/>
    <w:rsid w:val="000701B9"/>
    <w:rsid w:val="00070BA7"/>
    <w:rsid w:val="00070E85"/>
    <w:rsid w:val="0007153F"/>
    <w:rsid w:val="000715C7"/>
    <w:rsid w:val="000718CD"/>
    <w:rsid w:val="00071C8C"/>
    <w:rsid w:val="00071DDA"/>
    <w:rsid w:val="00071E0F"/>
    <w:rsid w:val="00071EA4"/>
    <w:rsid w:val="000746CA"/>
    <w:rsid w:val="000750A4"/>
    <w:rsid w:val="000758D2"/>
    <w:rsid w:val="0007697A"/>
    <w:rsid w:val="0007711A"/>
    <w:rsid w:val="0007766B"/>
    <w:rsid w:val="000778F5"/>
    <w:rsid w:val="0008139F"/>
    <w:rsid w:val="00081F02"/>
    <w:rsid w:val="000825E9"/>
    <w:rsid w:val="00083550"/>
    <w:rsid w:val="00084A22"/>
    <w:rsid w:val="00085188"/>
    <w:rsid w:val="000854FD"/>
    <w:rsid w:val="000858F5"/>
    <w:rsid w:val="0008603D"/>
    <w:rsid w:val="00086920"/>
    <w:rsid w:val="00086C23"/>
    <w:rsid w:val="00086F54"/>
    <w:rsid w:val="00086FB8"/>
    <w:rsid w:val="00087327"/>
    <w:rsid w:val="00087C26"/>
    <w:rsid w:val="00087E7C"/>
    <w:rsid w:val="00091BA8"/>
    <w:rsid w:val="00091C95"/>
    <w:rsid w:val="00091E31"/>
    <w:rsid w:val="00092BF6"/>
    <w:rsid w:val="00092CDC"/>
    <w:rsid w:val="00092D9D"/>
    <w:rsid w:val="00092E77"/>
    <w:rsid w:val="00092F78"/>
    <w:rsid w:val="00093B49"/>
    <w:rsid w:val="00094458"/>
    <w:rsid w:val="000949F9"/>
    <w:rsid w:val="00094A2D"/>
    <w:rsid w:val="00094B38"/>
    <w:rsid w:val="0009528A"/>
    <w:rsid w:val="0009568E"/>
    <w:rsid w:val="0009579F"/>
    <w:rsid w:val="00095A5E"/>
    <w:rsid w:val="00096877"/>
    <w:rsid w:val="00096F86"/>
    <w:rsid w:val="0009746D"/>
    <w:rsid w:val="00097A0F"/>
    <w:rsid w:val="00097AA5"/>
    <w:rsid w:val="00097C7C"/>
    <w:rsid w:val="000A02F4"/>
    <w:rsid w:val="000A0CFC"/>
    <w:rsid w:val="000A11FE"/>
    <w:rsid w:val="000A1542"/>
    <w:rsid w:val="000A1E9E"/>
    <w:rsid w:val="000A22DA"/>
    <w:rsid w:val="000A2AF9"/>
    <w:rsid w:val="000A31B8"/>
    <w:rsid w:val="000A4020"/>
    <w:rsid w:val="000A4E20"/>
    <w:rsid w:val="000A659A"/>
    <w:rsid w:val="000A69FB"/>
    <w:rsid w:val="000B031D"/>
    <w:rsid w:val="000B06C9"/>
    <w:rsid w:val="000B0FCA"/>
    <w:rsid w:val="000B10C9"/>
    <w:rsid w:val="000B2107"/>
    <w:rsid w:val="000B21DE"/>
    <w:rsid w:val="000B266A"/>
    <w:rsid w:val="000B2A2F"/>
    <w:rsid w:val="000B3631"/>
    <w:rsid w:val="000B3948"/>
    <w:rsid w:val="000B3B90"/>
    <w:rsid w:val="000B3F6B"/>
    <w:rsid w:val="000B439F"/>
    <w:rsid w:val="000B451B"/>
    <w:rsid w:val="000B4AD4"/>
    <w:rsid w:val="000B4B3A"/>
    <w:rsid w:val="000B4C42"/>
    <w:rsid w:val="000B59A9"/>
    <w:rsid w:val="000B6078"/>
    <w:rsid w:val="000B648E"/>
    <w:rsid w:val="000B649D"/>
    <w:rsid w:val="000B64CC"/>
    <w:rsid w:val="000B6650"/>
    <w:rsid w:val="000B6799"/>
    <w:rsid w:val="000B755D"/>
    <w:rsid w:val="000B77C2"/>
    <w:rsid w:val="000B7869"/>
    <w:rsid w:val="000B7C6F"/>
    <w:rsid w:val="000B7EF2"/>
    <w:rsid w:val="000C0A0B"/>
    <w:rsid w:val="000C0BF4"/>
    <w:rsid w:val="000C180A"/>
    <w:rsid w:val="000C1B14"/>
    <w:rsid w:val="000C2054"/>
    <w:rsid w:val="000C21AE"/>
    <w:rsid w:val="000C3F07"/>
    <w:rsid w:val="000C49AF"/>
    <w:rsid w:val="000C4FD2"/>
    <w:rsid w:val="000C55B6"/>
    <w:rsid w:val="000C57E9"/>
    <w:rsid w:val="000C5BC1"/>
    <w:rsid w:val="000C5BC4"/>
    <w:rsid w:val="000C67C3"/>
    <w:rsid w:val="000C70E2"/>
    <w:rsid w:val="000C7376"/>
    <w:rsid w:val="000D0054"/>
    <w:rsid w:val="000D0944"/>
    <w:rsid w:val="000D2028"/>
    <w:rsid w:val="000D325A"/>
    <w:rsid w:val="000D362D"/>
    <w:rsid w:val="000D372E"/>
    <w:rsid w:val="000D3B3E"/>
    <w:rsid w:val="000D422A"/>
    <w:rsid w:val="000D4632"/>
    <w:rsid w:val="000D46C6"/>
    <w:rsid w:val="000D48B8"/>
    <w:rsid w:val="000D4975"/>
    <w:rsid w:val="000D4E9B"/>
    <w:rsid w:val="000D5356"/>
    <w:rsid w:val="000D55A1"/>
    <w:rsid w:val="000D59C6"/>
    <w:rsid w:val="000D5B36"/>
    <w:rsid w:val="000D60FE"/>
    <w:rsid w:val="000D669D"/>
    <w:rsid w:val="000D7092"/>
    <w:rsid w:val="000D7EF5"/>
    <w:rsid w:val="000D7F43"/>
    <w:rsid w:val="000E06B1"/>
    <w:rsid w:val="000E176F"/>
    <w:rsid w:val="000E1921"/>
    <w:rsid w:val="000E2747"/>
    <w:rsid w:val="000E2C96"/>
    <w:rsid w:val="000E3154"/>
    <w:rsid w:val="000E326C"/>
    <w:rsid w:val="000E47CC"/>
    <w:rsid w:val="000E48DE"/>
    <w:rsid w:val="000E4B0F"/>
    <w:rsid w:val="000E583A"/>
    <w:rsid w:val="000E6124"/>
    <w:rsid w:val="000E6C9A"/>
    <w:rsid w:val="000E6CFF"/>
    <w:rsid w:val="000E6FCE"/>
    <w:rsid w:val="000E73A3"/>
    <w:rsid w:val="000E7AC1"/>
    <w:rsid w:val="000E7BE0"/>
    <w:rsid w:val="000F1401"/>
    <w:rsid w:val="000F140D"/>
    <w:rsid w:val="000F170D"/>
    <w:rsid w:val="000F1991"/>
    <w:rsid w:val="000F1BB7"/>
    <w:rsid w:val="000F1DE3"/>
    <w:rsid w:val="000F2150"/>
    <w:rsid w:val="000F2162"/>
    <w:rsid w:val="000F2A52"/>
    <w:rsid w:val="000F2F17"/>
    <w:rsid w:val="000F3EF6"/>
    <w:rsid w:val="000F4C1B"/>
    <w:rsid w:val="000F4FB5"/>
    <w:rsid w:val="000F522C"/>
    <w:rsid w:val="000F5497"/>
    <w:rsid w:val="000F5701"/>
    <w:rsid w:val="000F5818"/>
    <w:rsid w:val="000F5926"/>
    <w:rsid w:val="000F630F"/>
    <w:rsid w:val="000F6355"/>
    <w:rsid w:val="000F670B"/>
    <w:rsid w:val="000F6CBE"/>
    <w:rsid w:val="000F6D23"/>
    <w:rsid w:val="000F6F93"/>
    <w:rsid w:val="000F73BB"/>
    <w:rsid w:val="00100BD7"/>
    <w:rsid w:val="00100FBC"/>
    <w:rsid w:val="0010148C"/>
    <w:rsid w:val="001015D9"/>
    <w:rsid w:val="00101A8C"/>
    <w:rsid w:val="001028C6"/>
    <w:rsid w:val="00102C0B"/>
    <w:rsid w:val="00102DEF"/>
    <w:rsid w:val="00102EAB"/>
    <w:rsid w:val="00103512"/>
    <w:rsid w:val="00103A54"/>
    <w:rsid w:val="00103CA8"/>
    <w:rsid w:val="00104C22"/>
    <w:rsid w:val="001050A6"/>
    <w:rsid w:val="0010554B"/>
    <w:rsid w:val="0010556D"/>
    <w:rsid w:val="00105B60"/>
    <w:rsid w:val="0010604B"/>
    <w:rsid w:val="001067C3"/>
    <w:rsid w:val="00106C42"/>
    <w:rsid w:val="00107054"/>
    <w:rsid w:val="00107279"/>
    <w:rsid w:val="001101D9"/>
    <w:rsid w:val="0011023F"/>
    <w:rsid w:val="001103EB"/>
    <w:rsid w:val="001117FB"/>
    <w:rsid w:val="00111B8B"/>
    <w:rsid w:val="00112F61"/>
    <w:rsid w:val="0011343C"/>
    <w:rsid w:val="00113811"/>
    <w:rsid w:val="0011396F"/>
    <w:rsid w:val="0011404D"/>
    <w:rsid w:val="00115897"/>
    <w:rsid w:val="0011602E"/>
    <w:rsid w:val="001167CE"/>
    <w:rsid w:val="00116A50"/>
    <w:rsid w:val="00116B04"/>
    <w:rsid w:val="00116C72"/>
    <w:rsid w:val="001175EE"/>
    <w:rsid w:val="0011C23E"/>
    <w:rsid w:val="00120A37"/>
    <w:rsid w:val="00120D65"/>
    <w:rsid w:val="00120FE6"/>
    <w:rsid w:val="00121273"/>
    <w:rsid w:val="00121D6B"/>
    <w:rsid w:val="00121DEB"/>
    <w:rsid w:val="001221D2"/>
    <w:rsid w:val="001222ED"/>
    <w:rsid w:val="0012250F"/>
    <w:rsid w:val="001240AD"/>
    <w:rsid w:val="00124537"/>
    <w:rsid w:val="001255EE"/>
    <w:rsid w:val="00125A38"/>
    <w:rsid w:val="00125B5B"/>
    <w:rsid w:val="00125C17"/>
    <w:rsid w:val="00125E4F"/>
    <w:rsid w:val="001267A8"/>
    <w:rsid w:val="00126CE4"/>
    <w:rsid w:val="001275DE"/>
    <w:rsid w:val="00127AFE"/>
    <w:rsid w:val="00127C2D"/>
    <w:rsid w:val="001301EE"/>
    <w:rsid w:val="00130357"/>
    <w:rsid w:val="0013074D"/>
    <w:rsid w:val="00130828"/>
    <w:rsid w:val="00130B3B"/>
    <w:rsid w:val="00131384"/>
    <w:rsid w:val="001326B3"/>
    <w:rsid w:val="00132997"/>
    <w:rsid w:val="00132E91"/>
    <w:rsid w:val="00133400"/>
    <w:rsid w:val="001334E5"/>
    <w:rsid w:val="001339D4"/>
    <w:rsid w:val="00133C39"/>
    <w:rsid w:val="001352A3"/>
    <w:rsid w:val="00135487"/>
    <w:rsid w:val="001356D1"/>
    <w:rsid w:val="00136BDB"/>
    <w:rsid w:val="00136E17"/>
    <w:rsid w:val="00136E1E"/>
    <w:rsid w:val="00136F54"/>
    <w:rsid w:val="001371E4"/>
    <w:rsid w:val="00137E85"/>
    <w:rsid w:val="00140683"/>
    <w:rsid w:val="0014099F"/>
    <w:rsid w:val="00140AE8"/>
    <w:rsid w:val="0014172D"/>
    <w:rsid w:val="00141BB0"/>
    <w:rsid w:val="00141DA4"/>
    <w:rsid w:val="00142213"/>
    <w:rsid w:val="00142474"/>
    <w:rsid w:val="00142556"/>
    <w:rsid w:val="001426F6"/>
    <w:rsid w:val="00142EBD"/>
    <w:rsid w:val="00143CBF"/>
    <w:rsid w:val="001440C2"/>
    <w:rsid w:val="00144480"/>
    <w:rsid w:val="00144538"/>
    <w:rsid w:val="00144573"/>
    <w:rsid w:val="001445CD"/>
    <w:rsid w:val="001447AD"/>
    <w:rsid w:val="00144E96"/>
    <w:rsid w:val="001452AF"/>
    <w:rsid w:val="001455AA"/>
    <w:rsid w:val="0014591E"/>
    <w:rsid w:val="00145CC8"/>
    <w:rsid w:val="00145FB2"/>
    <w:rsid w:val="00146955"/>
    <w:rsid w:val="0014712F"/>
    <w:rsid w:val="00147238"/>
    <w:rsid w:val="0014726E"/>
    <w:rsid w:val="001476BA"/>
    <w:rsid w:val="0015025E"/>
    <w:rsid w:val="0015033F"/>
    <w:rsid w:val="00150836"/>
    <w:rsid w:val="00150996"/>
    <w:rsid w:val="00150C03"/>
    <w:rsid w:val="00150F8A"/>
    <w:rsid w:val="001518BA"/>
    <w:rsid w:val="00151962"/>
    <w:rsid w:val="00151BE5"/>
    <w:rsid w:val="001520A3"/>
    <w:rsid w:val="00152625"/>
    <w:rsid w:val="001528C8"/>
    <w:rsid w:val="00152FCD"/>
    <w:rsid w:val="001531F5"/>
    <w:rsid w:val="0015321E"/>
    <w:rsid w:val="00153B86"/>
    <w:rsid w:val="0015417C"/>
    <w:rsid w:val="0015435C"/>
    <w:rsid w:val="0015467D"/>
    <w:rsid w:val="00155922"/>
    <w:rsid w:val="00155A24"/>
    <w:rsid w:val="001560F7"/>
    <w:rsid w:val="00156122"/>
    <w:rsid w:val="001567B2"/>
    <w:rsid w:val="00156DE6"/>
    <w:rsid w:val="00156DF2"/>
    <w:rsid w:val="0015711D"/>
    <w:rsid w:val="00157FAB"/>
    <w:rsid w:val="00160380"/>
    <w:rsid w:val="001607EE"/>
    <w:rsid w:val="00160D56"/>
    <w:rsid w:val="00160F5F"/>
    <w:rsid w:val="0016163F"/>
    <w:rsid w:val="00161B9F"/>
    <w:rsid w:val="00161D71"/>
    <w:rsid w:val="0016263F"/>
    <w:rsid w:val="0016275C"/>
    <w:rsid w:val="001630ED"/>
    <w:rsid w:val="00163DF9"/>
    <w:rsid w:val="00163DFC"/>
    <w:rsid w:val="001644FF"/>
    <w:rsid w:val="00164D42"/>
    <w:rsid w:val="00165488"/>
    <w:rsid w:val="0016578A"/>
    <w:rsid w:val="00166194"/>
    <w:rsid w:val="001662DB"/>
    <w:rsid w:val="00166A18"/>
    <w:rsid w:val="00166AAE"/>
    <w:rsid w:val="00167226"/>
    <w:rsid w:val="00167BA3"/>
    <w:rsid w:val="00167F41"/>
    <w:rsid w:val="00170634"/>
    <w:rsid w:val="00170E9C"/>
    <w:rsid w:val="00171549"/>
    <w:rsid w:val="00172001"/>
    <w:rsid w:val="0017230B"/>
    <w:rsid w:val="00172AE9"/>
    <w:rsid w:val="00172B34"/>
    <w:rsid w:val="00172C99"/>
    <w:rsid w:val="00172CA8"/>
    <w:rsid w:val="00173364"/>
    <w:rsid w:val="00173A90"/>
    <w:rsid w:val="0017457A"/>
    <w:rsid w:val="00174C7A"/>
    <w:rsid w:val="001756DD"/>
    <w:rsid w:val="00175ACD"/>
    <w:rsid w:val="00175EB9"/>
    <w:rsid w:val="00175F3F"/>
    <w:rsid w:val="0017696C"/>
    <w:rsid w:val="00176B8E"/>
    <w:rsid w:val="00176DF4"/>
    <w:rsid w:val="00176F8D"/>
    <w:rsid w:val="0017701A"/>
    <w:rsid w:val="0017765C"/>
    <w:rsid w:val="00177A62"/>
    <w:rsid w:val="00177BCE"/>
    <w:rsid w:val="00177DB2"/>
    <w:rsid w:val="00180621"/>
    <w:rsid w:val="00180693"/>
    <w:rsid w:val="001808C0"/>
    <w:rsid w:val="001811F9"/>
    <w:rsid w:val="001812E9"/>
    <w:rsid w:val="00181454"/>
    <w:rsid w:val="00181D11"/>
    <w:rsid w:val="00182187"/>
    <w:rsid w:val="001824AB"/>
    <w:rsid w:val="001830DD"/>
    <w:rsid w:val="0018333E"/>
    <w:rsid w:val="00184211"/>
    <w:rsid w:val="0018435D"/>
    <w:rsid w:val="001849BB"/>
    <w:rsid w:val="001852AE"/>
    <w:rsid w:val="001858D0"/>
    <w:rsid w:val="00185FB0"/>
    <w:rsid w:val="00186125"/>
    <w:rsid w:val="001863B6"/>
    <w:rsid w:val="00186463"/>
    <w:rsid w:val="00186BF6"/>
    <w:rsid w:val="00187068"/>
    <w:rsid w:val="001870CC"/>
    <w:rsid w:val="001878BD"/>
    <w:rsid w:val="00190E5B"/>
    <w:rsid w:val="00190F84"/>
    <w:rsid w:val="001910AA"/>
    <w:rsid w:val="001915CE"/>
    <w:rsid w:val="00191953"/>
    <w:rsid w:val="00191AC1"/>
    <w:rsid w:val="00191C65"/>
    <w:rsid w:val="00191E5A"/>
    <w:rsid w:val="00191E66"/>
    <w:rsid w:val="001921A9"/>
    <w:rsid w:val="00192229"/>
    <w:rsid w:val="00192432"/>
    <w:rsid w:val="00192AB6"/>
    <w:rsid w:val="001938F5"/>
    <w:rsid w:val="001948A6"/>
    <w:rsid w:val="001956C7"/>
    <w:rsid w:val="00195812"/>
    <w:rsid w:val="00195C53"/>
    <w:rsid w:val="00195E88"/>
    <w:rsid w:val="00195F06"/>
    <w:rsid w:val="00195FBB"/>
    <w:rsid w:val="00196A59"/>
    <w:rsid w:val="00197A33"/>
    <w:rsid w:val="001A043A"/>
    <w:rsid w:val="001A0A41"/>
    <w:rsid w:val="001A0C25"/>
    <w:rsid w:val="001A103C"/>
    <w:rsid w:val="001A10A5"/>
    <w:rsid w:val="001A1295"/>
    <w:rsid w:val="001A178D"/>
    <w:rsid w:val="001A1DE1"/>
    <w:rsid w:val="001A22D4"/>
    <w:rsid w:val="001A2491"/>
    <w:rsid w:val="001A272C"/>
    <w:rsid w:val="001A2CB1"/>
    <w:rsid w:val="001A2E4F"/>
    <w:rsid w:val="001A3C4B"/>
    <w:rsid w:val="001A4169"/>
    <w:rsid w:val="001A4966"/>
    <w:rsid w:val="001A4A74"/>
    <w:rsid w:val="001A55D4"/>
    <w:rsid w:val="001A5630"/>
    <w:rsid w:val="001A675C"/>
    <w:rsid w:val="001A7544"/>
    <w:rsid w:val="001A7910"/>
    <w:rsid w:val="001B019E"/>
    <w:rsid w:val="001B035C"/>
    <w:rsid w:val="001B0DFD"/>
    <w:rsid w:val="001B106E"/>
    <w:rsid w:val="001B1E2D"/>
    <w:rsid w:val="001B1E3B"/>
    <w:rsid w:val="001B2BD5"/>
    <w:rsid w:val="001B2CED"/>
    <w:rsid w:val="001B2E3B"/>
    <w:rsid w:val="001B2EFD"/>
    <w:rsid w:val="001B3127"/>
    <w:rsid w:val="001B3601"/>
    <w:rsid w:val="001B38EE"/>
    <w:rsid w:val="001B39F0"/>
    <w:rsid w:val="001B45BF"/>
    <w:rsid w:val="001B52F7"/>
    <w:rsid w:val="001B55C7"/>
    <w:rsid w:val="001B57E4"/>
    <w:rsid w:val="001B64CF"/>
    <w:rsid w:val="001B67AA"/>
    <w:rsid w:val="001B755B"/>
    <w:rsid w:val="001C0229"/>
    <w:rsid w:val="001C0DB8"/>
    <w:rsid w:val="001C113E"/>
    <w:rsid w:val="001C1224"/>
    <w:rsid w:val="001C18DC"/>
    <w:rsid w:val="001C1B96"/>
    <w:rsid w:val="001C2A74"/>
    <w:rsid w:val="001C2BF0"/>
    <w:rsid w:val="001C2E93"/>
    <w:rsid w:val="001C346F"/>
    <w:rsid w:val="001C47A5"/>
    <w:rsid w:val="001C551F"/>
    <w:rsid w:val="001C56D4"/>
    <w:rsid w:val="001C5B5A"/>
    <w:rsid w:val="001C5FEB"/>
    <w:rsid w:val="001C6265"/>
    <w:rsid w:val="001C6C1E"/>
    <w:rsid w:val="001C7810"/>
    <w:rsid w:val="001D0037"/>
    <w:rsid w:val="001D07A4"/>
    <w:rsid w:val="001D0E45"/>
    <w:rsid w:val="001D19DD"/>
    <w:rsid w:val="001D1CF0"/>
    <w:rsid w:val="001D24F4"/>
    <w:rsid w:val="001D25E6"/>
    <w:rsid w:val="001D2E9E"/>
    <w:rsid w:val="001D33B9"/>
    <w:rsid w:val="001D3CFA"/>
    <w:rsid w:val="001D4958"/>
    <w:rsid w:val="001D4F50"/>
    <w:rsid w:val="001D52BB"/>
    <w:rsid w:val="001D5582"/>
    <w:rsid w:val="001D60AC"/>
    <w:rsid w:val="001D6134"/>
    <w:rsid w:val="001D6648"/>
    <w:rsid w:val="001D6753"/>
    <w:rsid w:val="001D6ABC"/>
    <w:rsid w:val="001D74FC"/>
    <w:rsid w:val="001D797F"/>
    <w:rsid w:val="001D7E74"/>
    <w:rsid w:val="001E161D"/>
    <w:rsid w:val="001E1835"/>
    <w:rsid w:val="001E190E"/>
    <w:rsid w:val="001E1FFE"/>
    <w:rsid w:val="001E232B"/>
    <w:rsid w:val="001E2B65"/>
    <w:rsid w:val="001E326A"/>
    <w:rsid w:val="001E326B"/>
    <w:rsid w:val="001E40B7"/>
    <w:rsid w:val="001E43AE"/>
    <w:rsid w:val="001E4734"/>
    <w:rsid w:val="001E4902"/>
    <w:rsid w:val="001E4938"/>
    <w:rsid w:val="001E532D"/>
    <w:rsid w:val="001E537F"/>
    <w:rsid w:val="001E5842"/>
    <w:rsid w:val="001E610E"/>
    <w:rsid w:val="001E6372"/>
    <w:rsid w:val="001E6391"/>
    <w:rsid w:val="001E6519"/>
    <w:rsid w:val="001E6D5B"/>
    <w:rsid w:val="001E792E"/>
    <w:rsid w:val="001E9417"/>
    <w:rsid w:val="001F0583"/>
    <w:rsid w:val="001F0740"/>
    <w:rsid w:val="001F0B7E"/>
    <w:rsid w:val="001F0FF6"/>
    <w:rsid w:val="001F16AD"/>
    <w:rsid w:val="001F1F31"/>
    <w:rsid w:val="001F21F5"/>
    <w:rsid w:val="001F27B1"/>
    <w:rsid w:val="001F28AD"/>
    <w:rsid w:val="001F2F6D"/>
    <w:rsid w:val="001F367D"/>
    <w:rsid w:val="001F4D1B"/>
    <w:rsid w:val="001F5140"/>
    <w:rsid w:val="001F518D"/>
    <w:rsid w:val="001F52A6"/>
    <w:rsid w:val="001F52BD"/>
    <w:rsid w:val="001F56DF"/>
    <w:rsid w:val="001F6069"/>
    <w:rsid w:val="001F609A"/>
    <w:rsid w:val="001F6253"/>
    <w:rsid w:val="001F6ADF"/>
    <w:rsid w:val="001F7A75"/>
    <w:rsid w:val="002003F7"/>
    <w:rsid w:val="002004A8"/>
    <w:rsid w:val="002007A6"/>
    <w:rsid w:val="00200CF0"/>
    <w:rsid w:val="00200DC0"/>
    <w:rsid w:val="00200ECE"/>
    <w:rsid w:val="002017AE"/>
    <w:rsid w:val="00201B5A"/>
    <w:rsid w:val="00201D2A"/>
    <w:rsid w:val="00201D52"/>
    <w:rsid w:val="00201F19"/>
    <w:rsid w:val="00202ED4"/>
    <w:rsid w:val="00203581"/>
    <w:rsid w:val="00203681"/>
    <w:rsid w:val="00203851"/>
    <w:rsid w:val="0020387C"/>
    <w:rsid w:val="00204716"/>
    <w:rsid w:val="00204A3B"/>
    <w:rsid w:val="00205F0B"/>
    <w:rsid w:val="00206689"/>
    <w:rsid w:val="00207012"/>
    <w:rsid w:val="00207822"/>
    <w:rsid w:val="00210C7F"/>
    <w:rsid w:val="00210E8A"/>
    <w:rsid w:val="00211455"/>
    <w:rsid w:val="00211A7B"/>
    <w:rsid w:val="00211B3C"/>
    <w:rsid w:val="00211F5F"/>
    <w:rsid w:val="00212301"/>
    <w:rsid w:val="00213F3A"/>
    <w:rsid w:val="00214283"/>
    <w:rsid w:val="002143A0"/>
    <w:rsid w:val="00214B14"/>
    <w:rsid w:val="00214C29"/>
    <w:rsid w:val="00215497"/>
    <w:rsid w:val="0021573A"/>
    <w:rsid w:val="002165B8"/>
    <w:rsid w:val="002173F5"/>
    <w:rsid w:val="00217DCA"/>
    <w:rsid w:val="0022037C"/>
    <w:rsid w:val="0022045F"/>
    <w:rsid w:val="00220597"/>
    <w:rsid w:val="00220A57"/>
    <w:rsid w:val="00221252"/>
    <w:rsid w:val="002217CB"/>
    <w:rsid w:val="00221C4B"/>
    <w:rsid w:val="00221E31"/>
    <w:rsid w:val="00222D36"/>
    <w:rsid w:val="0022320D"/>
    <w:rsid w:val="00223971"/>
    <w:rsid w:val="00223A35"/>
    <w:rsid w:val="00223A75"/>
    <w:rsid w:val="00225314"/>
    <w:rsid w:val="00225797"/>
    <w:rsid w:val="0022586F"/>
    <w:rsid w:val="002261BC"/>
    <w:rsid w:val="00226322"/>
    <w:rsid w:val="002265AE"/>
    <w:rsid w:val="00230160"/>
    <w:rsid w:val="00231488"/>
    <w:rsid w:val="00231DB3"/>
    <w:rsid w:val="00231DF9"/>
    <w:rsid w:val="00231EB6"/>
    <w:rsid w:val="00232461"/>
    <w:rsid w:val="002324F5"/>
    <w:rsid w:val="00232659"/>
    <w:rsid w:val="00233053"/>
    <w:rsid w:val="002332E3"/>
    <w:rsid w:val="00233397"/>
    <w:rsid w:val="00233A9E"/>
    <w:rsid w:val="00233E8B"/>
    <w:rsid w:val="00234188"/>
    <w:rsid w:val="002342BA"/>
    <w:rsid w:val="00235B03"/>
    <w:rsid w:val="00235B85"/>
    <w:rsid w:val="00235BFD"/>
    <w:rsid w:val="00235C37"/>
    <w:rsid w:val="00235DA2"/>
    <w:rsid w:val="00235EB5"/>
    <w:rsid w:val="002361BB"/>
    <w:rsid w:val="00236598"/>
    <w:rsid w:val="00236821"/>
    <w:rsid w:val="00236BE8"/>
    <w:rsid w:val="00237419"/>
    <w:rsid w:val="00240B1F"/>
    <w:rsid w:val="00240DFF"/>
    <w:rsid w:val="002414C6"/>
    <w:rsid w:val="002415A9"/>
    <w:rsid w:val="002417D1"/>
    <w:rsid w:val="00241A1C"/>
    <w:rsid w:val="00241F0F"/>
    <w:rsid w:val="002420BA"/>
    <w:rsid w:val="002420C8"/>
    <w:rsid w:val="00242FB8"/>
    <w:rsid w:val="002439D2"/>
    <w:rsid w:val="00243B8F"/>
    <w:rsid w:val="00244E21"/>
    <w:rsid w:val="002458A3"/>
    <w:rsid w:val="002461AE"/>
    <w:rsid w:val="00246365"/>
    <w:rsid w:val="002468D9"/>
    <w:rsid w:val="00246D84"/>
    <w:rsid w:val="00247E8F"/>
    <w:rsid w:val="002501D4"/>
    <w:rsid w:val="002502A9"/>
    <w:rsid w:val="00250A9A"/>
    <w:rsid w:val="00250E86"/>
    <w:rsid w:val="002512C3"/>
    <w:rsid w:val="00251DB3"/>
    <w:rsid w:val="00252267"/>
    <w:rsid w:val="002529A3"/>
    <w:rsid w:val="00252E13"/>
    <w:rsid w:val="00252E93"/>
    <w:rsid w:val="00253149"/>
    <w:rsid w:val="002533DF"/>
    <w:rsid w:val="002538B5"/>
    <w:rsid w:val="00254636"/>
    <w:rsid w:val="0025473D"/>
    <w:rsid w:val="00254799"/>
    <w:rsid w:val="00254857"/>
    <w:rsid w:val="002548EB"/>
    <w:rsid w:val="0025495B"/>
    <w:rsid w:val="00254B05"/>
    <w:rsid w:val="00255A8B"/>
    <w:rsid w:val="00255DDE"/>
    <w:rsid w:val="00256195"/>
    <w:rsid w:val="00256442"/>
    <w:rsid w:val="00256881"/>
    <w:rsid w:val="00256B77"/>
    <w:rsid w:val="00256FFC"/>
    <w:rsid w:val="002573AA"/>
    <w:rsid w:val="00257547"/>
    <w:rsid w:val="002575EB"/>
    <w:rsid w:val="00257981"/>
    <w:rsid w:val="00257A1E"/>
    <w:rsid w:val="002601F9"/>
    <w:rsid w:val="002606B4"/>
    <w:rsid w:val="002606ED"/>
    <w:rsid w:val="00260732"/>
    <w:rsid w:val="0026203F"/>
    <w:rsid w:val="00262280"/>
    <w:rsid w:val="00262BF5"/>
    <w:rsid w:val="00262DCE"/>
    <w:rsid w:val="00263410"/>
    <w:rsid w:val="0026390A"/>
    <w:rsid w:val="00263EFF"/>
    <w:rsid w:val="00264531"/>
    <w:rsid w:val="0026477B"/>
    <w:rsid w:val="00264835"/>
    <w:rsid w:val="00264868"/>
    <w:rsid w:val="0026562F"/>
    <w:rsid w:val="002665B9"/>
    <w:rsid w:val="00266A9A"/>
    <w:rsid w:val="0026743F"/>
    <w:rsid w:val="00267443"/>
    <w:rsid w:val="00270CA4"/>
    <w:rsid w:val="00270D9E"/>
    <w:rsid w:val="00270E80"/>
    <w:rsid w:val="00270FF4"/>
    <w:rsid w:val="0027134F"/>
    <w:rsid w:val="00271388"/>
    <w:rsid w:val="002718FC"/>
    <w:rsid w:val="002726A7"/>
    <w:rsid w:val="00272F9C"/>
    <w:rsid w:val="00273136"/>
    <w:rsid w:val="002737D4"/>
    <w:rsid w:val="00273A67"/>
    <w:rsid w:val="00274039"/>
    <w:rsid w:val="0027432B"/>
    <w:rsid w:val="0027462A"/>
    <w:rsid w:val="0027555F"/>
    <w:rsid w:val="00275AA9"/>
    <w:rsid w:val="00276924"/>
    <w:rsid w:val="00276AB5"/>
    <w:rsid w:val="002775C3"/>
    <w:rsid w:val="0028017E"/>
    <w:rsid w:val="002806E1"/>
    <w:rsid w:val="00280BB2"/>
    <w:rsid w:val="002810A5"/>
    <w:rsid w:val="0028187C"/>
    <w:rsid w:val="00281B89"/>
    <w:rsid w:val="00281F5E"/>
    <w:rsid w:val="002824B4"/>
    <w:rsid w:val="002824C0"/>
    <w:rsid w:val="002837E9"/>
    <w:rsid w:val="00284022"/>
    <w:rsid w:val="002841BB"/>
    <w:rsid w:val="002849C7"/>
    <w:rsid w:val="00284BA1"/>
    <w:rsid w:val="00284EF5"/>
    <w:rsid w:val="00285073"/>
    <w:rsid w:val="00285868"/>
    <w:rsid w:val="00285F9F"/>
    <w:rsid w:val="00286363"/>
    <w:rsid w:val="00286A02"/>
    <w:rsid w:val="00287729"/>
    <w:rsid w:val="0028776A"/>
    <w:rsid w:val="002913B8"/>
    <w:rsid w:val="00291472"/>
    <w:rsid w:val="00291516"/>
    <w:rsid w:val="0029156C"/>
    <w:rsid w:val="00291B8C"/>
    <w:rsid w:val="00291C8A"/>
    <w:rsid w:val="0029217E"/>
    <w:rsid w:val="0029225E"/>
    <w:rsid w:val="00292702"/>
    <w:rsid w:val="00293127"/>
    <w:rsid w:val="00293222"/>
    <w:rsid w:val="002933BA"/>
    <w:rsid w:val="002934FD"/>
    <w:rsid w:val="00293803"/>
    <w:rsid w:val="002939EC"/>
    <w:rsid w:val="00293E44"/>
    <w:rsid w:val="002945A6"/>
    <w:rsid w:val="00295066"/>
    <w:rsid w:val="002950EA"/>
    <w:rsid w:val="0029542A"/>
    <w:rsid w:val="002954E2"/>
    <w:rsid w:val="002965EE"/>
    <w:rsid w:val="00296636"/>
    <w:rsid w:val="002970DC"/>
    <w:rsid w:val="002A1240"/>
    <w:rsid w:val="002A1491"/>
    <w:rsid w:val="002A1B3F"/>
    <w:rsid w:val="002A1CD9"/>
    <w:rsid w:val="002A2488"/>
    <w:rsid w:val="002A26A1"/>
    <w:rsid w:val="002A3B48"/>
    <w:rsid w:val="002A4123"/>
    <w:rsid w:val="002A452E"/>
    <w:rsid w:val="002A483A"/>
    <w:rsid w:val="002A48DD"/>
    <w:rsid w:val="002A4A7B"/>
    <w:rsid w:val="002A4BEA"/>
    <w:rsid w:val="002A4F56"/>
    <w:rsid w:val="002A58F3"/>
    <w:rsid w:val="002A5E00"/>
    <w:rsid w:val="002A649A"/>
    <w:rsid w:val="002A6F7B"/>
    <w:rsid w:val="002A73C5"/>
    <w:rsid w:val="002A77D7"/>
    <w:rsid w:val="002AAC3A"/>
    <w:rsid w:val="002B0337"/>
    <w:rsid w:val="002B043C"/>
    <w:rsid w:val="002B0490"/>
    <w:rsid w:val="002B0699"/>
    <w:rsid w:val="002B082D"/>
    <w:rsid w:val="002B0A8D"/>
    <w:rsid w:val="002B0C03"/>
    <w:rsid w:val="002B0DDE"/>
    <w:rsid w:val="002B121C"/>
    <w:rsid w:val="002B1540"/>
    <w:rsid w:val="002B2D86"/>
    <w:rsid w:val="002B49AE"/>
    <w:rsid w:val="002B4A76"/>
    <w:rsid w:val="002B51FB"/>
    <w:rsid w:val="002B5CE8"/>
    <w:rsid w:val="002B70A2"/>
    <w:rsid w:val="002B7977"/>
    <w:rsid w:val="002B7A89"/>
    <w:rsid w:val="002C004E"/>
    <w:rsid w:val="002C026A"/>
    <w:rsid w:val="002C1275"/>
    <w:rsid w:val="002C19CE"/>
    <w:rsid w:val="002C1BCF"/>
    <w:rsid w:val="002C1D5C"/>
    <w:rsid w:val="002C27D1"/>
    <w:rsid w:val="002C3020"/>
    <w:rsid w:val="002C3033"/>
    <w:rsid w:val="002C3FC7"/>
    <w:rsid w:val="002C4010"/>
    <w:rsid w:val="002C4DB9"/>
    <w:rsid w:val="002C4F44"/>
    <w:rsid w:val="002C68B5"/>
    <w:rsid w:val="002C69D8"/>
    <w:rsid w:val="002C751C"/>
    <w:rsid w:val="002C7ACB"/>
    <w:rsid w:val="002C7BE6"/>
    <w:rsid w:val="002C7E36"/>
    <w:rsid w:val="002C7E7B"/>
    <w:rsid w:val="002C7F32"/>
    <w:rsid w:val="002D05A9"/>
    <w:rsid w:val="002D0AC5"/>
    <w:rsid w:val="002D20DB"/>
    <w:rsid w:val="002D2305"/>
    <w:rsid w:val="002D2389"/>
    <w:rsid w:val="002D2D1A"/>
    <w:rsid w:val="002D2F90"/>
    <w:rsid w:val="002D2F9C"/>
    <w:rsid w:val="002D3239"/>
    <w:rsid w:val="002D4157"/>
    <w:rsid w:val="002D4293"/>
    <w:rsid w:val="002D496C"/>
    <w:rsid w:val="002D4E20"/>
    <w:rsid w:val="002D531D"/>
    <w:rsid w:val="002D609C"/>
    <w:rsid w:val="002D637A"/>
    <w:rsid w:val="002D6A6C"/>
    <w:rsid w:val="002D6DA7"/>
    <w:rsid w:val="002D6F10"/>
    <w:rsid w:val="002D7FE2"/>
    <w:rsid w:val="002E0A7D"/>
    <w:rsid w:val="002E15BD"/>
    <w:rsid w:val="002E1CCB"/>
    <w:rsid w:val="002E2366"/>
    <w:rsid w:val="002E38B6"/>
    <w:rsid w:val="002E3B76"/>
    <w:rsid w:val="002E3D2E"/>
    <w:rsid w:val="002E4294"/>
    <w:rsid w:val="002E4426"/>
    <w:rsid w:val="002E4B4F"/>
    <w:rsid w:val="002E54D0"/>
    <w:rsid w:val="002E5F51"/>
    <w:rsid w:val="002E6721"/>
    <w:rsid w:val="002E6968"/>
    <w:rsid w:val="002E6DD6"/>
    <w:rsid w:val="002E6E75"/>
    <w:rsid w:val="002E756B"/>
    <w:rsid w:val="002E7BC1"/>
    <w:rsid w:val="002E7D12"/>
    <w:rsid w:val="002E7DA2"/>
    <w:rsid w:val="002E7E1F"/>
    <w:rsid w:val="002F05DF"/>
    <w:rsid w:val="002F15C4"/>
    <w:rsid w:val="002F1DBB"/>
    <w:rsid w:val="002F2EB2"/>
    <w:rsid w:val="002F34FF"/>
    <w:rsid w:val="002F4329"/>
    <w:rsid w:val="002F4995"/>
    <w:rsid w:val="002F4B9E"/>
    <w:rsid w:val="002F553F"/>
    <w:rsid w:val="002F576F"/>
    <w:rsid w:val="002F5AAE"/>
    <w:rsid w:val="002F5D13"/>
    <w:rsid w:val="002F5E16"/>
    <w:rsid w:val="002F6186"/>
    <w:rsid w:val="002F6BBF"/>
    <w:rsid w:val="002F6D7D"/>
    <w:rsid w:val="002F7A54"/>
    <w:rsid w:val="002F7D44"/>
    <w:rsid w:val="00300920"/>
    <w:rsid w:val="0030092E"/>
    <w:rsid w:val="00301479"/>
    <w:rsid w:val="00301E12"/>
    <w:rsid w:val="003022E3"/>
    <w:rsid w:val="00302786"/>
    <w:rsid w:val="003027C3"/>
    <w:rsid w:val="0030312C"/>
    <w:rsid w:val="0030331C"/>
    <w:rsid w:val="003038E0"/>
    <w:rsid w:val="00303F63"/>
    <w:rsid w:val="003045E7"/>
    <w:rsid w:val="00304640"/>
    <w:rsid w:val="003046A1"/>
    <w:rsid w:val="003054F2"/>
    <w:rsid w:val="003063F6"/>
    <w:rsid w:val="0030668C"/>
    <w:rsid w:val="003070C8"/>
    <w:rsid w:val="00307260"/>
    <w:rsid w:val="00310811"/>
    <w:rsid w:val="00310B78"/>
    <w:rsid w:val="00310EBC"/>
    <w:rsid w:val="00310F34"/>
    <w:rsid w:val="0031193C"/>
    <w:rsid w:val="00311AAB"/>
    <w:rsid w:val="00311C56"/>
    <w:rsid w:val="00312062"/>
    <w:rsid w:val="003122C5"/>
    <w:rsid w:val="00312B94"/>
    <w:rsid w:val="00312D23"/>
    <w:rsid w:val="00313035"/>
    <w:rsid w:val="00314408"/>
    <w:rsid w:val="003149AB"/>
    <w:rsid w:val="00314B87"/>
    <w:rsid w:val="00314BB2"/>
    <w:rsid w:val="00315270"/>
    <w:rsid w:val="00315CB8"/>
    <w:rsid w:val="00315D36"/>
    <w:rsid w:val="00316054"/>
    <w:rsid w:val="0031628D"/>
    <w:rsid w:val="003166DB"/>
    <w:rsid w:val="00317D3E"/>
    <w:rsid w:val="00320716"/>
    <w:rsid w:val="0032096C"/>
    <w:rsid w:val="00320D6C"/>
    <w:rsid w:val="00320D6F"/>
    <w:rsid w:val="00321157"/>
    <w:rsid w:val="0032130D"/>
    <w:rsid w:val="003214D1"/>
    <w:rsid w:val="00321B81"/>
    <w:rsid w:val="00321DA1"/>
    <w:rsid w:val="003220A7"/>
    <w:rsid w:val="003228B3"/>
    <w:rsid w:val="003232CA"/>
    <w:rsid w:val="003235F2"/>
    <w:rsid w:val="003244B1"/>
    <w:rsid w:val="00324C7D"/>
    <w:rsid w:val="003250E8"/>
    <w:rsid w:val="00325432"/>
    <w:rsid w:val="0032555B"/>
    <w:rsid w:val="00325724"/>
    <w:rsid w:val="00326209"/>
    <w:rsid w:val="003267C7"/>
    <w:rsid w:val="00326853"/>
    <w:rsid w:val="00326A47"/>
    <w:rsid w:val="003280A8"/>
    <w:rsid w:val="0033019C"/>
    <w:rsid w:val="00330B5F"/>
    <w:rsid w:val="00330D8B"/>
    <w:rsid w:val="00331355"/>
    <w:rsid w:val="003314A8"/>
    <w:rsid w:val="00331E68"/>
    <w:rsid w:val="00331ECA"/>
    <w:rsid w:val="0033259A"/>
    <w:rsid w:val="003329B5"/>
    <w:rsid w:val="00332A50"/>
    <w:rsid w:val="00334060"/>
    <w:rsid w:val="00335601"/>
    <w:rsid w:val="00335A49"/>
    <w:rsid w:val="00335E0A"/>
    <w:rsid w:val="00336510"/>
    <w:rsid w:val="003368B1"/>
    <w:rsid w:val="003379D1"/>
    <w:rsid w:val="00337AD1"/>
    <w:rsid w:val="00337C1E"/>
    <w:rsid w:val="0034015E"/>
    <w:rsid w:val="003405D5"/>
    <w:rsid w:val="00340C8C"/>
    <w:rsid w:val="003422DC"/>
    <w:rsid w:val="003438E1"/>
    <w:rsid w:val="00344341"/>
    <w:rsid w:val="00344EBD"/>
    <w:rsid w:val="00345942"/>
    <w:rsid w:val="00345D21"/>
    <w:rsid w:val="00345EFA"/>
    <w:rsid w:val="003467A4"/>
    <w:rsid w:val="00347E98"/>
    <w:rsid w:val="0035010D"/>
    <w:rsid w:val="00350444"/>
    <w:rsid w:val="00350F33"/>
    <w:rsid w:val="0035125F"/>
    <w:rsid w:val="003515E5"/>
    <w:rsid w:val="003516D0"/>
    <w:rsid w:val="00352FB2"/>
    <w:rsid w:val="00353C16"/>
    <w:rsid w:val="00354346"/>
    <w:rsid w:val="003546A6"/>
    <w:rsid w:val="00354C5D"/>
    <w:rsid w:val="00355AA6"/>
    <w:rsid w:val="003562AA"/>
    <w:rsid w:val="003565AA"/>
    <w:rsid w:val="00356C40"/>
    <w:rsid w:val="00360FB0"/>
    <w:rsid w:val="00361CF3"/>
    <w:rsid w:val="003623C4"/>
    <w:rsid w:val="00362EB6"/>
    <w:rsid w:val="003640C4"/>
    <w:rsid w:val="0036495E"/>
    <w:rsid w:val="00364E17"/>
    <w:rsid w:val="00364FD7"/>
    <w:rsid w:val="00365163"/>
    <w:rsid w:val="003664F6"/>
    <w:rsid w:val="0036652B"/>
    <w:rsid w:val="00366EEF"/>
    <w:rsid w:val="00367482"/>
    <w:rsid w:val="003676A7"/>
    <w:rsid w:val="0036776F"/>
    <w:rsid w:val="00367933"/>
    <w:rsid w:val="003709E6"/>
    <w:rsid w:val="00370B69"/>
    <w:rsid w:val="003710A3"/>
    <w:rsid w:val="0037179D"/>
    <w:rsid w:val="00371D5C"/>
    <w:rsid w:val="00371F31"/>
    <w:rsid w:val="00372430"/>
    <w:rsid w:val="00372801"/>
    <w:rsid w:val="00372C8E"/>
    <w:rsid w:val="003732B1"/>
    <w:rsid w:val="00373F90"/>
    <w:rsid w:val="00374705"/>
    <w:rsid w:val="003748BB"/>
    <w:rsid w:val="00374970"/>
    <w:rsid w:val="00374BEF"/>
    <w:rsid w:val="00374E89"/>
    <w:rsid w:val="003751CC"/>
    <w:rsid w:val="00375CBB"/>
    <w:rsid w:val="00375DE5"/>
    <w:rsid w:val="0037665B"/>
    <w:rsid w:val="0037705F"/>
    <w:rsid w:val="0037730A"/>
    <w:rsid w:val="00377B19"/>
    <w:rsid w:val="0037F10E"/>
    <w:rsid w:val="00380CAB"/>
    <w:rsid w:val="003814A3"/>
    <w:rsid w:val="003814C1"/>
    <w:rsid w:val="0038245E"/>
    <w:rsid w:val="00382CB9"/>
    <w:rsid w:val="00382D4E"/>
    <w:rsid w:val="00383A42"/>
    <w:rsid w:val="003844AE"/>
    <w:rsid w:val="003844CF"/>
    <w:rsid w:val="00384E90"/>
    <w:rsid w:val="00385071"/>
    <w:rsid w:val="00385BE1"/>
    <w:rsid w:val="00385D9A"/>
    <w:rsid w:val="003870F0"/>
    <w:rsid w:val="0038A469"/>
    <w:rsid w:val="003906C8"/>
    <w:rsid w:val="00390C5F"/>
    <w:rsid w:val="0039172A"/>
    <w:rsid w:val="00391A6E"/>
    <w:rsid w:val="00391CA4"/>
    <w:rsid w:val="003920FB"/>
    <w:rsid w:val="003924B1"/>
    <w:rsid w:val="003930DF"/>
    <w:rsid w:val="00393A8F"/>
    <w:rsid w:val="00394622"/>
    <w:rsid w:val="003952B3"/>
    <w:rsid w:val="0039552D"/>
    <w:rsid w:val="00396749"/>
    <w:rsid w:val="00396C23"/>
    <w:rsid w:val="00396CCF"/>
    <w:rsid w:val="003971A4"/>
    <w:rsid w:val="0039748E"/>
    <w:rsid w:val="003975CA"/>
    <w:rsid w:val="0039763E"/>
    <w:rsid w:val="00397B6E"/>
    <w:rsid w:val="0039D8D5"/>
    <w:rsid w:val="003A03BD"/>
    <w:rsid w:val="003A0592"/>
    <w:rsid w:val="003A0827"/>
    <w:rsid w:val="003A08A4"/>
    <w:rsid w:val="003A0A76"/>
    <w:rsid w:val="003A1168"/>
    <w:rsid w:val="003A15D5"/>
    <w:rsid w:val="003A1613"/>
    <w:rsid w:val="003A1BA0"/>
    <w:rsid w:val="003A1D57"/>
    <w:rsid w:val="003A1F3A"/>
    <w:rsid w:val="003A23E2"/>
    <w:rsid w:val="003A2B2D"/>
    <w:rsid w:val="003A2EEA"/>
    <w:rsid w:val="003A342B"/>
    <w:rsid w:val="003A3724"/>
    <w:rsid w:val="003A3EC9"/>
    <w:rsid w:val="003A4168"/>
    <w:rsid w:val="003A44D1"/>
    <w:rsid w:val="003A473A"/>
    <w:rsid w:val="003A48A0"/>
    <w:rsid w:val="003A49D8"/>
    <w:rsid w:val="003A4C92"/>
    <w:rsid w:val="003A55C4"/>
    <w:rsid w:val="003A5B81"/>
    <w:rsid w:val="003A5CD3"/>
    <w:rsid w:val="003A5D08"/>
    <w:rsid w:val="003A5F33"/>
    <w:rsid w:val="003A69D5"/>
    <w:rsid w:val="003A6C66"/>
    <w:rsid w:val="003A6DAC"/>
    <w:rsid w:val="003A792A"/>
    <w:rsid w:val="003A7B19"/>
    <w:rsid w:val="003B01D9"/>
    <w:rsid w:val="003B0FEF"/>
    <w:rsid w:val="003B1439"/>
    <w:rsid w:val="003B18BB"/>
    <w:rsid w:val="003B1E60"/>
    <w:rsid w:val="003B21A0"/>
    <w:rsid w:val="003B2217"/>
    <w:rsid w:val="003B2287"/>
    <w:rsid w:val="003B27C5"/>
    <w:rsid w:val="003B29C8"/>
    <w:rsid w:val="003B2E9F"/>
    <w:rsid w:val="003B35E4"/>
    <w:rsid w:val="003B454C"/>
    <w:rsid w:val="003B5447"/>
    <w:rsid w:val="003B56BF"/>
    <w:rsid w:val="003B5757"/>
    <w:rsid w:val="003B6297"/>
    <w:rsid w:val="003B69F1"/>
    <w:rsid w:val="003B700D"/>
    <w:rsid w:val="003B7504"/>
    <w:rsid w:val="003B7AAD"/>
    <w:rsid w:val="003B7C1E"/>
    <w:rsid w:val="003BC5A5"/>
    <w:rsid w:val="003C1306"/>
    <w:rsid w:val="003C1583"/>
    <w:rsid w:val="003C16F5"/>
    <w:rsid w:val="003C1E7E"/>
    <w:rsid w:val="003C20B9"/>
    <w:rsid w:val="003C2272"/>
    <w:rsid w:val="003C2656"/>
    <w:rsid w:val="003C3980"/>
    <w:rsid w:val="003C434F"/>
    <w:rsid w:val="003C43BF"/>
    <w:rsid w:val="003C44AA"/>
    <w:rsid w:val="003C45BC"/>
    <w:rsid w:val="003C496D"/>
    <w:rsid w:val="003C531C"/>
    <w:rsid w:val="003C5541"/>
    <w:rsid w:val="003C58CC"/>
    <w:rsid w:val="003C5D68"/>
    <w:rsid w:val="003C6353"/>
    <w:rsid w:val="003C663F"/>
    <w:rsid w:val="003C7A04"/>
    <w:rsid w:val="003C7B16"/>
    <w:rsid w:val="003C7C83"/>
    <w:rsid w:val="003C7CBA"/>
    <w:rsid w:val="003D02E3"/>
    <w:rsid w:val="003D0992"/>
    <w:rsid w:val="003D11AF"/>
    <w:rsid w:val="003D1B58"/>
    <w:rsid w:val="003D1E1E"/>
    <w:rsid w:val="003D1E79"/>
    <w:rsid w:val="003D1FF1"/>
    <w:rsid w:val="003D2458"/>
    <w:rsid w:val="003D2559"/>
    <w:rsid w:val="003D2570"/>
    <w:rsid w:val="003D26E3"/>
    <w:rsid w:val="003D2B5F"/>
    <w:rsid w:val="003D2DBA"/>
    <w:rsid w:val="003D3AB4"/>
    <w:rsid w:val="003D4C8A"/>
    <w:rsid w:val="003D6368"/>
    <w:rsid w:val="003D69FB"/>
    <w:rsid w:val="003D6C72"/>
    <w:rsid w:val="003D6D04"/>
    <w:rsid w:val="003D6D96"/>
    <w:rsid w:val="003D6E34"/>
    <w:rsid w:val="003D7026"/>
    <w:rsid w:val="003D7033"/>
    <w:rsid w:val="003D7AA2"/>
    <w:rsid w:val="003D7C26"/>
    <w:rsid w:val="003D7E2F"/>
    <w:rsid w:val="003E0124"/>
    <w:rsid w:val="003E04A7"/>
    <w:rsid w:val="003E098D"/>
    <w:rsid w:val="003E0BAC"/>
    <w:rsid w:val="003E138A"/>
    <w:rsid w:val="003E1ADE"/>
    <w:rsid w:val="003E21C5"/>
    <w:rsid w:val="003E2586"/>
    <w:rsid w:val="003E3144"/>
    <w:rsid w:val="003E3452"/>
    <w:rsid w:val="003E3B94"/>
    <w:rsid w:val="003E453A"/>
    <w:rsid w:val="003E5452"/>
    <w:rsid w:val="003E60D7"/>
    <w:rsid w:val="003E6A3D"/>
    <w:rsid w:val="003E6C8F"/>
    <w:rsid w:val="003E6C94"/>
    <w:rsid w:val="003E6DEE"/>
    <w:rsid w:val="003E7F06"/>
    <w:rsid w:val="003F02C7"/>
    <w:rsid w:val="003F0989"/>
    <w:rsid w:val="003F0B4A"/>
    <w:rsid w:val="003F0D1B"/>
    <w:rsid w:val="003F1379"/>
    <w:rsid w:val="003F148A"/>
    <w:rsid w:val="003F1F8B"/>
    <w:rsid w:val="003F275B"/>
    <w:rsid w:val="003F4F54"/>
    <w:rsid w:val="003F5EBB"/>
    <w:rsid w:val="003F657D"/>
    <w:rsid w:val="003F6E4B"/>
    <w:rsid w:val="003F707C"/>
    <w:rsid w:val="003F77AB"/>
    <w:rsid w:val="003F78E0"/>
    <w:rsid w:val="003F99D6"/>
    <w:rsid w:val="00400D25"/>
    <w:rsid w:val="00401B26"/>
    <w:rsid w:val="00401C3C"/>
    <w:rsid w:val="0040373B"/>
    <w:rsid w:val="0040391B"/>
    <w:rsid w:val="004039FC"/>
    <w:rsid w:val="00403ED7"/>
    <w:rsid w:val="004043BD"/>
    <w:rsid w:val="00404970"/>
    <w:rsid w:val="00404F0E"/>
    <w:rsid w:val="00405787"/>
    <w:rsid w:val="00405AF0"/>
    <w:rsid w:val="00406373"/>
    <w:rsid w:val="00407250"/>
    <w:rsid w:val="0040745F"/>
    <w:rsid w:val="00407670"/>
    <w:rsid w:val="00407AC2"/>
    <w:rsid w:val="00407CC8"/>
    <w:rsid w:val="004103EE"/>
    <w:rsid w:val="004103FC"/>
    <w:rsid w:val="00410865"/>
    <w:rsid w:val="0041290D"/>
    <w:rsid w:val="004133AA"/>
    <w:rsid w:val="00413DEB"/>
    <w:rsid w:val="0041467A"/>
    <w:rsid w:val="00415C57"/>
    <w:rsid w:val="00415DAB"/>
    <w:rsid w:val="00415FB9"/>
    <w:rsid w:val="004167F5"/>
    <w:rsid w:val="00416BD5"/>
    <w:rsid w:val="00421010"/>
    <w:rsid w:val="004217D3"/>
    <w:rsid w:val="00421B59"/>
    <w:rsid w:val="00421BC1"/>
    <w:rsid w:val="004221C5"/>
    <w:rsid w:val="004225C0"/>
    <w:rsid w:val="004227A9"/>
    <w:rsid w:val="004235EC"/>
    <w:rsid w:val="00423B0A"/>
    <w:rsid w:val="00423F96"/>
    <w:rsid w:val="004249F7"/>
    <w:rsid w:val="00425540"/>
    <w:rsid w:val="00425E24"/>
    <w:rsid w:val="0042697B"/>
    <w:rsid w:val="0042698E"/>
    <w:rsid w:val="00426E06"/>
    <w:rsid w:val="0042773E"/>
    <w:rsid w:val="00430092"/>
    <w:rsid w:val="004302D4"/>
    <w:rsid w:val="00430B86"/>
    <w:rsid w:val="004313CF"/>
    <w:rsid w:val="00431559"/>
    <w:rsid w:val="00431D02"/>
    <w:rsid w:val="004322A0"/>
    <w:rsid w:val="00432996"/>
    <w:rsid w:val="004333AE"/>
    <w:rsid w:val="00433891"/>
    <w:rsid w:val="004342A7"/>
    <w:rsid w:val="00434565"/>
    <w:rsid w:val="00434ADD"/>
    <w:rsid w:val="0043520E"/>
    <w:rsid w:val="0043537E"/>
    <w:rsid w:val="00436083"/>
    <w:rsid w:val="004365BD"/>
    <w:rsid w:val="004366FD"/>
    <w:rsid w:val="0043712D"/>
    <w:rsid w:val="004377A7"/>
    <w:rsid w:val="00437CB2"/>
    <w:rsid w:val="00440950"/>
    <w:rsid w:val="00440DD9"/>
    <w:rsid w:val="004417D9"/>
    <w:rsid w:val="00441BB5"/>
    <w:rsid w:val="0044261A"/>
    <w:rsid w:val="004428C9"/>
    <w:rsid w:val="00443157"/>
    <w:rsid w:val="00443622"/>
    <w:rsid w:val="00444092"/>
    <w:rsid w:val="00444357"/>
    <w:rsid w:val="0044448F"/>
    <w:rsid w:val="00444704"/>
    <w:rsid w:val="00444EFB"/>
    <w:rsid w:val="004456F7"/>
    <w:rsid w:val="00445AF3"/>
    <w:rsid w:val="00445FD5"/>
    <w:rsid w:val="00446012"/>
    <w:rsid w:val="0044688C"/>
    <w:rsid w:val="0044688F"/>
    <w:rsid w:val="00446B19"/>
    <w:rsid w:val="00446C5A"/>
    <w:rsid w:val="004476DC"/>
    <w:rsid w:val="00447CAD"/>
    <w:rsid w:val="0044D6C1"/>
    <w:rsid w:val="0045025E"/>
    <w:rsid w:val="004502D6"/>
    <w:rsid w:val="0045090E"/>
    <w:rsid w:val="00450D56"/>
    <w:rsid w:val="004516E1"/>
    <w:rsid w:val="00452005"/>
    <w:rsid w:val="0045201F"/>
    <w:rsid w:val="004529FA"/>
    <w:rsid w:val="004530F9"/>
    <w:rsid w:val="00453B8E"/>
    <w:rsid w:val="00453CAA"/>
    <w:rsid w:val="00453F77"/>
    <w:rsid w:val="00453F7F"/>
    <w:rsid w:val="00454444"/>
    <w:rsid w:val="00454A9E"/>
    <w:rsid w:val="00454C23"/>
    <w:rsid w:val="0045533C"/>
    <w:rsid w:val="00455F03"/>
    <w:rsid w:val="004562B3"/>
    <w:rsid w:val="00456708"/>
    <w:rsid w:val="00457600"/>
    <w:rsid w:val="00458B7F"/>
    <w:rsid w:val="0046012F"/>
    <w:rsid w:val="00460697"/>
    <w:rsid w:val="004607DA"/>
    <w:rsid w:val="004608FF"/>
    <w:rsid w:val="00460DF5"/>
    <w:rsid w:val="00460F80"/>
    <w:rsid w:val="0046109C"/>
    <w:rsid w:val="00461743"/>
    <w:rsid w:val="00462041"/>
    <w:rsid w:val="00462317"/>
    <w:rsid w:val="004623DF"/>
    <w:rsid w:val="00462A5B"/>
    <w:rsid w:val="00462BB5"/>
    <w:rsid w:val="00462BDB"/>
    <w:rsid w:val="004633C0"/>
    <w:rsid w:val="004635A2"/>
    <w:rsid w:val="00463D8B"/>
    <w:rsid w:val="00464172"/>
    <w:rsid w:val="0046455C"/>
    <w:rsid w:val="004649AD"/>
    <w:rsid w:val="00465124"/>
    <w:rsid w:val="004651B0"/>
    <w:rsid w:val="004653A8"/>
    <w:rsid w:val="004655E1"/>
    <w:rsid w:val="00465D36"/>
    <w:rsid w:val="00466258"/>
    <w:rsid w:val="004664F0"/>
    <w:rsid w:val="00467347"/>
    <w:rsid w:val="00467DE5"/>
    <w:rsid w:val="00470514"/>
    <w:rsid w:val="00470A4F"/>
    <w:rsid w:val="00470DE4"/>
    <w:rsid w:val="0047132F"/>
    <w:rsid w:val="00471F32"/>
    <w:rsid w:val="0047216A"/>
    <w:rsid w:val="004725CE"/>
    <w:rsid w:val="0047319B"/>
    <w:rsid w:val="004735F4"/>
    <w:rsid w:val="00473EBB"/>
    <w:rsid w:val="0047452D"/>
    <w:rsid w:val="00475172"/>
    <w:rsid w:val="0047571D"/>
    <w:rsid w:val="00475D5A"/>
    <w:rsid w:val="00475E1A"/>
    <w:rsid w:val="00475E77"/>
    <w:rsid w:val="00476633"/>
    <w:rsid w:val="00476D04"/>
    <w:rsid w:val="00476E4C"/>
    <w:rsid w:val="004800F6"/>
    <w:rsid w:val="00480AEF"/>
    <w:rsid w:val="00482036"/>
    <w:rsid w:val="004822C3"/>
    <w:rsid w:val="00482713"/>
    <w:rsid w:val="00482ED4"/>
    <w:rsid w:val="004832D1"/>
    <w:rsid w:val="00483378"/>
    <w:rsid w:val="004838D6"/>
    <w:rsid w:val="00484100"/>
    <w:rsid w:val="0048414F"/>
    <w:rsid w:val="004845DA"/>
    <w:rsid w:val="00484FFD"/>
    <w:rsid w:val="00485D45"/>
    <w:rsid w:val="00486437"/>
    <w:rsid w:val="00486647"/>
    <w:rsid w:val="00486A85"/>
    <w:rsid w:val="004872DF"/>
    <w:rsid w:val="004873D7"/>
    <w:rsid w:val="004906AD"/>
    <w:rsid w:val="00490887"/>
    <w:rsid w:val="00490ABD"/>
    <w:rsid w:val="00491284"/>
    <w:rsid w:val="00491EAF"/>
    <w:rsid w:val="0049201D"/>
    <w:rsid w:val="00492329"/>
    <w:rsid w:val="00492B89"/>
    <w:rsid w:val="00492D77"/>
    <w:rsid w:val="00492EBF"/>
    <w:rsid w:val="00492EEF"/>
    <w:rsid w:val="00493156"/>
    <w:rsid w:val="00493A04"/>
    <w:rsid w:val="00493FF2"/>
    <w:rsid w:val="004947DB"/>
    <w:rsid w:val="00494E48"/>
    <w:rsid w:val="004951FA"/>
    <w:rsid w:val="00495664"/>
    <w:rsid w:val="00496131"/>
    <w:rsid w:val="00496997"/>
    <w:rsid w:val="00496E20"/>
    <w:rsid w:val="004975D6"/>
    <w:rsid w:val="0049760E"/>
    <w:rsid w:val="00497912"/>
    <w:rsid w:val="00497F83"/>
    <w:rsid w:val="004A01CC"/>
    <w:rsid w:val="004A0FD4"/>
    <w:rsid w:val="004A122B"/>
    <w:rsid w:val="004A2576"/>
    <w:rsid w:val="004A26FE"/>
    <w:rsid w:val="004A29ED"/>
    <w:rsid w:val="004A354A"/>
    <w:rsid w:val="004A35ED"/>
    <w:rsid w:val="004A3AD5"/>
    <w:rsid w:val="004A4184"/>
    <w:rsid w:val="004A564B"/>
    <w:rsid w:val="004A5984"/>
    <w:rsid w:val="004A636E"/>
    <w:rsid w:val="004A6B29"/>
    <w:rsid w:val="004A6B3A"/>
    <w:rsid w:val="004A6DE7"/>
    <w:rsid w:val="004A70B4"/>
    <w:rsid w:val="004A760D"/>
    <w:rsid w:val="004A7ACC"/>
    <w:rsid w:val="004A7ADF"/>
    <w:rsid w:val="004B0B75"/>
    <w:rsid w:val="004B1426"/>
    <w:rsid w:val="004B1535"/>
    <w:rsid w:val="004B1AEF"/>
    <w:rsid w:val="004B1D64"/>
    <w:rsid w:val="004B22A4"/>
    <w:rsid w:val="004B259F"/>
    <w:rsid w:val="004B2EC8"/>
    <w:rsid w:val="004B3530"/>
    <w:rsid w:val="004B35A6"/>
    <w:rsid w:val="004B4292"/>
    <w:rsid w:val="004B46A7"/>
    <w:rsid w:val="004B4B52"/>
    <w:rsid w:val="004B4F3F"/>
    <w:rsid w:val="004B5EF5"/>
    <w:rsid w:val="004B61D3"/>
    <w:rsid w:val="004B63F3"/>
    <w:rsid w:val="004B6CCC"/>
    <w:rsid w:val="004B6CE5"/>
    <w:rsid w:val="004B7E1F"/>
    <w:rsid w:val="004BF48F"/>
    <w:rsid w:val="004C058C"/>
    <w:rsid w:val="004C0D2E"/>
    <w:rsid w:val="004C0D7B"/>
    <w:rsid w:val="004C1A88"/>
    <w:rsid w:val="004C1D0A"/>
    <w:rsid w:val="004C2658"/>
    <w:rsid w:val="004C2A43"/>
    <w:rsid w:val="004C2A5A"/>
    <w:rsid w:val="004C4B9D"/>
    <w:rsid w:val="004C4BEC"/>
    <w:rsid w:val="004C4D69"/>
    <w:rsid w:val="004C540B"/>
    <w:rsid w:val="004C5502"/>
    <w:rsid w:val="004C5F10"/>
    <w:rsid w:val="004C62B2"/>
    <w:rsid w:val="004C65BE"/>
    <w:rsid w:val="004C731B"/>
    <w:rsid w:val="004C7349"/>
    <w:rsid w:val="004C7D34"/>
    <w:rsid w:val="004CD877"/>
    <w:rsid w:val="004D010F"/>
    <w:rsid w:val="004D0407"/>
    <w:rsid w:val="004D0602"/>
    <w:rsid w:val="004D06B6"/>
    <w:rsid w:val="004D08B6"/>
    <w:rsid w:val="004D206D"/>
    <w:rsid w:val="004D2B93"/>
    <w:rsid w:val="004D2BAD"/>
    <w:rsid w:val="004D2C19"/>
    <w:rsid w:val="004D2C82"/>
    <w:rsid w:val="004D3738"/>
    <w:rsid w:val="004D388F"/>
    <w:rsid w:val="004D41F7"/>
    <w:rsid w:val="004D429B"/>
    <w:rsid w:val="004D5141"/>
    <w:rsid w:val="004D5295"/>
    <w:rsid w:val="004D535C"/>
    <w:rsid w:val="004D57C9"/>
    <w:rsid w:val="004D583E"/>
    <w:rsid w:val="004D624A"/>
    <w:rsid w:val="004D6B0B"/>
    <w:rsid w:val="004D6CD8"/>
    <w:rsid w:val="004D79A1"/>
    <w:rsid w:val="004D7F9A"/>
    <w:rsid w:val="004DC483"/>
    <w:rsid w:val="004E13D5"/>
    <w:rsid w:val="004E172B"/>
    <w:rsid w:val="004E1963"/>
    <w:rsid w:val="004E1F7D"/>
    <w:rsid w:val="004E1F81"/>
    <w:rsid w:val="004E23CA"/>
    <w:rsid w:val="004E24C6"/>
    <w:rsid w:val="004E33AD"/>
    <w:rsid w:val="004E34D6"/>
    <w:rsid w:val="004E3567"/>
    <w:rsid w:val="004E469E"/>
    <w:rsid w:val="004E498C"/>
    <w:rsid w:val="004E4D7B"/>
    <w:rsid w:val="004E54CA"/>
    <w:rsid w:val="004E56E5"/>
    <w:rsid w:val="004E5B01"/>
    <w:rsid w:val="004E5FA4"/>
    <w:rsid w:val="004E7607"/>
    <w:rsid w:val="004F030A"/>
    <w:rsid w:val="004F0976"/>
    <w:rsid w:val="004F0D18"/>
    <w:rsid w:val="004F1436"/>
    <w:rsid w:val="004F1FB2"/>
    <w:rsid w:val="004F2EA6"/>
    <w:rsid w:val="004F30A3"/>
    <w:rsid w:val="004F381D"/>
    <w:rsid w:val="004F3F7E"/>
    <w:rsid w:val="004F4937"/>
    <w:rsid w:val="004F7011"/>
    <w:rsid w:val="004F725C"/>
    <w:rsid w:val="004F7264"/>
    <w:rsid w:val="004F741E"/>
    <w:rsid w:val="004F7F28"/>
    <w:rsid w:val="004F7F80"/>
    <w:rsid w:val="004F7FAB"/>
    <w:rsid w:val="0050223F"/>
    <w:rsid w:val="0050229A"/>
    <w:rsid w:val="005031D4"/>
    <w:rsid w:val="00503227"/>
    <w:rsid w:val="00503653"/>
    <w:rsid w:val="00503ECB"/>
    <w:rsid w:val="005045D7"/>
    <w:rsid w:val="00504F9D"/>
    <w:rsid w:val="005051DC"/>
    <w:rsid w:val="00505414"/>
    <w:rsid w:val="00506033"/>
    <w:rsid w:val="00507135"/>
    <w:rsid w:val="00507345"/>
    <w:rsid w:val="005076A8"/>
    <w:rsid w:val="005076EA"/>
    <w:rsid w:val="005079BB"/>
    <w:rsid w:val="00507E0F"/>
    <w:rsid w:val="00510404"/>
    <w:rsid w:val="00510B7B"/>
    <w:rsid w:val="00510DBE"/>
    <w:rsid w:val="00510EDD"/>
    <w:rsid w:val="0051107A"/>
    <w:rsid w:val="0051110D"/>
    <w:rsid w:val="005112CC"/>
    <w:rsid w:val="005115F2"/>
    <w:rsid w:val="005117F8"/>
    <w:rsid w:val="005118F0"/>
    <w:rsid w:val="00511CA1"/>
    <w:rsid w:val="00513527"/>
    <w:rsid w:val="00513B52"/>
    <w:rsid w:val="0051499D"/>
    <w:rsid w:val="00515D3E"/>
    <w:rsid w:val="00515DDE"/>
    <w:rsid w:val="00516C0B"/>
    <w:rsid w:val="005173D7"/>
    <w:rsid w:val="00517EBD"/>
    <w:rsid w:val="00520125"/>
    <w:rsid w:val="005204EC"/>
    <w:rsid w:val="0052053D"/>
    <w:rsid w:val="00520A3A"/>
    <w:rsid w:val="00521461"/>
    <w:rsid w:val="0052150C"/>
    <w:rsid w:val="00521AF0"/>
    <w:rsid w:val="00521C07"/>
    <w:rsid w:val="00523118"/>
    <w:rsid w:val="005231CA"/>
    <w:rsid w:val="005232EC"/>
    <w:rsid w:val="00523830"/>
    <w:rsid w:val="005238A0"/>
    <w:rsid w:val="00523AA2"/>
    <w:rsid w:val="0052411A"/>
    <w:rsid w:val="005241E1"/>
    <w:rsid w:val="005251BF"/>
    <w:rsid w:val="00525AFC"/>
    <w:rsid w:val="00525DB4"/>
    <w:rsid w:val="00525E30"/>
    <w:rsid w:val="00525EE5"/>
    <w:rsid w:val="0052678A"/>
    <w:rsid w:val="00526B0B"/>
    <w:rsid w:val="00526B12"/>
    <w:rsid w:val="00527CE2"/>
    <w:rsid w:val="00527DA8"/>
    <w:rsid w:val="00527F3E"/>
    <w:rsid w:val="0053065E"/>
    <w:rsid w:val="00530A1A"/>
    <w:rsid w:val="00530CB4"/>
    <w:rsid w:val="00531525"/>
    <w:rsid w:val="00532D5C"/>
    <w:rsid w:val="00533139"/>
    <w:rsid w:val="00533529"/>
    <w:rsid w:val="00533612"/>
    <w:rsid w:val="0053549A"/>
    <w:rsid w:val="00535734"/>
    <w:rsid w:val="005360FF"/>
    <w:rsid w:val="00536568"/>
    <w:rsid w:val="00537B79"/>
    <w:rsid w:val="00537D00"/>
    <w:rsid w:val="00537EC8"/>
    <w:rsid w:val="00537FC4"/>
    <w:rsid w:val="00540531"/>
    <w:rsid w:val="00541074"/>
    <w:rsid w:val="00541209"/>
    <w:rsid w:val="00541466"/>
    <w:rsid w:val="00541C82"/>
    <w:rsid w:val="00542070"/>
    <w:rsid w:val="00542E76"/>
    <w:rsid w:val="00542F28"/>
    <w:rsid w:val="005436A8"/>
    <w:rsid w:val="00543C66"/>
    <w:rsid w:val="005440FD"/>
    <w:rsid w:val="00544336"/>
    <w:rsid w:val="00544D9E"/>
    <w:rsid w:val="00544E4D"/>
    <w:rsid w:val="0054510B"/>
    <w:rsid w:val="00545DE2"/>
    <w:rsid w:val="00546009"/>
    <w:rsid w:val="005467FD"/>
    <w:rsid w:val="00546B70"/>
    <w:rsid w:val="00546B98"/>
    <w:rsid w:val="00546D72"/>
    <w:rsid w:val="00547111"/>
    <w:rsid w:val="005476C8"/>
    <w:rsid w:val="005477AD"/>
    <w:rsid w:val="00547DEA"/>
    <w:rsid w:val="005502E9"/>
    <w:rsid w:val="00550363"/>
    <w:rsid w:val="00550A79"/>
    <w:rsid w:val="00551BBC"/>
    <w:rsid w:val="00552227"/>
    <w:rsid w:val="005524DC"/>
    <w:rsid w:val="005525A6"/>
    <w:rsid w:val="00552C7B"/>
    <w:rsid w:val="00553161"/>
    <w:rsid w:val="005531FC"/>
    <w:rsid w:val="00553476"/>
    <w:rsid w:val="00553E72"/>
    <w:rsid w:val="005546E4"/>
    <w:rsid w:val="00555907"/>
    <w:rsid w:val="00555BB2"/>
    <w:rsid w:val="00555C68"/>
    <w:rsid w:val="005565CA"/>
    <w:rsid w:val="005568C5"/>
    <w:rsid w:val="00556C07"/>
    <w:rsid w:val="00556FF8"/>
    <w:rsid w:val="00557200"/>
    <w:rsid w:val="00557347"/>
    <w:rsid w:val="00557488"/>
    <w:rsid w:val="005577FE"/>
    <w:rsid w:val="00557856"/>
    <w:rsid w:val="0056031A"/>
    <w:rsid w:val="0056119B"/>
    <w:rsid w:val="0056157D"/>
    <w:rsid w:val="005618B0"/>
    <w:rsid w:val="00561D94"/>
    <w:rsid w:val="005622BF"/>
    <w:rsid w:val="005628DE"/>
    <w:rsid w:val="00562B02"/>
    <w:rsid w:val="00562DE6"/>
    <w:rsid w:val="00563A21"/>
    <w:rsid w:val="005642DB"/>
    <w:rsid w:val="00564560"/>
    <w:rsid w:val="00564572"/>
    <w:rsid w:val="00564882"/>
    <w:rsid w:val="0056550F"/>
    <w:rsid w:val="0056557E"/>
    <w:rsid w:val="005659B6"/>
    <w:rsid w:val="00566513"/>
    <w:rsid w:val="00566DBE"/>
    <w:rsid w:val="00566F2E"/>
    <w:rsid w:val="00567A4C"/>
    <w:rsid w:val="00567A84"/>
    <w:rsid w:val="00567E5A"/>
    <w:rsid w:val="00570443"/>
    <w:rsid w:val="005706D0"/>
    <w:rsid w:val="00570A16"/>
    <w:rsid w:val="00570C71"/>
    <w:rsid w:val="0057127A"/>
    <w:rsid w:val="00571322"/>
    <w:rsid w:val="005713DC"/>
    <w:rsid w:val="00571967"/>
    <w:rsid w:val="00571D7A"/>
    <w:rsid w:val="00572439"/>
    <w:rsid w:val="005726C0"/>
    <w:rsid w:val="00573072"/>
    <w:rsid w:val="005746B0"/>
    <w:rsid w:val="00574DCB"/>
    <w:rsid w:val="0057509B"/>
    <w:rsid w:val="005753C3"/>
    <w:rsid w:val="005758D0"/>
    <w:rsid w:val="00576C8B"/>
    <w:rsid w:val="00576CCB"/>
    <w:rsid w:val="00577417"/>
    <w:rsid w:val="00577B23"/>
    <w:rsid w:val="00577FE8"/>
    <w:rsid w:val="0058060C"/>
    <w:rsid w:val="00580FF1"/>
    <w:rsid w:val="00581068"/>
    <w:rsid w:val="005818A9"/>
    <w:rsid w:val="0058261B"/>
    <w:rsid w:val="00582E21"/>
    <w:rsid w:val="00583113"/>
    <w:rsid w:val="00583901"/>
    <w:rsid w:val="00583EAA"/>
    <w:rsid w:val="00585EE6"/>
    <w:rsid w:val="00585F99"/>
    <w:rsid w:val="005867B3"/>
    <w:rsid w:val="00586DF0"/>
    <w:rsid w:val="00586FDD"/>
    <w:rsid w:val="0058790F"/>
    <w:rsid w:val="00590424"/>
    <w:rsid w:val="0059087E"/>
    <w:rsid w:val="00590A8C"/>
    <w:rsid w:val="00590B52"/>
    <w:rsid w:val="00590B91"/>
    <w:rsid w:val="00590D59"/>
    <w:rsid w:val="00591D63"/>
    <w:rsid w:val="00591F0D"/>
    <w:rsid w:val="00592137"/>
    <w:rsid w:val="005924C3"/>
    <w:rsid w:val="005927DB"/>
    <w:rsid w:val="00592873"/>
    <w:rsid w:val="00593049"/>
    <w:rsid w:val="00593F1C"/>
    <w:rsid w:val="005940E6"/>
    <w:rsid w:val="00594639"/>
    <w:rsid w:val="005946CA"/>
    <w:rsid w:val="00594788"/>
    <w:rsid w:val="00595194"/>
    <w:rsid w:val="005952C2"/>
    <w:rsid w:val="00595577"/>
    <w:rsid w:val="005963D8"/>
    <w:rsid w:val="00596F61"/>
    <w:rsid w:val="0059737E"/>
    <w:rsid w:val="00597A1E"/>
    <w:rsid w:val="005A0023"/>
    <w:rsid w:val="005A1055"/>
    <w:rsid w:val="005A12EF"/>
    <w:rsid w:val="005A1AFC"/>
    <w:rsid w:val="005A1DF2"/>
    <w:rsid w:val="005A24F7"/>
    <w:rsid w:val="005A289A"/>
    <w:rsid w:val="005A37B8"/>
    <w:rsid w:val="005A3E0B"/>
    <w:rsid w:val="005A433E"/>
    <w:rsid w:val="005A596D"/>
    <w:rsid w:val="005A6486"/>
    <w:rsid w:val="005A69F6"/>
    <w:rsid w:val="005A6AA5"/>
    <w:rsid w:val="005A7269"/>
    <w:rsid w:val="005B0210"/>
    <w:rsid w:val="005B0A99"/>
    <w:rsid w:val="005B0B0E"/>
    <w:rsid w:val="005B0E91"/>
    <w:rsid w:val="005B0F1C"/>
    <w:rsid w:val="005B1E93"/>
    <w:rsid w:val="005B2200"/>
    <w:rsid w:val="005B255A"/>
    <w:rsid w:val="005B2DE4"/>
    <w:rsid w:val="005B32DD"/>
    <w:rsid w:val="005B337A"/>
    <w:rsid w:val="005B37FA"/>
    <w:rsid w:val="005B39F2"/>
    <w:rsid w:val="005B4454"/>
    <w:rsid w:val="005B5539"/>
    <w:rsid w:val="005B5C12"/>
    <w:rsid w:val="005B5D67"/>
    <w:rsid w:val="005B6663"/>
    <w:rsid w:val="005B7155"/>
    <w:rsid w:val="005B72EC"/>
    <w:rsid w:val="005B734F"/>
    <w:rsid w:val="005B7B45"/>
    <w:rsid w:val="005B7DB6"/>
    <w:rsid w:val="005C0197"/>
    <w:rsid w:val="005C0BDC"/>
    <w:rsid w:val="005C0EED"/>
    <w:rsid w:val="005C16B5"/>
    <w:rsid w:val="005C23D2"/>
    <w:rsid w:val="005C284D"/>
    <w:rsid w:val="005C383B"/>
    <w:rsid w:val="005C43FC"/>
    <w:rsid w:val="005C467A"/>
    <w:rsid w:val="005C6587"/>
    <w:rsid w:val="005C688A"/>
    <w:rsid w:val="005C6B6A"/>
    <w:rsid w:val="005C72B9"/>
    <w:rsid w:val="005C72BF"/>
    <w:rsid w:val="005C7568"/>
    <w:rsid w:val="005C7793"/>
    <w:rsid w:val="005CBFC9"/>
    <w:rsid w:val="005D1A7B"/>
    <w:rsid w:val="005D1E61"/>
    <w:rsid w:val="005D2C1B"/>
    <w:rsid w:val="005D3DE9"/>
    <w:rsid w:val="005D41BC"/>
    <w:rsid w:val="005D444E"/>
    <w:rsid w:val="005D45C9"/>
    <w:rsid w:val="005D505B"/>
    <w:rsid w:val="005D55B7"/>
    <w:rsid w:val="005D5A31"/>
    <w:rsid w:val="005D6220"/>
    <w:rsid w:val="005D6666"/>
    <w:rsid w:val="005D6E1F"/>
    <w:rsid w:val="005D7236"/>
    <w:rsid w:val="005D7FCD"/>
    <w:rsid w:val="005E0655"/>
    <w:rsid w:val="005E1646"/>
    <w:rsid w:val="005E1BC9"/>
    <w:rsid w:val="005E1EA6"/>
    <w:rsid w:val="005E21E3"/>
    <w:rsid w:val="005E2831"/>
    <w:rsid w:val="005E321A"/>
    <w:rsid w:val="005E351F"/>
    <w:rsid w:val="005E37CE"/>
    <w:rsid w:val="005E3B97"/>
    <w:rsid w:val="005E3D80"/>
    <w:rsid w:val="005E4112"/>
    <w:rsid w:val="005E4190"/>
    <w:rsid w:val="005E4365"/>
    <w:rsid w:val="005E4E98"/>
    <w:rsid w:val="005E5133"/>
    <w:rsid w:val="005E52E8"/>
    <w:rsid w:val="005E567F"/>
    <w:rsid w:val="005E59DA"/>
    <w:rsid w:val="005E5AB1"/>
    <w:rsid w:val="005E5C75"/>
    <w:rsid w:val="005E5D9B"/>
    <w:rsid w:val="005E66AF"/>
    <w:rsid w:val="005E6710"/>
    <w:rsid w:val="005E672D"/>
    <w:rsid w:val="005E68CE"/>
    <w:rsid w:val="005E691C"/>
    <w:rsid w:val="005E7064"/>
    <w:rsid w:val="005E7548"/>
    <w:rsid w:val="005E775D"/>
    <w:rsid w:val="005E7A0B"/>
    <w:rsid w:val="005E7F30"/>
    <w:rsid w:val="005F02A1"/>
    <w:rsid w:val="005F1012"/>
    <w:rsid w:val="005F17FB"/>
    <w:rsid w:val="005F1DAC"/>
    <w:rsid w:val="005F2009"/>
    <w:rsid w:val="005F2305"/>
    <w:rsid w:val="005F3750"/>
    <w:rsid w:val="005F523A"/>
    <w:rsid w:val="005F5F04"/>
    <w:rsid w:val="005F62B4"/>
    <w:rsid w:val="005F6392"/>
    <w:rsid w:val="005F74E9"/>
    <w:rsid w:val="005F7BB7"/>
    <w:rsid w:val="00600E03"/>
    <w:rsid w:val="00600E47"/>
    <w:rsid w:val="006025AF"/>
    <w:rsid w:val="00602F82"/>
    <w:rsid w:val="00603269"/>
    <w:rsid w:val="0060425C"/>
    <w:rsid w:val="006042DC"/>
    <w:rsid w:val="00605786"/>
    <w:rsid w:val="00605F1A"/>
    <w:rsid w:val="0060662E"/>
    <w:rsid w:val="00606846"/>
    <w:rsid w:val="006079B9"/>
    <w:rsid w:val="00607F42"/>
    <w:rsid w:val="0061044B"/>
    <w:rsid w:val="006111C2"/>
    <w:rsid w:val="0061176C"/>
    <w:rsid w:val="00612642"/>
    <w:rsid w:val="00612BCD"/>
    <w:rsid w:val="00612EF2"/>
    <w:rsid w:val="00614434"/>
    <w:rsid w:val="00614A06"/>
    <w:rsid w:val="00614A52"/>
    <w:rsid w:val="006165E3"/>
    <w:rsid w:val="0061708C"/>
    <w:rsid w:val="0061736F"/>
    <w:rsid w:val="0061740C"/>
    <w:rsid w:val="00617C29"/>
    <w:rsid w:val="006200CC"/>
    <w:rsid w:val="00620243"/>
    <w:rsid w:val="006208E1"/>
    <w:rsid w:val="006210BF"/>
    <w:rsid w:val="006212B5"/>
    <w:rsid w:val="006225DD"/>
    <w:rsid w:val="00622868"/>
    <w:rsid w:val="00622C3A"/>
    <w:rsid w:val="00623139"/>
    <w:rsid w:val="0062353B"/>
    <w:rsid w:val="0062481F"/>
    <w:rsid w:val="00624F5B"/>
    <w:rsid w:val="006256C5"/>
    <w:rsid w:val="00625C67"/>
    <w:rsid w:val="006260A6"/>
    <w:rsid w:val="006268C9"/>
    <w:rsid w:val="00626CE3"/>
    <w:rsid w:val="0062730E"/>
    <w:rsid w:val="00627422"/>
    <w:rsid w:val="006278FF"/>
    <w:rsid w:val="00627A1D"/>
    <w:rsid w:val="00630D10"/>
    <w:rsid w:val="0063141C"/>
    <w:rsid w:val="006319AB"/>
    <w:rsid w:val="00631C5C"/>
    <w:rsid w:val="006326CC"/>
    <w:rsid w:val="00633786"/>
    <w:rsid w:val="00633981"/>
    <w:rsid w:val="00633A0C"/>
    <w:rsid w:val="00633F15"/>
    <w:rsid w:val="00634963"/>
    <w:rsid w:val="00634E0A"/>
    <w:rsid w:val="0063562D"/>
    <w:rsid w:val="00635672"/>
    <w:rsid w:val="00635877"/>
    <w:rsid w:val="00635C09"/>
    <w:rsid w:val="00635D36"/>
    <w:rsid w:val="00636D21"/>
    <w:rsid w:val="00637C87"/>
    <w:rsid w:val="00641E5A"/>
    <w:rsid w:val="0064211C"/>
    <w:rsid w:val="0064264C"/>
    <w:rsid w:val="00642826"/>
    <w:rsid w:val="0064298E"/>
    <w:rsid w:val="00642C6F"/>
    <w:rsid w:val="006430B5"/>
    <w:rsid w:val="00643CDC"/>
    <w:rsid w:val="0064485B"/>
    <w:rsid w:val="00644C8A"/>
    <w:rsid w:val="0064506E"/>
    <w:rsid w:val="0064618E"/>
    <w:rsid w:val="006463AD"/>
    <w:rsid w:val="0064644B"/>
    <w:rsid w:val="00646659"/>
    <w:rsid w:val="00646682"/>
    <w:rsid w:val="00646D72"/>
    <w:rsid w:val="00647195"/>
    <w:rsid w:val="006471A9"/>
    <w:rsid w:val="006476AC"/>
    <w:rsid w:val="006477A9"/>
    <w:rsid w:val="00647846"/>
    <w:rsid w:val="00650005"/>
    <w:rsid w:val="00650313"/>
    <w:rsid w:val="00650C4C"/>
    <w:rsid w:val="00651559"/>
    <w:rsid w:val="00651CF7"/>
    <w:rsid w:val="00652890"/>
    <w:rsid w:val="006528AE"/>
    <w:rsid w:val="0065307E"/>
    <w:rsid w:val="006530EE"/>
    <w:rsid w:val="00653A30"/>
    <w:rsid w:val="00654A18"/>
    <w:rsid w:val="00655859"/>
    <w:rsid w:val="006569F7"/>
    <w:rsid w:val="0065771F"/>
    <w:rsid w:val="00657C0F"/>
    <w:rsid w:val="006605B6"/>
    <w:rsid w:val="00660A3A"/>
    <w:rsid w:val="00660BE0"/>
    <w:rsid w:val="0066161E"/>
    <w:rsid w:val="00661977"/>
    <w:rsid w:val="00661C2D"/>
    <w:rsid w:val="00661F5E"/>
    <w:rsid w:val="00661FAC"/>
    <w:rsid w:val="00662005"/>
    <w:rsid w:val="0066234E"/>
    <w:rsid w:val="0066347D"/>
    <w:rsid w:val="00663BCD"/>
    <w:rsid w:val="006643CE"/>
    <w:rsid w:val="006649F2"/>
    <w:rsid w:val="00664FDC"/>
    <w:rsid w:val="00665280"/>
    <w:rsid w:val="006652FC"/>
    <w:rsid w:val="00665496"/>
    <w:rsid w:val="006654E0"/>
    <w:rsid w:val="0066574A"/>
    <w:rsid w:val="006665B7"/>
    <w:rsid w:val="00667463"/>
    <w:rsid w:val="006677DF"/>
    <w:rsid w:val="00670122"/>
    <w:rsid w:val="00670A65"/>
    <w:rsid w:val="00671518"/>
    <w:rsid w:val="0067159B"/>
    <w:rsid w:val="00671A52"/>
    <w:rsid w:val="00671ACC"/>
    <w:rsid w:val="00671FE5"/>
    <w:rsid w:val="0067291F"/>
    <w:rsid w:val="0067425A"/>
    <w:rsid w:val="0067444F"/>
    <w:rsid w:val="00675504"/>
    <w:rsid w:val="00675630"/>
    <w:rsid w:val="00676849"/>
    <w:rsid w:val="00676D02"/>
    <w:rsid w:val="00677022"/>
    <w:rsid w:val="0067769C"/>
    <w:rsid w:val="006777D9"/>
    <w:rsid w:val="006778E5"/>
    <w:rsid w:val="006809E2"/>
    <w:rsid w:val="00680AAB"/>
    <w:rsid w:val="00680F01"/>
    <w:rsid w:val="00680FFF"/>
    <w:rsid w:val="00681459"/>
    <w:rsid w:val="006818D8"/>
    <w:rsid w:val="00681C07"/>
    <w:rsid w:val="00682481"/>
    <w:rsid w:val="006831FA"/>
    <w:rsid w:val="006836E3"/>
    <w:rsid w:val="006838BE"/>
    <w:rsid w:val="00683D70"/>
    <w:rsid w:val="00683E71"/>
    <w:rsid w:val="00683FEE"/>
    <w:rsid w:val="006854A8"/>
    <w:rsid w:val="00685823"/>
    <w:rsid w:val="006858D4"/>
    <w:rsid w:val="00685B1A"/>
    <w:rsid w:val="00685B1B"/>
    <w:rsid w:val="0068623A"/>
    <w:rsid w:val="00687980"/>
    <w:rsid w:val="00687C1E"/>
    <w:rsid w:val="006907E0"/>
    <w:rsid w:val="006908CD"/>
    <w:rsid w:val="00690BC9"/>
    <w:rsid w:val="00690D99"/>
    <w:rsid w:val="00691D80"/>
    <w:rsid w:val="00691EF8"/>
    <w:rsid w:val="00692016"/>
    <w:rsid w:val="006928AF"/>
    <w:rsid w:val="00692B6D"/>
    <w:rsid w:val="00692F6A"/>
    <w:rsid w:val="0069382C"/>
    <w:rsid w:val="00694107"/>
    <w:rsid w:val="006947BC"/>
    <w:rsid w:val="00694E4E"/>
    <w:rsid w:val="00694E82"/>
    <w:rsid w:val="00695315"/>
    <w:rsid w:val="00696B45"/>
    <w:rsid w:val="00696E68"/>
    <w:rsid w:val="00697E22"/>
    <w:rsid w:val="006A08BE"/>
    <w:rsid w:val="006A0AA3"/>
    <w:rsid w:val="006A0B35"/>
    <w:rsid w:val="006A11F1"/>
    <w:rsid w:val="006A140F"/>
    <w:rsid w:val="006A1DA7"/>
    <w:rsid w:val="006A2184"/>
    <w:rsid w:val="006A2997"/>
    <w:rsid w:val="006A29F0"/>
    <w:rsid w:val="006A3174"/>
    <w:rsid w:val="006A317B"/>
    <w:rsid w:val="006A43F1"/>
    <w:rsid w:val="006A4534"/>
    <w:rsid w:val="006A4581"/>
    <w:rsid w:val="006A4913"/>
    <w:rsid w:val="006A55F6"/>
    <w:rsid w:val="006A5792"/>
    <w:rsid w:val="006A61E5"/>
    <w:rsid w:val="006A67EF"/>
    <w:rsid w:val="006A6A4E"/>
    <w:rsid w:val="006A6A54"/>
    <w:rsid w:val="006A7795"/>
    <w:rsid w:val="006A7811"/>
    <w:rsid w:val="006A7C79"/>
    <w:rsid w:val="006A7E35"/>
    <w:rsid w:val="006B1061"/>
    <w:rsid w:val="006B127E"/>
    <w:rsid w:val="006B1967"/>
    <w:rsid w:val="006B1A1C"/>
    <w:rsid w:val="006B1C57"/>
    <w:rsid w:val="006B1E8F"/>
    <w:rsid w:val="006B2A0D"/>
    <w:rsid w:val="006B2EDE"/>
    <w:rsid w:val="006B4343"/>
    <w:rsid w:val="006B44B4"/>
    <w:rsid w:val="006B4520"/>
    <w:rsid w:val="006B4A76"/>
    <w:rsid w:val="006B4FAA"/>
    <w:rsid w:val="006B510D"/>
    <w:rsid w:val="006B5370"/>
    <w:rsid w:val="006B6A76"/>
    <w:rsid w:val="006B6ABC"/>
    <w:rsid w:val="006B7020"/>
    <w:rsid w:val="006C0626"/>
    <w:rsid w:val="006C0CB5"/>
    <w:rsid w:val="006C117F"/>
    <w:rsid w:val="006C1352"/>
    <w:rsid w:val="006C2318"/>
    <w:rsid w:val="006C2B5D"/>
    <w:rsid w:val="006C2E4D"/>
    <w:rsid w:val="006C31EF"/>
    <w:rsid w:val="006C32DE"/>
    <w:rsid w:val="006C39B8"/>
    <w:rsid w:val="006C45CC"/>
    <w:rsid w:val="006C4951"/>
    <w:rsid w:val="006C4BF2"/>
    <w:rsid w:val="006C5527"/>
    <w:rsid w:val="006C5BD6"/>
    <w:rsid w:val="006C615A"/>
    <w:rsid w:val="006C6849"/>
    <w:rsid w:val="006C6954"/>
    <w:rsid w:val="006C6F7B"/>
    <w:rsid w:val="006C722B"/>
    <w:rsid w:val="006C7955"/>
    <w:rsid w:val="006CC42F"/>
    <w:rsid w:val="006D04EA"/>
    <w:rsid w:val="006D04EB"/>
    <w:rsid w:val="006D0B09"/>
    <w:rsid w:val="006D1A73"/>
    <w:rsid w:val="006D2582"/>
    <w:rsid w:val="006D2BD6"/>
    <w:rsid w:val="006D318B"/>
    <w:rsid w:val="006D33A5"/>
    <w:rsid w:val="006D35F1"/>
    <w:rsid w:val="006D4158"/>
    <w:rsid w:val="006D4BF6"/>
    <w:rsid w:val="006D5057"/>
    <w:rsid w:val="006D5825"/>
    <w:rsid w:val="006D5EDC"/>
    <w:rsid w:val="006D64CC"/>
    <w:rsid w:val="006D6E2E"/>
    <w:rsid w:val="006DB1C0"/>
    <w:rsid w:val="006E07E1"/>
    <w:rsid w:val="006E0995"/>
    <w:rsid w:val="006E0B36"/>
    <w:rsid w:val="006E0EC7"/>
    <w:rsid w:val="006E0FBA"/>
    <w:rsid w:val="006E111A"/>
    <w:rsid w:val="006E1141"/>
    <w:rsid w:val="006E1837"/>
    <w:rsid w:val="006E29D5"/>
    <w:rsid w:val="006E3755"/>
    <w:rsid w:val="006E3CE1"/>
    <w:rsid w:val="006E49BA"/>
    <w:rsid w:val="006E4CB8"/>
    <w:rsid w:val="006E5C59"/>
    <w:rsid w:val="006E6595"/>
    <w:rsid w:val="006E6919"/>
    <w:rsid w:val="006E6D7D"/>
    <w:rsid w:val="006E6EF0"/>
    <w:rsid w:val="006E6FD1"/>
    <w:rsid w:val="006F03B2"/>
    <w:rsid w:val="006F06C0"/>
    <w:rsid w:val="006F0C4E"/>
    <w:rsid w:val="006F1463"/>
    <w:rsid w:val="006F1B2D"/>
    <w:rsid w:val="006F1D65"/>
    <w:rsid w:val="006F25B1"/>
    <w:rsid w:val="006F262A"/>
    <w:rsid w:val="006F341E"/>
    <w:rsid w:val="006F4695"/>
    <w:rsid w:val="006F55AC"/>
    <w:rsid w:val="006F58B0"/>
    <w:rsid w:val="006F6705"/>
    <w:rsid w:val="006F75C4"/>
    <w:rsid w:val="006F7639"/>
    <w:rsid w:val="006F7775"/>
    <w:rsid w:val="006F78ED"/>
    <w:rsid w:val="00701526"/>
    <w:rsid w:val="00701C5A"/>
    <w:rsid w:val="007028D5"/>
    <w:rsid w:val="00703969"/>
    <w:rsid w:val="00703DDA"/>
    <w:rsid w:val="007045D1"/>
    <w:rsid w:val="00704707"/>
    <w:rsid w:val="007052F8"/>
    <w:rsid w:val="0070555B"/>
    <w:rsid w:val="0070645E"/>
    <w:rsid w:val="00706BEE"/>
    <w:rsid w:val="00706D3D"/>
    <w:rsid w:val="00706F4F"/>
    <w:rsid w:val="0070702B"/>
    <w:rsid w:val="0070759C"/>
    <w:rsid w:val="0071098C"/>
    <w:rsid w:val="00710E05"/>
    <w:rsid w:val="007110A2"/>
    <w:rsid w:val="00711597"/>
    <w:rsid w:val="00711A0B"/>
    <w:rsid w:val="00711E98"/>
    <w:rsid w:val="00712551"/>
    <w:rsid w:val="00712CF9"/>
    <w:rsid w:val="00713118"/>
    <w:rsid w:val="00714D8B"/>
    <w:rsid w:val="00715001"/>
    <w:rsid w:val="007158B6"/>
    <w:rsid w:val="00715B61"/>
    <w:rsid w:val="00716196"/>
    <w:rsid w:val="0071684A"/>
    <w:rsid w:val="00716CD8"/>
    <w:rsid w:val="007170CF"/>
    <w:rsid w:val="007172EB"/>
    <w:rsid w:val="007174C7"/>
    <w:rsid w:val="007179E4"/>
    <w:rsid w:val="00717E34"/>
    <w:rsid w:val="00720167"/>
    <w:rsid w:val="007213FC"/>
    <w:rsid w:val="0072178D"/>
    <w:rsid w:val="007220D7"/>
    <w:rsid w:val="007229BA"/>
    <w:rsid w:val="00722E2E"/>
    <w:rsid w:val="0072326C"/>
    <w:rsid w:val="007232BB"/>
    <w:rsid w:val="00723AC8"/>
    <w:rsid w:val="00723D62"/>
    <w:rsid w:val="00724267"/>
    <w:rsid w:val="0072440C"/>
    <w:rsid w:val="00724AAF"/>
    <w:rsid w:val="0072609A"/>
    <w:rsid w:val="007261CC"/>
    <w:rsid w:val="007269C6"/>
    <w:rsid w:val="00726A43"/>
    <w:rsid w:val="00727644"/>
    <w:rsid w:val="00727A23"/>
    <w:rsid w:val="0073019A"/>
    <w:rsid w:val="007301DE"/>
    <w:rsid w:val="0073037A"/>
    <w:rsid w:val="00730479"/>
    <w:rsid w:val="00730B06"/>
    <w:rsid w:val="00730F6F"/>
    <w:rsid w:val="00732482"/>
    <w:rsid w:val="007337C6"/>
    <w:rsid w:val="00733D61"/>
    <w:rsid w:val="00734806"/>
    <w:rsid w:val="00734A51"/>
    <w:rsid w:val="0073573B"/>
    <w:rsid w:val="00735D4D"/>
    <w:rsid w:val="00736A6F"/>
    <w:rsid w:val="00736ECC"/>
    <w:rsid w:val="00737A45"/>
    <w:rsid w:val="00737BDB"/>
    <w:rsid w:val="00737DA7"/>
    <w:rsid w:val="00740322"/>
    <w:rsid w:val="007404F9"/>
    <w:rsid w:val="00740636"/>
    <w:rsid w:val="007409F1"/>
    <w:rsid w:val="00741399"/>
    <w:rsid w:val="00742410"/>
    <w:rsid w:val="00742EFF"/>
    <w:rsid w:val="00743FF6"/>
    <w:rsid w:val="00744264"/>
    <w:rsid w:val="00744A2F"/>
    <w:rsid w:val="00745228"/>
    <w:rsid w:val="007456F5"/>
    <w:rsid w:val="007459F1"/>
    <w:rsid w:val="00747028"/>
    <w:rsid w:val="00747980"/>
    <w:rsid w:val="007508F2"/>
    <w:rsid w:val="00750B51"/>
    <w:rsid w:val="00750C38"/>
    <w:rsid w:val="00750FDB"/>
    <w:rsid w:val="007515DA"/>
    <w:rsid w:val="00751B9C"/>
    <w:rsid w:val="00751E28"/>
    <w:rsid w:val="0075248C"/>
    <w:rsid w:val="0075356A"/>
    <w:rsid w:val="007555E2"/>
    <w:rsid w:val="00755914"/>
    <w:rsid w:val="007560A7"/>
    <w:rsid w:val="007562D5"/>
    <w:rsid w:val="00756488"/>
    <w:rsid w:val="00757033"/>
    <w:rsid w:val="007575DB"/>
    <w:rsid w:val="00757F36"/>
    <w:rsid w:val="00760483"/>
    <w:rsid w:val="00760570"/>
    <w:rsid w:val="00760F6A"/>
    <w:rsid w:val="007610E2"/>
    <w:rsid w:val="0076127B"/>
    <w:rsid w:val="00762332"/>
    <w:rsid w:val="007625BA"/>
    <w:rsid w:val="007626B9"/>
    <w:rsid w:val="0076270E"/>
    <w:rsid w:val="00762D33"/>
    <w:rsid w:val="0076326D"/>
    <w:rsid w:val="00763732"/>
    <w:rsid w:val="007637C8"/>
    <w:rsid w:val="00763CE3"/>
    <w:rsid w:val="007647F2"/>
    <w:rsid w:val="0076481A"/>
    <w:rsid w:val="007648C0"/>
    <w:rsid w:val="00764B31"/>
    <w:rsid w:val="00765CC8"/>
    <w:rsid w:val="0076624B"/>
    <w:rsid w:val="00766638"/>
    <w:rsid w:val="00767ADC"/>
    <w:rsid w:val="00767AF9"/>
    <w:rsid w:val="00767FC8"/>
    <w:rsid w:val="007701F5"/>
    <w:rsid w:val="00771393"/>
    <w:rsid w:val="007714FF"/>
    <w:rsid w:val="00771D2C"/>
    <w:rsid w:val="007725E5"/>
    <w:rsid w:val="007727A1"/>
    <w:rsid w:val="007728AC"/>
    <w:rsid w:val="00772E06"/>
    <w:rsid w:val="00773031"/>
    <w:rsid w:val="00773C52"/>
    <w:rsid w:val="007745C7"/>
    <w:rsid w:val="00775299"/>
    <w:rsid w:val="00775378"/>
    <w:rsid w:val="007754F6"/>
    <w:rsid w:val="00776F3E"/>
    <w:rsid w:val="007776B7"/>
    <w:rsid w:val="00777895"/>
    <w:rsid w:val="00777FD6"/>
    <w:rsid w:val="007809EA"/>
    <w:rsid w:val="00780DC3"/>
    <w:rsid w:val="00780E2B"/>
    <w:rsid w:val="00780E71"/>
    <w:rsid w:val="00780F9F"/>
    <w:rsid w:val="00781020"/>
    <w:rsid w:val="007814B7"/>
    <w:rsid w:val="00781721"/>
    <w:rsid w:val="00781F8E"/>
    <w:rsid w:val="00784D27"/>
    <w:rsid w:val="00784F82"/>
    <w:rsid w:val="007854EA"/>
    <w:rsid w:val="0078722B"/>
    <w:rsid w:val="00787B17"/>
    <w:rsid w:val="0079006D"/>
    <w:rsid w:val="0079122A"/>
    <w:rsid w:val="007914CE"/>
    <w:rsid w:val="00791A2A"/>
    <w:rsid w:val="00792281"/>
    <w:rsid w:val="007929B3"/>
    <w:rsid w:val="007943D3"/>
    <w:rsid w:val="00795C2F"/>
    <w:rsid w:val="00795EC9"/>
    <w:rsid w:val="00796708"/>
    <w:rsid w:val="00796CDF"/>
    <w:rsid w:val="00796F0D"/>
    <w:rsid w:val="007970C8"/>
    <w:rsid w:val="00797573"/>
    <w:rsid w:val="00797676"/>
    <w:rsid w:val="0079776B"/>
    <w:rsid w:val="00797E6F"/>
    <w:rsid w:val="007A07FB"/>
    <w:rsid w:val="007A0E4C"/>
    <w:rsid w:val="007A18F1"/>
    <w:rsid w:val="007A2082"/>
    <w:rsid w:val="007A238E"/>
    <w:rsid w:val="007A269F"/>
    <w:rsid w:val="007A33F7"/>
    <w:rsid w:val="007A376F"/>
    <w:rsid w:val="007A47D6"/>
    <w:rsid w:val="007A51B6"/>
    <w:rsid w:val="007A54C8"/>
    <w:rsid w:val="007A558F"/>
    <w:rsid w:val="007A63A8"/>
    <w:rsid w:val="007A672A"/>
    <w:rsid w:val="007A67CA"/>
    <w:rsid w:val="007A6E90"/>
    <w:rsid w:val="007A6F95"/>
    <w:rsid w:val="007A7438"/>
    <w:rsid w:val="007A74F8"/>
    <w:rsid w:val="007A770D"/>
    <w:rsid w:val="007A7944"/>
    <w:rsid w:val="007A7B5E"/>
    <w:rsid w:val="007B06E5"/>
    <w:rsid w:val="007B073A"/>
    <w:rsid w:val="007B0D84"/>
    <w:rsid w:val="007B0F07"/>
    <w:rsid w:val="007B0F64"/>
    <w:rsid w:val="007B1C6B"/>
    <w:rsid w:val="007B1DD7"/>
    <w:rsid w:val="007B2100"/>
    <w:rsid w:val="007B2735"/>
    <w:rsid w:val="007B299B"/>
    <w:rsid w:val="007B353D"/>
    <w:rsid w:val="007B39C5"/>
    <w:rsid w:val="007B42A2"/>
    <w:rsid w:val="007B5412"/>
    <w:rsid w:val="007B6FEA"/>
    <w:rsid w:val="007B75CB"/>
    <w:rsid w:val="007BA0B3"/>
    <w:rsid w:val="007C0A44"/>
    <w:rsid w:val="007C0FD1"/>
    <w:rsid w:val="007C1A47"/>
    <w:rsid w:val="007C1E8D"/>
    <w:rsid w:val="007C2E39"/>
    <w:rsid w:val="007C2F89"/>
    <w:rsid w:val="007C3BBA"/>
    <w:rsid w:val="007C42EA"/>
    <w:rsid w:val="007C5874"/>
    <w:rsid w:val="007C5D51"/>
    <w:rsid w:val="007C66A9"/>
    <w:rsid w:val="007C6C80"/>
    <w:rsid w:val="007C7AE7"/>
    <w:rsid w:val="007CA25A"/>
    <w:rsid w:val="007D0584"/>
    <w:rsid w:val="007D08C2"/>
    <w:rsid w:val="007D1429"/>
    <w:rsid w:val="007D1E5D"/>
    <w:rsid w:val="007D205D"/>
    <w:rsid w:val="007D20D8"/>
    <w:rsid w:val="007D2286"/>
    <w:rsid w:val="007D25F6"/>
    <w:rsid w:val="007D2FFC"/>
    <w:rsid w:val="007D395F"/>
    <w:rsid w:val="007D396A"/>
    <w:rsid w:val="007D453A"/>
    <w:rsid w:val="007D46CD"/>
    <w:rsid w:val="007D4BD1"/>
    <w:rsid w:val="007D51AD"/>
    <w:rsid w:val="007D54E1"/>
    <w:rsid w:val="007D77B2"/>
    <w:rsid w:val="007E0568"/>
    <w:rsid w:val="007E0989"/>
    <w:rsid w:val="007E1B11"/>
    <w:rsid w:val="007E1CA2"/>
    <w:rsid w:val="007E1F61"/>
    <w:rsid w:val="007E21D1"/>
    <w:rsid w:val="007E24CF"/>
    <w:rsid w:val="007E2B2D"/>
    <w:rsid w:val="007E31FA"/>
    <w:rsid w:val="007E32D8"/>
    <w:rsid w:val="007E3D58"/>
    <w:rsid w:val="007E40F2"/>
    <w:rsid w:val="007E4B19"/>
    <w:rsid w:val="007E5271"/>
    <w:rsid w:val="007E532F"/>
    <w:rsid w:val="007E558C"/>
    <w:rsid w:val="007E5EE2"/>
    <w:rsid w:val="007E6805"/>
    <w:rsid w:val="007E7677"/>
    <w:rsid w:val="007E768A"/>
    <w:rsid w:val="007E7A2A"/>
    <w:rsid w:val="007F02BC"/>
    <w:rsid w:val="007F0A3D"/>
    <w:rsid w:val="007F0AA4"/>
    <w:rsid w:val="007F0DE5"/>
    <w:rsid w:val="007F0F18"/>
    <w:rsid w:val="007F13A8"/>
    <w:rsid w:val="007F14DC"/>
    <w:rsid w:val="007F27F3"/>
    <w:rsid w:val="007F2DB1"/>
    <w:rsid w:val="007F3775"/>
    <w:rsid w:val="007F388D"/>
    <w:rsid w:val="007F38C7"/>
    <w:rsid w:val="007F3B44"/>
    <w:rsid w:val="007F4677"/>
    <w:rsid w:val="007F4B6C"/>
    <w:rsid w:val="007F4CC1"/>
    <w:rsid w:val="007F670E"/>
    <w:rsid w:val="007F6D2C"/>
    <w:rsid w:val="007F7B0A"/>
    <w:rsid w:val="0080042F"/>
    <w:rsid w:val="008005D3"/>
    <w:rsid w:val="00800F26"/>
    <w:rsid w:val="0080172C"/>
    <w:rsid w:val="00801869"/>
    <w:rsid w:val="00801C46"/>
    <w:rsid w:val="00801CB8"/>
    <w:rsid w:val="008027DC"/>
    <w:rsid w:val="008029AD"/>
    <w:rsid w:val="00802AD1"/>
    <w:rsid w:val="00802C89"/>
    <w:rsid w:val="0080316C"/>
    <w:rsid w:val="008032BA"/>
    <w:rsid w:val="00803311"/>
    <w:rsid w:val="00804311"/>
    <w:rsid w:val="008048D1"/>
    <w:rsid w:val="008058E8"/>
    <w:rsid w:val="008058FC"/>
    <w:rsid w:val="00805B17"/>
    <w:rsid w:val="00805F21"/>
    <w:rsid w:val="00807F0F"/>
    <w:rsid w:val="0081033C"/>
    <w:rsid w:val="008108E0"/>
    <w:rsid w:val="00810BF0"/>
    <w:rsid w:val="00810C2B"/>
    <w:rsid w:val="00811648"/>
    <w:rsid w:val="00811B26"/>
    <w:rsid w:val="00812649"/>
    <w:rsid w:val="00813C04"/>
    <w:rsid w:val="00813D16"/>
    <w:rsid w:val="0081561F"/>
    <w:rsid w:val="008159B7"/>
    <w:rsid w:val="00815EFE"/>
    <w:rsid w:val="008162AA"/>
    <w:rsid w:val="008162FF"/>
    <w:rsid w:val="00816626"/>
    <w:rsid w:val="00816959"/>
    <w:rsid w:val="00817110"/>
    <w:rsid w:val="00817648"/>
    <w:rsid w:val="0081768A"/>
    <w:rsid w:val="008178C2"/>
    <w:rsid w:val="008204D2"/>
    <w:rsid w:val="008205B9"/>
    <w:rsid w:val="008209D7"/>
    <w:rsid w:val="00820C80"/>
    <w:rsid w:val="00821094"/>
    <w:rsid w:val="00821263"/>
    <w:rsid w:val="00821842"/>
    <w:rsid w:val="00821F32"/>
    <w:rsid w:val="008222A4"/>
    <w:rsid w:val="0082246F"/>
    <w:rsid w:val="00822CA9"/>
    <w:rsid w:val="00822F14"/>
    <w:rsid w:val="008246D0"/>
    <w:rsid w:val="0082646C"/>
    <w:rsid w:val="00827241"/>
    <w:rsid w:val="0082734C"/>
    <w:rsid w:val="00827862"/>
    <w:rsid w:val="008279B8"/>
    <w:rsid w:val="00827ABA"/>
    <w:rsid w:val="00827C8C"/>
    <w:rsid w:val="008300ED"/>
    <w:rsid w:val="00830FD0"/>
    <w:rsid w:val="0083186A"/>
    <w:rsid w:val="00831984"/>
    <w:rsid w:val="00831D61"/>
    <w:rsid w:val="00832124"/>
    <w:rsid w:val="008322F5"/>
    <w:rsid w:val="00832459"/>
    <w:rsid w:val="0083249A"/>
    <w:rsid w:val="008330C1"/>
    <w:rsid w:val="00833582"/>
    <w:rsid w:val="00834078"/>
    <w:rsid w:val="00834DCB"/>
    <w:rsid w:val="00835266"/>
    <w:rsid w:val="00835542"/>
    <w:rsid w:val="00836448"/>
    <w:rsid w:val="0084099E"/>
    <w:rsid w:val="00840E0C"/>
    <w:rsid w:val="00841290"/>
    <w:rsid w:val="00842875"/>
    <w:rsid w:val="00842BA6"/>
    <w:rsid w:val="00843B08"/>
    <w:rsid w:val="00843B54"/>
    <w:rsid w:val="00844256"/>
    <w:rsid w:val="008444E1"/>
    <w:rsid w:val="00844770"/>
    <w:rsid w:val="00844DE6"/>
    <w:rsid w:val="00845AF6"/>
    <w:rsid w:val="00845DC7"/>
    <w:rsid w:val="00845DFF"/>
    <w:rsid w:val="00845E55"/>
    <w:rsid w:val="00846311"/>
    <w:rsid w:val="008463A8"/>
    <w:rsid w:val="008465AC"/>
    <w:rsid w:val="00846F61"/>
    <w:rsid w:val="008474C4"/>
    <w:rsid w:val="008478B1"/>
    <w:rsid w:val="008502B0"/>
    <w:rsid w:val="0085030B"/>
    <w:rsid w:val="0085054E"/>
    <w:rsid w:val="00850895"/>
    <w:rsid w:val="00850E41"/>
    <w:rsid w:val="00851024"/>
    <w:rsid w:val="008521D9"/>
    <w:rsid w:val="00852A4C"/>
    <w:rsid w:val="0085301A"/>
    <w:rsid w:val="008530D5"/>
    <w:rsid w:val="00853674"/>
    <w:rsid w:val="00853A85"/>
    <w:rsid w:val="00854094"/>
    <w:rsid w:val="008542C0"/>
    <w:rsid w:val="00855460"/>
    <w:rsid w:val="0085579C"/>
    <w:rsid w:val="00856B19"/>
    <w:rsid w:val="00856C7E"/>
    <w:rsid w:val="00856E80"/>
    <w:rsid w:val="0085721B"/>
    <w:rsid w:val="008606FE"/>
    <w:rsid w:val="008609F3"/>
    <w:rsid w:val="00860A9A"/>
    <w:rsid w:val="008614B7"/>
    <w:rsid w:val="008626FF"/>
    <w:rsid w:val="00862A21"/>
    <w:rsid w:val="00862E85"/>
    <w:rsid w:val="00863C7C"/>
    <w:rsid w:val="008643CE"/>
    <w:rsid w:val="00864700"/>
    <w:rsid w:val="00864745"/>
    <w:rsid w:val="00864E48"/>
    <w:rsid w:val="00865179"/>
    <w:rsid w:val="0086540F"/>
    <w:rsid w:val="00865D4F"/>
    <w:rsid w:val="00865FA0"/>
    <w:rsid w:val="0086626B"/>
    <w:rsid w:val="008666ED"/>
    <w:rsid w:val="00866C80"/>
    <w:rsid w:val="008673C2"/>
    <w:rsid w:val="00867561"/>
    <w:rsid w:val="00867E80"/>
    <w:rsid w:val="00867EB8"/>
    <w:rsid w:val="00870150"/>
    <w:rsid w:val="00870D85"/>
    <w:rsid w:val="00870FBC"/>
    <w:rsid w:val="0087165B"/>
    <w:rsid w:val="00872012"/>
    <w:rsid w:val="008726E6"/>
    <w:rsid w:val="00872725"/>
    <w:rsid w:val="008734B0"/>
    <w:rsid w:val="00873663"/>
    <w:rsid w:val="00873AF9"/>
    <w:rsid w:val="008741A0"/>
    <w:rsid w:val="008741C7"/>
    <w:rsid w:val="008742ED"/>
    <w:rsid w:val="008743E2"/>
    <w:rsid w:val="00875044"/>
    <w:rsid w:val="008756DD"/>
    <w:rsid w:val="008768D5"/>
    <w:rsid w:val="00877116"/>
    <w:rsid w:val="008774D1"/>
    <w:rsid w:val="008774F2"/>
    <w:rsid w:val="00877A2D"/>
    <w:rsid w:val="00877CFC"/>
    <w:rsid w:val="008803D0"/>
    <w:rsid w:val="00880408"/>
    <w:rsid w:val="0088063A"/>
    <w:rsid w:val="008806DC"/>
    <w:rsid w:val="00880970"/>
    <w:rsid w:val="00880A58"/>
    <w:rsid w:val="008810CD"/>
    <w:rsid w:val="008846FC"/>
    <w:rsid w:val="00884A9F"/>
    <w:rsid w:val="00884CC4"/>
    <w:rsid w:val="008854EF"/>
    <w:rsid w:val="0088565B"/>
    <w:rsid w:val="00885A40"/>
    <w:rsid w:val="00885B83"/>
    <w:rsid w:val="00886E1A"/>
    <w:rsid w:val="00887EC4"/>
    <w:rsid w:val="008901BC"/>
    <w:rsid w:val="00890256"/>
    <w:rsid w:val="00890952"/>
    <w:rsid w:val="00891266"/>
    <w:rsid w:val="008916B0"/>
    <w:rsid w:val="00891959"/>
    <w:rsid w:val="008925A2"/>
    <w:rsid w:val="00892859"/>
    <w:rsid w:val="00893478"/>
    <w:rsid w:val="008934C9"/>
    <w:rsid w:val="00893D13"/>
    <w:rsid w:val="008940D4"/>
    <w:rsid w:val="00894253"/>
    <w:rsid w:val="008947B0"/>
    <w:rsid w:val="00894BE5"/>
    <w:rsid w:val="00895639"/>
    <w:rsid w:val="0089570F"/>
    <w:rsid w:val="0089585D"/>
    <w:rsid w:val="008959C1"/>
    <w:rsid w:val="008959DC"/>
    <w:rsid w:val="00895A9F"/>
    <w:rsid w:val="00896C0A"/>
    <w:rsid w:val="00897938"/>
    <w:rsid w:val="00897B08"/>
    <w:rsid w:val="00897C00"/>
    <w:rsid w:val="00897E42"/>
    <w:rsid w:val="008A0013"/>
    <w:rsid w:val="008A01BE"/>
    <w:rsid w:val="008A06B9"/>
    <w:rsid w:val="008A071E"/>
    <w:rsid w:val="008A12C6"/>
    <w:rsid w:val="008A142B"/>
    <w:rsid w:val="008A1777"/>
    <w:rsid w:val="008A1B43"/>
    <w:rsid w:val="008A2394"/>
    <w:rsid w:val="008A261A"/>
    <w:rsid w:val="008A2D81"/>
    <w:rsid w:val="008A3107"/>
    <w:rsid w:val="008A3226"/>
    <w:rsid w:val="008A32DA"/>
    <w:rsid w:val="008A32E6"/>
    <w:rsid w:val="008A33F7"/>
    <w:rsid w:val="008A52B9"/>
    <w:rsid w:val="008A52BB"/>
    <w:rsid w:val="008A5741"/>
    <w:rsid w:val="008A5E15"/>
    <w:rsid w:val="008A613B"/>
    <w:rsid w:val="008A6773"/>
    <w:rsid w:val="008A7B17"/>
    <w:rsid w:val="008B019E"/>
    <w:rsid w:val="008B104C"/>
    <w:rsid w:val="008B14DB"/>
    <w:rsid w:val="008B1564"/>
    <w:rsid w:val="008B15FB"/>
    <w:rsid w:val="008B2200"/>
    <w:rsid w:val="008B2517"/>
    <w:rsid w:val="008B28D9"/>
    <w:rsid w:val="008B29AA"/>
    <w:rsid w:val="008B29BE"/>
    <w:rsid w:val="008B29F5"/>
    <w:rsid w:val="008B3089"/>
    <w:rsid w:val="008B328C"/>
    <w:rsid w:val="008B3487"/>
    <w:rsid w:val="008B34DA"/>
    <w:rsid w:val="008B38F0"/>
    <w:rsid w:val="008B3CDF"/>
    <w:rsid w:val="008B452F"/>
    <w:rsid w:val="008B4E73"/>
    <w:rsid w:val="008B5287"/>
    <w:rsid w:val="008B5346"/>
    <w:rsid w:val="008B577B"/>
    <w:rsid w:val="008B685B"/>
    <w:rsid w:val="008B6967"/>
    <w:rsid w:val="008B7935"/>
    <w:rsid w:val="008B7DBC"/>
    <w:rsid w:val="008BA30C"/>
    <w:rsid w:val="008C00C6"/>
    <w:rsid w:val="008C0311"/>
    <w:rsid w:val="008C0661"/>
    <w:rsid w:val="008C0E4D"/>
    <w:rsid w:val="008C15DA"/>
    <w:rsid w:val="008C1822"/>
    <w:rsid w:val="008C1984"/>
    <w:rsid w:val="008C1C95"/>
    <w:rsid w:val="008C1CE9"/>
    <w:rsid w:val="008C1F1E"/>
    <w:rsid w:val="008C2FF7"/>
    <w:rsid w:val="008C337D"/>
    <w:rsid w:val="008C33AC"/>
    <w:rsid w:val="008C33B2"/>
    <w:rsid w:val="008C3643"/>
    <w:rsid w:val="008C4165"/>
    <w:rsid w:val="008C5150"/>
    <w:rsid w:val="008C62AC"/>
    <w:rsid w:val="008C64FF"/>
    <w:rsid w:val="008C6A9B"/>
    <w:rsid w:val="008C7147"/>
    <w:rsid w:val="008C7189"/>
    <w:rsid w:val="008C73F7"/>
    <w:rsid w:val="008C75E8"/>
    <w:rsid w:val="008C79C9"/>
    <w:rsid w:val="008C7FFC"/>
    <w:rsid w:val="008D005B"/>
    <w:rsid w:val="008D05FD"/>
    <w:rsid w:val="008D0A23"/>
    <w:rsid w:val="008D10B0"/>
    <w:rsid w:val="008D11AB"/>
    <w:rsid w:val="008D11EA"/>
    <w:rsid w:val="008D28DB"/>
    <w:rsid w:val="008D2D07"/>
    <w:rsid w:val="008D3610"/>
    <w:rsid w:val="008D391F"/>
    <w:rsid w:val="008D3B28"/>
    <w:rsid w:val="008D4A94"/>
    <w:rsid w:val="008D544A"/>
    <w:rsid w:val="008D5639"/>
    <w:rsid w:val="008D58B5"/>
    <w:rsid w:val="008D638D"/>
    <w:rsid w:val="008D6CB0"/>
    <w:rsid w:val="008D6CC1"/>
    <w:rsid w:val="008D6DEE"/>
    <w:rsid w:val="008D755C"/>
    <w:rsid w:val="008E0528"/>
    <w:rsid w:val="008E1BB8"/>
    <w:rsid w:val="008E23CE"/>
    <w:rsid w:val="008E2C1B"/>
    <w:rsid w:val="008E3586"/>
    <w:rsid w:val="008E392D"/>
    <w:rsid w:val="008E3A87"/>
    <w:rsid w:val="008E3D34"/>
    <w:rsid w:val="008E435F"/>
    <w:rsid w:val="008E44E0"/>
    <w:rsid w:val="008E516E"/>
    <w:rsid w:val="008E596B"/>
    <w:rsid w:val="008E59D4"/>
    <w:rsid w:val="008E6011"/>
    <w:rsid w:val="008E6AE7"/>
    <w:rsid w:val="008E6ED6"/>
    <w:rsid w:val="008E7E57"/>
    <w:rsid w:val="008F1428"/>
    <w:rsid w:val="008F19DF"/>
    <w:rsid w:val="008F19E8"/>
    <w:rsid w:val="008F1EB1"/>
    <w:rsid w:val="008F2BFB"/>
    <w:rsid w:val="008F32C7"/>
    <w:rsid w:val="008F359E"/>
    <w:rsid w:val="008F38F6"/>
    <w:rsid w:val="008F3AB2"/>
    <w:rsid w:val="008F3C23"/>
    <w:rsid w:val="008F3CFA"/>
    <w:rsid w:val="008F43E7"/>
    <w:rsid w:val="008F4A38"/>
    <w:rsid w:val="008F4E12"/>
    <w:rsid w:val="008F5762"/>
    <w:rsid w:val="008F5802"/>
    <w:rsid w:val="008F5C6F"/>
    <w:rsid w:val="008F661A"/>
    <w:rsid w:val="008F6B4E"/>
    <w:rsid w:val="008F6B5F"/>
    <w:rsid w:val="008F7041"/>
    <w:rsid w:val="008F72A3"/>
    <w:rsid w:val="008F7706"/>
    <w:rsid w:val="008F797C"/>
    <w:rsid w:val="008F7B1D"/>
    <w:rsid w:val="008F7E91"/>
    <w:rsid w:val="008F7FDC"/>
    <w:rsid w:val="009001AC"/>
    <w:rsid w:val="0090059D"/>
    <w:rsid w:val="00900C5C"/>
    <w:rsid w:val="00900C85"/>
    <w:rsid w:val="00900E3D"/>
    <w:rsid w:val="0090107C"/>
    <w:rsid w:val="009012FA"/>
    <w:rsid w:val="00901D66"/>
    <w:rsid w:val="0090276D"/>
    <w:rsid w:val="00902E26"/>
    <w:rsid w:val="00902F5D"/>
    <w:rsid w:val="00903805"/>
    <w:rsid w:val="00903865"/>
    <w:rsid w:val="00903AE8"/>
    <w:rsid w:val="00903B82"/>
    <w:rsid w:val="00903E4C"/>
    <w:rsid w:val="00904412"/>
    <w:rsid w:val="009046C1"/>
    <w:rsid w:val="00904C36"/>
    <w:rsid w:val="00905295"/>
    <w:rsid w:val="00905C64"/>
    <w:rsid w:val="00905CF4"/>
    <w:rsid w:val="00905D7A"/>
    <w:rsid w:val="0090628E"/>
    <w:rsid w:val="00906B9F"/>
    <w:rsid w:val="009078E2"/>
    <w:rsid w:val="00907A04"/>
    <w:rsid w:val="00907C4F"/>
    <w:rsid w:val="00910151"/>
    <w:rsid w:val="00910175"/>
    <w:rsid w:val="00910D37"/>
    <w:rsid w:val="0091170B"/>
    <w:rsid w:val="00911DF1"/>
    <w:rsid w:val="00911F18"/>
    <w:rsid w:val="00912330"/>
    <w:rsid w:val="009124A1"/>
    <w:rsid w:val="00912592"/>
    <w:rsid w:val="009125D3"/>
    <w:rsid w:val="00912DE3"/>
    <w:rsid w:val="00912F4E"/>
    <w:rsid w:val="00912F68"/>
    <w:rsid w:val="0091310B"/>
    <w:rsid w:val="009131AE"/>
    <w:rsid w:val="00913288"/>
    <w:rsid w:val="009134A5"/>
    <w:rsid w:val="00913F99"/>
    <w:rsid w:val="0091419A"/>
    <w:rsid w:val="00914A1C"/>
    <w:rsid w:val="009160AD"/>
    <w:rsid w:val="009161CF"/>
    <w:rsid w:val="009163BD"/>
    <w:rsid w:val="009165F8"/>
    <w:rsid w:val="009167CD"/>
    <w:rsid w:val="00917611"/>
    <w:rsid w:val="00917629"/>
    <w:rsid w:val="00917A1E"/>
    <w:rsid w:val="00917D06"/>
    <w:rsid w:val="009201A3"/>
    <w:rsid w:val="00920718"/>
    <w:rsid w:val="00920A9B"/>
    <w:rsid w:val="00920D3F"/>
    <w:rsid w:val="00921169"/>
    <w:rsid w:val="009217F5"/>
    <w:rsid w:val="00921D04"/>
    <w:rsid w:val="00922180"/>
    <w:rsid w:val="009226E6"/>
    <w:rsid w:val="00922910"/>
    <w:rsid w:val="00923B67"/>
    <w:rsid w:val="00923F9D"/>
    <w:rsid w:val="0092480E"/>
    <w:rsid w:val="00924A07"/>
    <w:rsid w:val="00925219"/>
    <w:rsid w:val="00925434"/>
    <w:rsid w:val="0092547D"/>
    <w:rsid w:val="009258B1"/>
    <w:rsid w:val="00925E96"/>
    <w:rsid w:val="00926407"/>
    <w:rsid w:val="00927396"/>
    <w:rsid w:val="009302F6"/>
    <w:rsid w:val="0093176F"/>
    <w:rsid w:val="00931D4F"/>
    <w:rsid w:val="00931FF9"/>
    <w:rsid w:val="00932524"/>
    <w:rsid w:val="00932B0E"/>
    <w:rsid w:val="00932E34"/>
    <w:rsid w:val="00932EEF"/>
    <w:rsid w:val="00933397"/>
    <w:rsid w:val="00933AA0"/>
    <w:rsid w:val="00933C2F"/>
    <w:rsid w:val="00933EDA"/>
    <w:rsid w:val="009340EB"/>
    <w:rsid w:val="0093451A"/>
    <w:rsid w:val="0093473C"/>
    <w:rsid w:val="009349F2"/>
    <w:rsid w:val="00934BF5"/>
    <w:rsid w:val="00935F63"/>
    <w:rsid w:val="00936076"/>
    <w:rsid w:val="0093629B"/>
    <w:rsid w:val="00937D8F"/>
    <w:rsid w:val="009402F5"/>
    <w:rsid w:val="00940A03"/>
    <w:rsid w:val="00940A46"/>
    <w:rsid w:val="00941212"/>
    <w:rsid w:val="00942A54"/>
    <w:rsid w:val="0094339B"/>
    <w:rsid w:val="009435E3"/>
    <w:rsid w:val="00944892"/>
    <w:rsid w:val="0094519C"/>
    <w:rsid w:val="0094573D"/>
    <w:rsid w:val="00946068"/>
    <w:rsid w:val="00946853"/>
    <w:rsid w:val="00946B43"/>
    <w:rsid w:val="00946BBE"/>
    <w:rsid w:val="00946FA1"/>
    <w:rsid w:val="009474EB"/>
    <w:rsid w:val="009479EF"/>
    <w:rsid w:val="00947C64"/>
    <w:rsid w:val="0095016B"/>
    <w:rsid w:val="009501D5"/>
    <w:rsid w:val="00950AA1"/>
    <w:rsid w:val="00951210"/>
    <w:rsid w:val="00951DF1"/>
    <w:rsid w:val="00951E26"/>
    <w:rsid w:val="009527FF"/>
    <w:rsid w:val="00952A82"/>
    <w:rsid w:val="00952BF8"/>
    <w:rsid w:val="00952CE4"/>
    <w:rsid w:val="00954B06"/>
    <w:rsid w:val="009555F0"/>
    <w:rsid w:val="00955B91"/>
    <w:rsid w:val="0095636C"/>
    <w:rsid w:val="00956808"/>
    <w:rsid w:val="00956A0B"/>
    <w:rsid w:val="00957655"/>
    <w:rsid w:val="00957AD5"/>
    <w:rsid w:val="00957AF9"/>
    <w:rsid w:val="00957B4D"/>
    <w:rsid w:val="00957E2D"/>
    <w:rsid w:val="0096021C"/>
    <w:rsid w:val="00960756"/>
    <w:rsid w:val="00960A92"/>
    <w:rsid w:val="00960AB1"/>
    <w:rsid w:val="00961355"/>
    <w:rsid w:val="009617D1"/>
    <w:rsid w:val="00961928"/>
    <w:rsid w:val="00961A38"/>
    <w:rsid w:val="00962112"/>
    <w:rsid w:val="00962499"/>
    <w:rsid w:val="00962A95"/>
    <w:rsid w:val="00962AED"/>
    <w:rsid w:val="009633AD"/>
    <w:rsid w:val="00965E59"/>
    <w:rsid w:val="009669C2"/>
    <w:rsid w:val="00966BF5"/>
    <w:rsid w:val="0096743B"/>
    <w:rsid w:val="00967917"/>
    <w:rsid w:val="00967BA8"/>
    <w:rsid w:val="00967CD0"/>
    <w:rsid w:val="00967E3E"/>
    <w:rsid w:val="0097044E"/>
    <w:rsid w:val="00970625"/>
    <w:rsid w:val="009706E0"/>
    <w:rsid w:val="009706E9"/>
    <w:rsid w:val="00970754"/>
    <w:rsid w:val="009717D8"/>
    <w:rsid w:val="00971D04"/>
    <w:rsid w:val="0097200A"/>
    <w:rsid w:val="0097209B"/>
    <w:rsid w:val="009723A4"/>
    <w:rsid w:val="0097241D"/>
    <w:rsid w:val="00973C6D"/>
    <w:rsid w:val="0097438D"/>
    <w:rsid w:val="009743A8"/>
    <w:rsid w:val="00975EF9"/>
    <w:rsid w:val="00976814"/>
    <w:rsid w:val="00976B45"/>
    <w:rsid w:val="00976CF3"/>
    <w:rsid w:val="00977415"/>
    <w:rsid w:val="00977D6B"/>
    <w:rsid w:val="00977EF2"/>
    <w:rsid w:val="00977F9B"/>
    <w:rsid w:val="00980939"/>
    <w:rsid w:val="009811B4"/>
    <w:rsid w:val="00982B18"/>
    <w:rsid w:val="00982D14"/>
    <w:rsid w:val="00982E80"/>
    <w:rsid w:val="00982EA4"/>
    <w:rsid w:val="00982ED5"/>
    <w:rsid w:val="009831F1"/>
    <w:rsid w:val="009832F4"/>
    <w:rsid w:val="0098363C"/>
    <w:rsid w:val="00983E8E"/>
    <w:rsid w:val="009845AD"/>
    <w:rsid w:val="00984F87"/>
    <w:rsid w:val="009853CC"/>
    <w:rsid w:val="0098569C"/>
    <w:rsid w:val="00985D6F"/>
    <w:rsid w:val="00986E3F"/>
    <w:rsid w:val="0098737F"/>
    <w:rsid w:val="00987778"/>
    <w:rsid w:val="0098C683"/>
    <w:rsid w:val="00990104"/>
    <w:rsid w:val="00990A8F"/>
    <w:rsid w:val="0099136D"/>
    <w:rsid w:val="00991589"/>
    <w:rsid w:val="009917BC"/>
    <w:rsid w:val="00992192"/>
    <w:rsid w:val="00993C01"/>
    <w:rsid w:val="00994062"/>
    <w:rsid w:val="009942CB"/>
    <w:rsid w:val="00994ABF"/>
    <w:rsid w:val="009958D4"/>
    <w:rsid w:val="00996958"/>
    <w:rsid w:val="00996AB4"/>
    <w:rsid w:val="00996B93"/>
    <w:rsid w:val="009975D9"/>
    <w:rsid w:val="0099773F"/>
    <w:rsid w:val="00997985"/>
    <w:rsid w:val="00997B0B"/>
    <w:rsid w:val="00997DC7"/>
    <w:rsid w:val="009A05F6"/>
    <w:rsid w:val="009A0892"/>
    <w:rsid w:val="009A0A30"/>
    <w:rsid w:val="009A119F"/>
    <w:rsid w:val="009A1D9C"/>
    <w:rsid w:val="009A25F6"/>
    <w:rsid w:val="009A3137"/>
    <w:rsid w:val="009A3252"/>
    <w:rsid w:val="009A4CF1"/>
    <w:rsid w:val="009A50EB"/>
    <w:rsid w:val="009A5573"/>
    <w:rsid w:val="009A578D"/>
    <w:rsid w:val="009A5E7E"/>
    <w:rsid w:val="009A609F"/>
    <w:rsid w:val="009A685E"/>
    <w:rsid w:val="009A6B77"/>
    <w:rsid w:val="009A6F8B"/>
    <w:rsid w:val="009A7715"/>
    <w:rsid w:val="009B0E18"/>
    <w:rsid w:val="009B1D7D"/>
    <w:rsid w:val="009B2186"/>
    <w:rsid w:val="009B25F6"/>
    <w:rsid w:val="009B2944"/>
    <w:rsid w:val="009B29AD"/>
    <w:rsid w:val="009B30EF"/>
    <w:rsid w:val="009B312E"/>
    <w:rsid w:val="009B3269"/>
    <w:rsid w:val="009B438E"/>
    <w:rsid w:val="009B46C2"/>
    <w:rsid w:val="009B4BB2"/>
    <w:rsid w:val="009B52ED"/>
    <w:rsid w:val="009B570D"/>
    <w:rsid w:val="009B648B"/>
    <w:rsid w:val="009B672A"/>
    <w:rsid w:val="009B6B27"/>
    <w:rsid w:val="009B6E6B"/>
    <w:rsid w:val="009B6FEE"/>
    <w:rsid w:val="009B7D53"/>
    <w:rsid w:val="009BCE98"/>
    <w:rsid w:val="009C05FA"/>
    <w:rsid w:val="009C0EA2"/>
    <w:rsid w:val="009C129E"/>
    <w:rsid w:val="009C12CB"/>
    <w:rsid w:val="009C12DA"/>
    <w:rsid w:val="009C24AD"/>
    <w:rsid w:val="009C25E7"/>
    <w:rsid w:val="009C408B"/>
    <w:rsid w:val="009C52AE"/>
    <w:rsid w:val="009C538E"/>
    <w:rsid w:val="009C56BD"/>
    <w:rsid w:val="009C570C"/>
    <w:rsid w:val="009C59CE"/>
    <w:rsid w:val="009C5F04"/>
    <w:rsid w:val="009C63D1"/>
    <w:rsid w:val="009C6F0A"/>
    <w:rsid w:val="009C7B7B"/>
    <w:rsid w:val="009D0843"/>
    <w:rsid w:val="009D0ADF"/>
    <w:rsid w:val="009D0D53"/>
    <w:rsid w:val="009D0EEA"/>
    <w:rsid w:val="009D0EF4"/>
    <w:rsid w:val="009D13FB"/>
    <w:rsid w:val="009D1522"/>
    <w:rsid w:val="009D1F54"/>
    <w:rsid w:val="009D2085"/>
    <w:rsid w:val="009D27CE"/>
    <w:rsid w:val="009D2A48"/>
    <w:rsid w:val="009D2D7B"/>
    <w:rsid w:val="009D2E41"/>
    <w:rsid w:val="009D33BF"/>
    <w:rsid w:val="009D3C80"/>
    <w:rsid w:val="009D5307"/>
    <w:rsid w:val="009D62E5"/>
    <w:rsid w:val="009D685E"/>
    <w:rsid w:val="009E07AA"/>
    <w:rsid w:val="009E0FFF"/>
    <w:rsid w:val="009E1820"/>
    <w:rsid w:val="009E1B8E"/>
    <w:rsid w:val="009E1D9C"/>
    <w:rsid w:val="009E1EDC"/>
    <w:rsid w:val="009E2A31"/>
    <w:rsid w:val="009E2FF9"/>
    <w:rsid w:val="009E3181"/>
    <w:rsid w:val="009E3837"/>
    <w:rsid w:val="009E48AF"/>
    <w:rsid w:val="009E58C8"/>
    <w:rsid w:val="009E58CA"/>
    <w:rsid w:val="009E5952"/>
    <w:rsid w:val="009E63A8"/>
    <w:rsid w:val="009E6A6E"/>
    <w:rsid w:val="009E6B9F"/>
    <w:rsid w:val="009E7016"/>
    <w:rsid w:val="009E7F58"/>
    <w:rsid w:val="009E8A8D"/>
    <w:rsid w:val="009F0174"/>
    <w:rsid w:val="009F0379"/>
    <w:rsid w:val="009F0418"/>
    <w:rsid w:val="009F077D"/>
    <w:rsid w:val="009F1AD4"/>
    <w:rsid w:val="009F1DB3"/>
    <w:rsid w:val="009F1F3F"/>
    <w:rsid w:val="009F22C5"/>
    <w:rsid w:val="009F2630"/>
    <w:rsid w:val="009F2E37"/>
    <w:rsid w:val="009F2E4C"/>
    <w:rsid w:val="009F2F09"/>
    <w:rsid w:val="009F34A8"/>
    <w:rsid w:val="009F3B36"/>
    <w:rsid w:val="009F404F"/>
    <w:rsid w:val="009F450C"/>
    <w:rsid w:val="009F5291"/>
    <w:rsid w:val="009F52ED"/>
    <w:rsid w:val="009F549F"/>
    <w:rsid w:val="009F5BC2"/>
    <w:rsid w:val="009F66F8"/>
    <w:rsid w:val="009F6D7D"/>
    <w:rsid w:val="009F6E2E"/>
    <w:rsid w:val="009F70F5"/>
    <w:rsid w:val="00A001B6"/>
    <w:rsid w:val="00A00968"/>
    <w:rsid w:val="00A0137C"/>
    <w:rsid w:val="00A01537"/>
    <w:rsid w:val="00A021CB"/>
    <w:rsid w:val="00A02411"/>
    <w:rsid w:val="00A0270B"/>
    <w:rsid w:val="00A02C7A"/>
    <w:rsid w:val="00A0364D"/>
    <w:rsid w:val="00A040DA"/>
    <w:rsid w:val="00A04E98"/>
    <w:rsid w:val="00A053B1"/>
    <w:rsid w:val="00A05C9D"/>
    <w:rsid w:val="00A06104"/>
    <w:rsid w:val="00A06D82"/>
    <w:rsid w:val="00A07782"/>
    <w:rsid w:val="00A07A4D"/>
    <w:rsid w:val="00A1087F"/>
    <w:rsid w:val="00A10E3A"/>
    <w:rsid w:val="00A110C6"/>
    <w:rsid w:val="00A11653"/>
    <w:rsid w:val="00A11E28"/>
    <w:rsid w:val="00A12CD7"/>
    <w:rsid w:val="00A1306F"/>
    <w:rsid w:val="00A134CC"/>
    <w:rsid w:val="00A13864"/>
    <w:rsid w:val="00A138A1"/>
    <w:rsid w:val="00A13A09"/>
    <w:rsid w:val="00A15B07"/>
    <w:rsid w:val="00A16265"/>
    <w:rsid w:val="00A1635B"/>
    <w:rsid w:val="00A163D2"/>
    <w:rsid w:val="00A16547"/>
    <w:rsid w:val="00A166BE"/>
    <w:rsid w:val="00A16D08"/>
    <w:rsid w:val="00A17068"/>
    <w:rsid w:val="00A1710E"/>
    <w:rsid w:val="00A176E6"/>
    <w:rsid w:val="00A17ADE"/>
    <w:rsid w:val="00A17C20"/>
    <w:rsid w:val="00A17EF7"/>
    <w:rsid w:val="00A20ADA"/>
    <w:rsid w:val="00A20DEF"/>
    <w:rsid w:val="00A2122C"/>
    <w:rsid w:val="00A2149D"/>
    <w:rsid w:val="00A22016"/>
    <w:rsid w:val="00A225C1"/>
    <w:rsid w:val="00A22E22"/>
    <w:rsid w:val="00A2314A"/>
    <w:rsid w:val="00A23754"/>
    <w:rsid w:val="00A2419A"/>
    <w:rsid w:val="00A2427E"/>
    <w:rsid w:val="00A2453F"/>
    <w:rsid w:val="00A24590"/>
    <w:rsid w:val="00A24B58"/>
    <w:rsid w:val="00A25487"/>
    <w:rsid w:val="00A25A8B"/>
    <w:rsid w:val="00A25D5C"/>
    <w:rsid w:val="00A26316"/>
    <w:rsid w:val="00A269CA"/>
    <w:rsid w:val="00A26ADF"/>
    <w:rsid w:val="00A27CD6"/>
    <w:rsid w:val="00A3033A"/>
    <w:rsid w:val="00A312B2"/>
    <w:rsid w:val="00A3222B"/>
    <w:rsid w:val="00A32307"/>
    <w:rsid w:val="00A326F8"/>
    <w:rsid w:val="00A32ED7"/>
    <w:rsid w:val="00A335E1"/>
    <w:rsid w:val="00A34281"/>
    <w:rsid w:val="00A34ABC"/>
    <w:rsid w:val="00A35045"/>
    <w:rsid w:val="00A3513E"/>
    <w:rsid w:val="00A35156"/>
    <w:rsid w:val="00A3592E"/>
    <w:rsid w:val="00A35AD1"/>
    <w:rsid w:val="00A35E92"/>
    <w:rsid w:val="00A36FBF"/>
    <w:rsid w:val="00A373A9"/>
    <w:rsid w:val="00A3753B"/>
    <w:rsid w:val="00A408E5"/>
    <w:rsid w:val="00A40B12"/>
    <w:rsid w:val="00A40CD2"/>
    <w:rsid w:val="00A4183B"/>
    <w:rsid w:val="00A42016"/>
    <w:rsid w:val="00A425A9"/>
    <w:rsid w:val="00A42A67"/>
    <w:rsid w:val="00A433D5"/>
    <w:rsid w:val="00A43627"/>
    <w:rsid w:val="00A438FF"/>
    <w:rsid w:val="00A43943"/>
    <w:rsid w:val="00A4444A"/>
    <w:rsid w:val="00A4642A"/>
    <w:rsid w:val="00A46615"/>
    <w:rsid w:val="00A466E5"/>
    <w:rsid w:val="00A46732"/>
    <w:rsid w:val="00A46971"/>
    <w:rsid w:val="00A46A95"/>
    <w:rsid w:val="00A46FDE"/>
    <w:rsid w:val="00A47589"/>
    <w:rsid w:val="00A47879"/>
    <w:rsid w:val="00A4953F"/>
    <w:rsid w:val="00A517E8"/>
    <w:rsid w:val="00A51816"/>
    <w:rsid w:val="00A51EFB"/>
    <w:rsid w:val="00A51F10"/>
    <w:rsid w:val="00A52722"/>
    <w:rsid w:val="00A527C1"/>
    <w:rsid w:val="00A531F4"/>
    <w:rsid w:val="00A55EC5"/>
    <w:rsid w:val="00A56173"/>
    <w:rsid w:val="00A579D7"/>
    <w:rsid w:val="00A600C8"/>
    <w:rsid w:val="00A606A5"/>
    <w:rsid w:val="00A60732"/>
    <w:rsid w:val="00A60A92"/>
    <w:rsid w:val="00A612E0"/>
    <w:rsid w:val="00A61327"/>
    <w:rsid w:val="00A61981"/>
    <w:rsid w:val="00A61DAF"/>
    <w:rsid w:val="00A61F27"/>
    <w:rsid w:val="00A61FAB"/>
    <w:rsid w:val="00A61FE8"/>
    <w:rsid w:val="00A62035"/>
    <w:rsid w:val="00A62AE4"/>
    <w:rsid w:val="00A62C1F"/>
    <w:rsid w:val="00A63910"/>
    <w:rsid w:val="00A63FD8"/>
    <w:rsid w:val="00A64165"/>
    <w:rsid w:val="00A64A34"/>
    <w:rsid w:val="00A64AB0"/>
    <w:rsid w:val="00A653A6"/>
    <w:rsid w:val="00A65A72"/>
    <w:rsid w:val="00A65A76"/>
    <w:rsid w:val="00A65D19"/>
    <w:rsid w:val="00A66088"/>
    <w:rsid w:val="00A668A7"/>
    <w:rsid w:val="00A66C43"/>
    <w:rsid w:val="00A66C5B"/>
    <w:rsid w:val="00A6705B"/>
    <w:rsid w:val="00A67097"/>
    <w:rsid w:val="00A67329"/>
    <w:rsid w:val="00A67AA9"/>
    <w:rsid w:val="00A67BEA"/>
    <w:rsid w:val="00A67BF0"/>
    <w:rsid w:val="00A70467"/>
    <w:rsid w:val="00A71224"/>
    <w:rsid w:val="00A715A6"/>
    <w:rsid w:val="00A7160F"/>
    <w:rsid w:val="00A71C84"/>
    <w:rsid w:val="00A723BB"/>
    <w:rsid w:val="00A727E1"/>
    <w:rsid w:val="00A7290B"/>
    <w:rsid w:val="00A72CE8"/>
    <w:rsid w:val="00A73098"/>
    <w:rsid w:val="00A739A2"/>
    <w:rsid w:val="00A73C29"/>
    <w:rsid w:val="00A73FFE"/>
    <w:rsid w:val="00A743B3"/>
    <w:rsid w:val="00A74AE9"/>
    <w:rsid w:val="00A74E69"/>
    <w:rsid w:val="00A74FE7"/>
    <w:rsid w:val="00A75748"/>
    <w:rsid w:val="00A75AD5"/>
    <w:rsid w:val="00A76177"/>
    <w:rsid w:val="00A765BA"/>
    <w:rsid w:val="00A7665B"/>
    <w:rsid w:val="00A76A51"/>
    <w:rsid w:val="00A76C64"/>
    <w:rsid w:val="00A772CC"/>
    <w:rsid w:val="00A77435"/>
    <w:rsid w:val="00A7770A"/>
    <w:rsid w:val="00A77E0B"/>
    <w:rsid w:val="00A77FA9"/>
    <w:rsid w:val="00A802F5"/>
    <w:rsid w:val="00A8046A"/>
    <w:rsid w:val="00A812B3"/>
    <w:rsid w:val="00A814D1"/>
    <w:rsid w:val="00A815DB"/>
    <w:rsid w:val="00A81737"/>
    <w:rsid w:val="00A8270F"/>
    <w:rsid w:val="00A829D2"/>
    <w:rsid w:val="00A82D7D"/>
    <w:rsid w:val="00A82ECC"/>
    <w:rsid w:val="00A83832"/>
    <w:rsid w:val="00A83B01"/>
    <w:rsid w:val="00A83C32"/>
    <w:rsid w:val="00A83C68"/>
    <w:rsid w:val="00A83D97"/>
    <w:rsid w:val="00A845D6"/>
    <w:rsid w:val="00A84704"/>
    <w:rsid w:val="00A84756"/>
    <w:rsid w:val="00A849E3"/>
    <w:rsid w:val="00A84D91"/>
    <w:rsid w:val="00A84FFA"/>
    <w:rsid w:val="00A851ED"/>
    <w:rsid w:val="00A857D1"/>
    <w:rsid w:val="00A85891"/>
    <w:rsid w:val="00A85B2C"/>
    <w:rsid w:val="00A85BB9"/>
    <w:rsid w:val="00A85C77"/>
    <w:rsid w:val="00A8612D"/>
    <w:rsid w:val="00A86955"/>
    <w:rsid w:val="00A86F28"/>
    <w:rsid w:val="00A8714A"/>
    <w:rsid w:val="00A87615"/>
    <w:rsid w:val="00A876B7"/>
    <w:rsid w:val="00A87E80"/>
    <w:rsid w:val="00A924C3"/>
    <w:rsid w:val="00A93BF4"/>
    <w:rsid w:val="00A93FF8"/>
    <w:rsid w:val="00A94A36"/>
    <w:rsid w:val="00A94FB9"/>
    <w:rsid w:val="00A95A6B"/>
    <w:rsid w:val="00A95CEA"/>
    <w:rsid w:val="00A95E87"/>
    <w:rsid w:val="00A96EB8"/>
    <w:rsid w:val="00A97038"/>
    <w:rsid w:val="00A98B49"/>
    <w:rsid w:val="00AA0C01"/>
    <w:rsid w:val="00AA1351"/>
    <w:rsid w:val="00AA1F89"/>
    <w:rsid w:val="00AA24BF"/>
    <w:rsid w:val="00AA29FD"/>
    <w:rsid w:val="00AA2F16"/>
    <w:rsid w:val="00AA3904"/>
    <w:rsid w:val="00AA3C6B"/>
    <w:rsid w:val="00AA3C8F"/>
    <w:rsid w:val="00AA426E"/>
    <w:rsid w:val="00AA495A"/>
    <w:rsid w:val="00AA5BF9"/>
    <w:rsid w:val="00AA6097"/>
    <w:rsid w:val="00AA62A0"/>
    <w:rsid w:val="00AA67B3"/>
    <w:rsid w:val="00AA6A17"/>
    <w:rsid w:val="00AA7CFA"/>
    <w:rsid w:val="00AB077A"/>
    <w:rsid w:val="00AB0F03"/>
    <w:rsid w:val="00AB1218"/>
    <w:rsid w:val="00AB1713"/>
    <w:rsid w:val="00AB1A1C"/>
    <w:rsid w:val="00AB20F0"/>
    <w:rsid w:val="00AB21DE"/>
    <w:rsid w:val="00AB23DB"/>
    <w:rsid w:val="00AB325D"/>
    <w:rsid w:val="00AB3380"/>
    <w:rsid w:val="00AB37F3"/>
    <w:rsid w:val="00AB3B85"/>
    <w:rsid w:val="00AB4CB0"/>
    <w:rsid w:val="00AB4D54"/>
    <w:rsid w:val="00AB4E7F"/>
    <w:rsid w:val="00AB5859"/>
    <w:rsid w:val="00AB59DE"/>
    <w:rsid w:val="00AB5D8F"/>
    <w:rsid w:val="00AB6004"/>
    <w:rsid w:val="00AB60D0"/>
    <w:rsid w:val="00AB705A"/>
    <w:rsid w:val="00AB75DA"/>
    <w:rsid w:val="00AB761C"/>
    <w:rsid w:val="00AC0109"/>
    <w:rsid w:val="00AC0459"/>
    <w:rsid w:val="00AC04C6"/>
    <w:rsid w:val="00AC06AE"/>
    <w:rsid w:val="00AC0940"/>
    <w:rsid w:val="00AC1826"/>
    <w:rsid w:val="00AC1834"/>
    <w:rsid w:val="00AC19C3"/>
    <w:rsid w:val="00AC24CD"/>
    <w:rsid w:val="00AC2940"/>
    <w:rsid w:val="00AC2A8A"/>
    <w:rsid w:val="00AC2F47"/>
    <w:rsid w:val="00AC39CB"/>
    <w:rsid w:val="00AC4A67"/>
    <w:rsid w:val="00AC5509"/>
    <w:rsid w:val="00AC61FC"/>
    <w:rsid w:val="00AC6485"/>
    <w:rsid w:val="00AC666A"/>
    <w:rsid w:val="00AC669A"/>
    <w:rsid w:val="00AC70C1"/>
    <w:rsid w:val="00AC726B"/>
    <w:rsid w:val="00AC74B9"/>
    <w:rsid w:val="00AD1CE6"/>
    <w:rsid w:val="00AD25BC"/>
    <w:rsid w:val="00AD2B53"/>
    <w:rsid w:val="00AD3637"/>
    <w:rsid w:val="00AD3FFD"/>
    <w:rsid w:val="00AD40FE"/>
    <w:rsid w:val="00AD44FD"/>
    <w:rsid w:val="00AD4516"/>
    <w:rsid w:val="00AD4AF4"/>
    <w:rsid w:val="00AD4B34"/>
    <w:rsid w:val="00AD4F52"/>
    <w:rsid w:val="00AD5846"/>
    <w:rsid w:val="00AD5962"/>
    <w:rsid w:val="00AD5984"/>
    <w:rsid w:val="00AD665A"/>
    <w:rsid w:val="00AD692F"/>
    <w:rsid w:val="00AD696E"/>
    <w:rsid w:val="00AD69C5"/>
    <w:rsid w:val="00AD75BF"/>
    <w:rsid w:val="00AD781D"/>
    <w:rsid w:val="00AE08DF"/>
    <w:rsid w:val="00AE0DC1"/>
    <w:rsid w:val="00AE13DB"/>
    <w:rsid w:val="00AE1D62"/>
    <w:rsid w:val="00AE2390"/>
    <w:rsid w:val="00AE256D"/>
    <w:rsid w:val="00AE28C3"/>
    <w:rsid w:val="00AE35AF"/>
    <w:rsid w:val="00AE4813"/>
    <w:rsid w:val="00AE49C8"/>
    <w:rsid w:val="00AE49E0"/>
    <w:rsid w:val="00AE5D9D"/>
    <w:rsid w:val="00AE5F97"/>
    <w:rsid w:val="00AE6160"/>
    <w:rsid w:val="00AE6665"/>
    <w:rsid w:val="00AE7290"/>
    <w:rsid w:val="00AE7A8B"/>
    <w:rsid w:val="00AE7ED9"/>
    <w:rsid w:val="00AF00D2"/>
    <w:rsid w:val="00AF061C"/>
    <w:rsid w:val="00AF204D"/>
    <w:rsid w:val="00AF263D"/>
    <w:rsid w:val="00AF2E38"/>
    <w:rsid w:val="00AF3AE0"/>
    <w:rsid w:val="00AF3C09"/>
    <w:rsid w:val="00AF43CB"/>
    <w:rsid w:val="00AF4939"/>
    <w:rsid w:val="00AF52DB"/>
    <w:rsid w:val="00AF5755"/>
    <w:rsid w:val="00AF5B02"/>
    <w:rsid w:val="00AF5BBD"/>
    <w:rsid w:val="00AF6103"/>
    <w:rsid w:val="00AF648D"/>
    <w:rsid w:val="00AF6579"/>
    <w:rsid w:val="00AF68C7"/>
    <w:rsid w:val="00AF71F7"/>
    <w:rsid w:val="00AF754F"/>
    <w:rsid w:val="00AF7702"/>
    <w:rsid w:val="00AF7878"/>
    <w:rsid w:val="00AF78BA"/>
    <w:rsid w:val="00AF7DE7"/>
    <w:rsid w:val="00B00C15"/>
    <w:rsid w:val="00B0166D"/>
    <w:rsid w:val="00B02E08"/>
    <w:rsid w:val="00B03172"/>
    <w:rsid w:val="00B0352B"/>
    <w:rsid w:val="00B03B34"/>
    <w:rsid w:val="00B03CAB"/>
    <w:rsid w:val="00B0469E"/>
    <w:rsid w:val="00B04829"/>
    <w:rsid w:val="00B05418"/>
    <w:rsid w:val="00B05906"/>
    <w:rsid w:val="00B05E35"/>
    <w:rsid w:val="00B06DE4"/>
    <w:rsid w:val="00B06F07"/>
    <w:rsid w:val="00B078C9"/>
    <w:rsid w:val="00B07D1F"/>
    <w:rsid w:val="00B105B1"/>
    <w:rsid w:val="00B10A1D"/>
    <w:rsid w:val="00B10AF1"/>
    <w:rsid w:val="00B10B09"/>
    <w:rsid w:val="00B11377"/>
    <w:rsid w:val="00B1177B"/>
    <w:rsid w:val="00B11A6F"/>
    <w:rsid w:val="00B11B6F"/>
    <w:rsid w:val="00B11D25"/>
    <w:rsid w:val="00B132AD"/>
    <w:rsid w:val="00B1351E"/>
    <w:rsid w:val="00B1430C"/>
    <w:rsid w:val="00B1501B"/>
    <w:rsid w:val="00B152D2"/>
    <w:rsid w:val="00B162D4"/>
    <w:rsid w:val="00B16D81"/>
    <w:rsid w:val="00B1778E"/>
    <w:rsid w:val="00B17ECD"/>
    <w:rsid w:val="00B2016C"/>
    <w:rsid w:val="00B20E63"/>
    <w:rsid w:val="00B21178"/>
    <w:rsid w:val="00B21354"/>
    <w:rsid w:val="00B21E7F"/>
    <w:rsid w:val="00B22032"/>
    <w:rsid w:val="00B224B1"/>
    <w:rsid w:val="00B2296F"/>
    <w:rsid w:val="00B23081"/>
    <w:rsid w:val="00B2382E"/>
    <w:rsid w:val="00B242BE"/>
    <w:rsid w:val="00B243A7"/>
    <w:rsid w:val="00B24898"/>
    <w:rsid w:val="00B24936"/>
    <w:rsid w:val="00B24EB4"/>
    <w:rsid w:val="00B2507A"/>
    <w:rsid w:val="00B25228"/>
    <w:rsid w:val="00B254A4"/>
    <w:rsid w:val="00B256CB"/>
    <w:rsid w:val="00B257CD"/>
    <w:rsid w:val="00B25F93"/>
    <w:rsid w:val="00B2617D"/>
    <w:rsid w:val="00B26546"/>
    <w:rsid w:val="00B26733"/>
    <w:rsid w:val="00B27B9A"/>
    <w:rsid w:val="00B27C02"/>
    <w:rsid w:val="00B27C80"/>
    <w:rsid w:val="00B27C83"/>
    <w:rsid w:val="00B27E41"/>
    <w:rsid w:val="00B28C8E"/>
    <w:rsid w:val="00B2B3CF"/>
    <w:rsid w:val="00B3017D"/>
    <w:rsid w:val="00B301F3"/>
    <w:rsid w:val="00B30535"/>
    <w:rsid w:val="00B30A13"/>
    <w:rsid w:val="00B31013"/>
    <w:rsid w:val="00B31611"/>
    <w:rsid w:val="00B316D4"/>
    <w:rsid w:val="00B31C26"/>
    <w:rsid w:val="00B32C41"/>
    <w:rsid w:val="00B3384B"/>
    <w:rsid w:val="00B33901"/>
    <w:rsid w:val="00B33A7A"/>
    <w:rsid w:val="00B33B0D"/>
    <w:rsid w:val="00B3490B"/>
    <w:rsid w:val="00B34C50"/>
    <w:rsid w:val="00B3609B"/>
    <w:rsid w:val="00B36165"/>
    <w:rsid w:val="00B362A6"/>
    <w:rsid w:val="00B368DE"/>
    <w:rsid w:val="00B36914"/>
    <w:rsid w:val="00B36AE1"/>
    <w:rsid w:val="00B36BF6"/>
    <w:rsid w:val="00B37470"/>
    <w:rsid w:val="00B376CE"/>
    <w:rsid w:val="00B3784D"/>
    <w:rsid w:val="00B37C44"/>
    <w:rsid w:val="00B37CFB"/>
    <w:rsid w:val="00B4210F"/>
    <w:rsid w:val="00B42409"/>
    <w:rsid w:val="00B427B4"/>
    <w:rsid w:val="00B42B8E"/>
    <w:rsid w:val="00B432FD"/>
    <w:rsid w:val="00B43465"/>
    <w:rsid w:val="00B43610"/>
    <w:rsid w:val="00B43FF3"/>
    <w:rsid w:val="00B44061"/>
    <w:rsid w:val="00B448B4"/>
    <w:rsid w:val="00B45472"/>
    <w:rsid w:val="00B45BE7"/>
    <w:rsid w:val="00B460B1"/>
    <w:rsid w:val="00B46853"/>
    <w:rsid w:val="00B4756A"/>
    <w:rsid w:val="00B476B8"/>
    <w:rsid w:val="00B50A25"/>
    <w:rsid w:val="00B50BB9"/>
    <w:rsid w:val="00B51927"/>
    <w:rsid w:val="00B51A5A"/>
    <w:rsid w:val="00B52303"/>
    <w:rsid w:val="00B5232F"/>
    <w:rsid w:val="00B5274C"/>
    <w:rsid w:val="00B53440"/>
    <w:rsid w:val="00B53596"/>
    <w:rsid w:val="00B5407D"/>
    <w:rsid w:val="00B5421D"/>
    <w:rsid w:val="00B5516E"/>
    <w:rsid w:val="00B554CF"/>
    <w:rsid w:val="00B5565C"/>
    <w:rsid w:val="00B55AC4"/>
    <w:rsid w:val="00B55CC7"/>
    <w:rsid w:val="00B563CF"/>
    <w:rsid w:val="00B5663E"/>
    <w:rsid w:val="00B56692"/>
    <w:rsid w:val="00B56AC4"/>
    <w:rsid w:val="00B56C2B"/>
    <w:rsid w:val="00B56D92"/>
    <w:rsid w:val="00B6038B"/>
    <w:rsid w:val="00B60A51"/>
    <w:rsid w:val="00B60E03"/>
    <w:rsid w:val="00B61197"/>
    <w:rsid w:val="00B61630"/>
    <w:rsid w:val="00B61A39"/>
    <w:rsid w:val="00B62C19"/>
    <w:rsid w:val="00B62CBE"/>
    <w:rsid w:val="00B6384D"/>
    <w:rsid w:val="00B63EEA"/>
    <w:rsid w:val="00B63FED"/>
    <w:rsid w:val="00B641EA"/>
    <w:rsid w:val="00B6474B"/>
    <w:rsid w:val="00B64FB9"/>
    <w:rsid w:val="00B65193"/>
    <w:rsid w:val="00B652AA"/>
    <w:rsid w:val="00B65723"/>
    <w:rsid w:val="00B65DD1"/>
    <w:rsid w:val="00B65ECA"/>
    <w:rsid w:val="00B661E4"/>
    <w:rsid w:val="00B662B2"/>
    <w:rsid w:val="00B66AD7"/>
    <w:rsid w:val="00B67146"/>
    <w:rsid w:val="00B673AF"/>
    <w:rsid w:val="00B6755A"/>
    <w:rsid w:val="00B67882"/>
    <w:rsid w:val="00B67B1D"/>
    <w:rsid w:val="00B70553"/>
    <w:rsid w:val="00B7074B"/>
    <w:rsid w:val="00B70B99"/>
    <w:rsid w:val="00B71718"/>
    <w:rsid w:val="00B71AA1"/>
    <w:rsid w:val="00B724CE"/>
    <w:rsid w:val="00B729D0"/>
    <w:rsid w:val="00B72D23"/>
    <w:rsid w:val="00B72F55"/>
    <w:rsid w:val="00B73681"/>
    <w:rsid w:val="00B7376C"/>
    <w:rsid w:val="00B73AEE"/>
    <w:rsid w:val="00B7415D"/>
    <w:rsid w:val="00B74202"/>
    <w:rsid w:val="00B748F1"/>
    <w:rsid w:val="00B74E94"/>
    <w:rsid w:val="00B75055"/>
    <w:rsid w:val="00B7594E"/>
    <w:rsid w:val="00B76022"/>
    <w:rsid w:val="00B7615B"/>
    <w:rsid w:val="00B76343"/>
    <w:rsid w:val="00B7641F"/>
    <w:rsid w:val="00B767ED"/>
    <w:rsid w:val="00B76CD9"/>
    <w:rsid w:val="00B77328"/>
    <w:rsid w:val="00B773B0"/>
    <w:rsid w:val="00B774BD"/>
    <w:rsid w:val="00B77876"/>
    <w:rsid w:val="00B77EC6"/>
    <w:rsid w:val="00B804BC"/>
    <w:rsid w:val="00B80ED3"/>
    <w:rsid w:val="00B819C7"/>
    <w:rsid w:val="00B81A99"/>
    <w:rsid w:val="00B81B3D"/>
    <w:rsid w:val="00B81DA1"/>
    <w:rsid w:val="00B82AE6"/>
    <w:rsid w:val="00B83541"/>
    <w:rsid w:val="00B83B13"/>
    <w:rsid w:val="00B84F10"/>
    <w:rsid w:val="00B852BE"/>
    <w:rsid w:val="00B85AC6"/>
    <w:rsid w:val="00B869C4"/>
    <w:rsid w:val="00B87007"/>
    <w:rsid w:val="00B879FC"/>
    <w:rsid w:val="00B920D5"/>
    <w:rsid w:val="00B92759"/>
    <w:rsid w:val="00B92777"/>
    <w:rsid w:val="00B9298E"/>
    <w:rsid w:val="00B93086"/>
    <w:rsid w:val="00B94D36"/>
    <w:rsid w:val="00B954EF"/>
    <w:rsid w:val="00B956B2"/>
    <w:rsid w:val="00B96301"/>
    <w:rsid w:val="00B970B7"/>
    <w:rsid w:val="00B97297"/>
    <w:rsid w:val="00B97751"/>
    <w:rsid w:val="00BA03F1"/>
    <w:rsid w:val="00BA08B5"/>
    <w:rsid w:val="00BA1627"/>
    <w:rsid w:val="00BA1876"/>
    <w:rsid w:val="00BA1A7D"/>
    <w:rsid w:val="00BA1BC0"/>
    <w:rsid w:val="00BA1CFB"/>
    <w:rsid w:val="00BA1F47"/>
    <w:rsid w:val="00BA265F"/>
    <w:rsid w:val="00BA3A27"/>
    <w:rsid w:val="00BA3BCF"/>
    <w:rsid w:val="00BA463D"/>
    <w:rsid w:val="00BA4B17"/>
    <w:rsid w:val="00BA503E"/>
    <w:rsid w:val="00BA5DEF"/>
    <w:rsid w:val="00BA5E10"/>
    <w:rsid w:val="00BA5E6D"/>
    <w:rsid w:val="00BA5F4E"/>
    <w:rsid w:val="00BA6382"/>
    <w:rsid w:val="00BA646D"/>
    <w:rsid w:val="00BA66CC"/>
    <w:rsid w:val="00BA7816"/>
    <w:rsid w:val="00BA79CB"/>
    <w:rsid w:val="00BA7DAA"/>
    <w:rsid w:val="00BA7F61"/>
    <w:rsid w:val="00BAB247"/>
    <w:rsid w:val="00BB0724"/>
    <w:rsid w:val="00BB1655"/>
    <w:rsid w:val="00BB29FE"/>
    <w:rsid w:val="00BB2BBD"/>
    <w:rsid w:val="00BB324D"/>
    <w:rsid w:val="00BB37A4"/>
    <w:rsid w:val="00BB3FFB"/>
    <w:rsid w:val="00BB4543"/>
    <w:rsid w:val="00BB49DB"/>
    <w:rsid w:val="00BB4EF7"/>
    <w:rsid w:val="00BB52D5"/>
    <w:rsid w:val="00BB562D"/>
    <w:rsid w:val="00BB5EA8"/>
    <w:rsid w:val="00BB6297"/>
    <w:rsid w:val="00BB64B7"/>
    <w:rsid w:val="00BB7DAD"/>
    <w:rsid w:val="00BC012F"/>
    <w:rsid w:val="00BC0398"/>
    <w:rsid w:val="00BC056D"/>
    <w:rsid w:val="00BC12E6"/>
    <w:rsid w:val="00BC1694"/>
    <w:rsid w:val="00BC17A2"/>
    <w:rsid w:val="00BC2735"/>
    <w:rsid w:val="00BC3145"/>
    <w:rsid w:val="00BC400A"/>
    <w:rsid w:val="00BC4892"/>
    <w:rsid w:val="00BC4B71"/>
    <w:rsid w:val="00BC4E03"/>
    <w:rsid w:val="00BC51B7"/>
    <w:rsid w:val="00BC5965"/>
    <w:rsid w:val="00BC670B"/>
    <w:rsid w:val="00BC6BA6"/>
    <w:rsid w:val="00BC6FFC"/>
    <w:rsid w:val="00BC7A08"/>
    <w:rsid w:val="00BD0285"/>
    <w:rsid w:val="00BD034D"/>
    <w:rsid w:val="00BD05FF"/>
    <w:rsid w:val="00BD0F6E"/>
    <w:rsid w:val="00BD1415"/>
    <w:rsid w:val="00BD232C"/>
    <w:rsid w:val="00BD247B"/>
    <w:rsid w:val="00BD267B"/>
    <w:rsid w:val="00BD27F0"/>
    <w:rsid w:val="00BD333F"/>
    <w:rsid w:val="00BD37D4"/>
    <w:rsid w:val="00BD44BB"/>
    <w:rsid w:val="00BD44E9"/>
    <w:rsid w:val="00BD480F"/>
    <w:rsid w:val="00BD4BA0"/>
    <w:rsid w:val="00BD4DEC"/>
    <w:rsid w:val="00BD50E0"/>
    <w:rsid w:val="00BD530B"/>
    <w:rsid w:val="00BD63FC"/>
    <w:rsid w:val="00BD64D7"/>
    <w:rsid w:val="00BD6F92"/>
    <w:rsid w:val="00BD7495"/>
    <w:rsid w:val="00BD7637"/>
    <w:rsid w:val="00BD7DC5"/>
    <w:rsid w:val="00BE0EED"/>
    <w:rsid w:val="00BE17F3"/>
    <w:rsid w:val="00BE1CCF"/>
    <w:rsid w:val="00BE1F35"/>
    <w:rsid w:val="00BE248E"/>
    <w:rsid w:val="00BE25A4"/>
    <w:rsid w:val="00BE2A34"/>
    <w:rsid w:val="00BE2B02"/>
    <w:rsid w:val="00BE4255"/>
    <w:rsid w:val="00BE439E"/>
    <w:rsid w:val="00BE4411"/>
    <w:rsid w:val="00BE4485"/>
    <w:rsid w:val="00BE4756"/>
    <w:rsid w:val="00BE6D00"/>
    <w:rsid w:val="00BE6F35"/>
    <w:rsid w:val="00BF0129"/>
    <w:rsid w:val="00BF0BE2"/>
    <w:rsid w:val="00BF12D0"/>
    <w:rsid w:val="00BF1457"/>
    <w:rsid w:val="00BF1B23"/>
    <w:rsid w:val="00BF29E7"/>
    <w:rsid w:val="00BF2C5E"/>
    <w:rsid w:val="00BF2CFF"/>
    <w:rsid w:val="00BF3ABE"/>
    <w:rsid w:val="00BF3DB2"/>
    <w:rsid w:val="00BF50E0"/>
    <w:rsid w:val="00BF5A29"/>
    <w:rsid w:val="00BF6338"/>
    <w:rsid w:val="00BF68CD"/>
    <w:rsid w:val="00BF6B9C"/>
    <w:rsid w:val="00BF6BA8"/>
    <w:rsid w:val="00BF6D6C"/>
    <w:rsid w:val="00BF74ED"/>
    <w:rsid w:val="00BF76CB"/>
    <w:rsid w:val="00BF7A14"/>
    <w:rsid w:val="00C00CB4"/>
    <w:rsid w:val="00C00F77"/>
    <w:rsid w:val="00C017E0"/>
    <w:rsid w:val="00C01A4B"/>
    <w:rsid w:val="00C01C2B"/>
    <w:rsid w:val="00C02D05"/>
    <w:rsid w:val="00C03174"/>
    <w:rsid w:val="00C03306"/>
    <w:rsid w:val="00C0344E"/>
    <w:rsid w:val="00C035A8"/>
    <w:rsid w:val="00C0385A"/>
    <w:rsid w:val="00C0405E"/>
    <w:rsid w:val="00C04541"/>
    <w:rsid w:val="00C048AC"/>
    <w:rsid w:val="00C04DB1"/>
    <w:rsid w:val="00C05021"/>
    <w:rsid w:val="00C05C4E"/>
    <w:rsid w:val="00C06673"/>
    <w:rsid w:val="00C06D7D"/>
    <w:rsid w:val="00C101FB"/>
    <w:rsid w:val="00C1025A"/>
    <w:rsid w:val="00C105BA"/>
    <w:rsid w:val="00C1158D"/>
    <w:rsid w:val="00C117C5"/>
    <w:rsid w:val="00C125D6"/>
    <w:rsid w:val="00C12903"/>
    <w:rsid w:val="00C12D2C"/>
    <w:rsid w:val="00C13581"/>
    <w:rsid w:val="00C139C7"/>
    <w:rsid w:val="00C13CBC"/>
    <w:rsid w:val="00C13CF5"/>
    <w:rsid w:val="00C14050"/>
    <w:rsid w:val="00C14628"/>
    <w:rsid w:val="00C146D6"/>
    <w:rsid w:val="00C159EA"/>
    <w:rsid w:val="00C162BD"/>
    <w:rsid w:val="00C164C9"/>
    <w:rsid w:val="00C166A7"/>
    <w:rsid w:val="00C179B3"/>
    <w:rsid w:val="00C20280"/>
    <w:rsid w:val="00C2038E"/>
    <w:rsid w:val="00C208DD"/>
    <w:rsid w:val="00C21071"/>
    <w:rsid w:val="00C21311"/>
    <w:rsid w:val="00C215A1"/>
    <w:rsid w:val="00C21DA1"/>
    <w:rsid w:val="00C22106"/>
    <w:rsid w:val="00C221D2"/>
    <w:rsid w:val="00C2297A"/>
    <w:rsid w:val="00C2336C"/>
    <w:rsid w:val="00C23428"/>
    <w:rsid w:val="00C238AB"/>
    <w:rsid w:val="00C238EC"/>
    <w:rsid w:val="00C239F1"/>
    <w:rsid w:val="00C24180"/>
    <w:rsid w:val="00C24B27"/>
    <w:rsid w:val="00C24B62"/>
    <w:rsid w:val="00C25229"/>
    <w:rsid w:val="00C2564C"/>
    <w:rsid w:val="00C25E50"/>
    <w:rsid w:val="00C260AC"/>
    <w:rsid w:val="00C260C1"/>
    <w:rsid w:val="00C26408"/>
    <w:rsid w:val="00C268EE"/>
    <w:rsid w:val="00C26E6D"/>
    <w:rsid w:val="00C272D1"/>
    <w:rsid w:val="00C27341"/>
    <w:rsid w:val="00C27C95"/>
    <w:rsid w:val="00C302CB"/>
    <w:rsid w:val="00C30BE0"/>
    <w:rsid w:val="00C30D93"/>
    <w:rsid w:val="00C30DC5"/>
    <w:rsid w:val="00C31065"/>
    <w:rsid w:val="00C314E3"/>
    <w:rsid w:val="00C31559"/>
    <w:rsid w:val="00C31E5F"/>
    <w:rsid w:val="00C324A4"/>
    <w:rsid w:val="00C32515"/>
    <w:rsid w:val="00C32F95"/>
    <w:rsid w:val="00C332DC"/>
    <w:rsid w:val="00C3349D"/>
    <w:rsid w:val="00C34142"/>
    <w:rsid w:val="00C34297"/>
    <w:rsid w:val="00C34598"/>
    <w:rsid w:val="00C34840"/>
    <w:rsid w:val="00C34D05"/>
    <w:rsid w:val="00C34EAB"/>
    <w:rsid w:val="00C35012"/>
    <w:rsid w:val="00C359A0"/>
    <w:rsid w:val="00C36451"/>
    <w:rsid w:val="00C36902"/>
    <w:rsid w:val="00C36930"/>
    <w:rsid w:val="00C36D7D"/>
    <w:rsid w:val="00C37AAD"/>
    <w:rsid w:val="00C37C1B"/>
    <w:rsid w:val="00C40DB3"/>
    <w:rsid w:val="00C424B3"/>
    <w:rsid w:val="00C429A4"/>
    <w:rsid w:val="00C42EF8"/>
    <w:rsid w:val="00C4313E"/>
    <w:rsid w:val="00C4342D"/>
    <w:rsid w:val="00C43475"/>
    <w:rsid w:val="00C43C99"/>
    <w:rsid w:val="00C441D5"/>
    <w:rsid w:val="00C4451B"/>
    <w:rsid w:val="00C44C5D"/>
    <w:rsid w:val="00C45C90"/>
    <w:rsid w:val="00C45E3E"/>
    <w:rsid w:val="00C45EF4"/>
    <w:rsid w:val="00C46837"/>
    <w:rsid w:val="00C471FA"/>
    <w:rsid w:val="00C479BF"/>
    <w:rsid w:val="00C47A2B"/>
    <w:rsid w:val="00C47EEA"/>
    <w:rsid w:val="00C50D64"/>
    <w:rsid w:val="00C518AE"/>
    <w:rsid w:val="00C51CB3"/>
    <w:rsid w:val="00C523CA"/>
    <w:rsid w:val="00C5278C"/>
    <w:rsid w:val="00C52C29"/>
    <w:rsid w:val="00C53001"/>
    <w:rsid w:val="00C53238"/>
    <w:rsid w:val="00C538BE"/>
    <w:rsid w:val="00C5391A"/>
    <w:rsid w:val="00C53990"/>
    <w:rsid w:val="00C54588"/>
    <w:rsid w:val="00C54F84"/>
    <w:rsid w:val="00C55286"/>
    <w:rsid w:val="00C55330"/>
    <w:rsid w:val="00C55E92"/>
    <w:rsid w:val="00C55E9F"/>
    <w:rsid w:val="00C55F62"/>
    <w:rsid w:val="00C56DF7"/>
    <w:rsid w:val="00C574BC"/>
    <w:rsid w:val="00C57784"/>
    <w:rsid w:val="00C60332"/>
    <w:rsid w:val="00C60537"/>
    <w:rsid w:val="00C60CEE"/>
    <w:rsid w:val="00C60DCE"/>
    <w:rsid w:val="00C617A3"/>
    <w:rsid w:val="00C61823"/>
    <w:rsid w:val="00C6293F"/>
    <w:rsid w:val="00C62AF7"/>
    <w:rsid w:val="00C62EFE"/>
    <w:rsid w:val="00C63116"/>
    <w:rsid w:val="00C63CE5"/>
    <w:rsid w:val="00C64484"/>
    <w:rsid w:val="00C64BAE"/>
    <w:rsid w:val="00C64DF3"/>
    <w:rsid w:val="00C64FB9"/>
    <w:rsid w:val="00C65239"/>
    <w:rsid w:val="00C65333"/>
    <w:rsid w:val="00C6547D"/>
    <w:rsid w:val="00C65B52"/>
    <w:rsid w:val="00C66502"/>
    <w:rsid w:val="00C67012"/>
    <w:rsid w:val="00C67111"/>
    <w:rsid w:val="00C6713B"/>
    <w:rsid w:val="00C67167"/>
    <w:rsid w:val="00C67658"/>
    <w:rsid w:val="00C679AC"/>
    <w:rsid w:val="00C67D94"/>
    <w:rsid w:val="00C7084D"/>
    <w:rsid w:val="00C7086F"/>
    <w:rsid w:val="00C70C83"/>
    <w:rsid w:val="00C7106D"/>
    <w:rsid w:val="00C71D0A"/>
    <w:rsid w:val="00C7221B"/>
    <w:rsid w:val="00C72530"/>
    <w:rsid w:val="00C72795"/>
    <w:rsid w:val="00C731F7"/>
    <w:rsid w:val="00C760DB"/>
    <w:rsid w:val="00C764DB"/>
    <w:rsid w:val="00C7698A"/>
    <w:rsid w:val="00C76F9F"/>
    <w:rsid w:val="00C774A2"/>
    <w:rsid w:val="00C80E14"/>
    <w:rsid w:val="00C80E4B"/>
    <w:rsid w:val="00C81211"/>
    <w:rsid w:val="00C813B1"/>
    <w:rsid w:val="00C81DCD"/>
    <w:rsid w:val="00C82503"/>
    <w:rsid w:val="00C83453"/>
    <w:rsid w:val="00C84B1C"/>
    <w:rsid w:val="00C85108"/>
    <w:rsid w:val="00C85EA2"/>
    <w:rsid w:val="00C860DE"/>
    <w:rsid w:val="00C86D02"/>
    <w:rsid w:val="00C86DAA"/>
    <w:rsid w:val="00C87499"/>
    <w:rsid w:val="00C90259"/>
    <w:rsid w:val="00C9045B"/>
    <w:rsid w:val="00C90466"/>
    <w:rsid w:val="00C90AAA"/>
    <w:rsid w:val="00C90CC0"/>
    <w:rsid w:val="00C912C7"/>
    <w:rsid w:val="00C918F3"/>
    <w:rsid w:val="00C93156"/>
    <w:rsid w:val="00C931DB"/>
    <w:rsid w:val="00C93E62"/>
    <w:rsid w:val="00C942FC"/>
    <w:rsid w:val="00C9475B"/>
    <w:rsid w:val="00C94D29"/>
    <w:rsid w:val="00C957AA"/>
    <w:rsid w:val="00C95CAF"/>
    <w:rsid w:val="00C95D35"/>
    <w:rsid w:val="00C96329"/>
    <w:rsid w:val="00C97A4F"/>
    <w:rsid w:val="00C97C63"/>
    <w:rsid w:val="00C97DA2"/>
    <w:rsid w:val="00CA035C"/>
    <w:rsid w:val="00CA0794"/>
    <w:rsid w:val="00CA0EF2"/>
    <w:rsid w:val="00CA1231"/>
    <w:rsid w:val="00CA17DF"/>
    <w:rsid w:val="00CA1892"/>
    <w:rsid w:val="00CA1AF6"/>
    <w:rsid w:val="00CA1E61"/>
    <w:rsid w:val="00CA1FBA"/>
    <w:rsid w:val="00CA21AE"/>
    <w:rsid w:val="00CA23BA"/>
    <w:rsid w:val="00CA2609"/>
    <w:rsid w:val="00CA286E"/>
    <w:rsid w:val="00CA2F69"/>
    <w:rsid w:val="00CA37C4"/>
    <w:rsid w:val="00CA38F8"/>
    <w:rsid w:val="00CA3CE4"/>
    <w:rsid w:val="00CA3F6F"/>
    <w:rsid w:val="00CA4D25"/>
    <w:rsid w:val="00CA61DF"/>
    <w:rsid w:val="00CA6447"/>
    <w:rsid w:val="00CA6CBD"/>
    <w:rsid w:val="00CA6E6D"/>
    <w:rsid w:val="00CA7D54"/>
    <w:rsid w:val="00CA7D6A"/>
    <w:rsid w:val="00CB0ADB"/>
    <w:rsid w:val="00CB103C"/>
    <w:rsid w:val="00CB17C4"/>
    <w:rsid w:val="00CB2210"/>
    <w:rsid w:val="00CB4111"/>
    <w:rsid w:val="00CB44DC"/>
    <w:rsid w:val="00CB544F"/>
    <w:rsid w:val="00CB5AB1"/>
    <w:rsid w:val="00CB5DD2"/>
    <w:rsid w:val="00CB5FDD"/>
    <w:rsid w:val="00CB6029"/>
    <w:rsid w:val="00CB679C"/>
    <w:rsid w:val="00CB6AF4"/>
    <w:rsid w:val="00CB7694"/>
    <w:rsid w:val="00CB7F27"/>
    <w:rsid w:val="00CB7F37"/>
    <w:rsid w:val="00CC1546"/>
    <w:rsid w:val="00CC1A07"/>
    <w:rsid w:val="00CC1B65"/>
    <w:rsid w:val="00CC2174"/>
    <w:rsid w:val="00CC29C1"/>
    <w:rsid w:val="00CC2C66"/>
    <w:rsid w:val="00CC3C87"/>
    <w:rsid w:val="00CC3FFC"/>
    <w:rsid w:val="00CC42FD"/>
    <w:rsid w:val="00CC45A2"/>
    <w:rsid w:val="00CC472C"/>
    <w:rsid w:val="00CC5494"/>
    <w:rsid w:val="00CC596A"/>
    <w:rsid w:val="00CC59E3"/>
    <w:rsid w:val="00CC5A09"/>
    <w:rsid w:val="00CC5A20"/>
    <w:rsid w:val="00CC5ACE"/>
    <w:rsid w:val="00CC6054"/>
    <w:rsid w:val="00CC6245"/>
    <w:rsid w:val="00CC6A97"/>
    <w:rsid w:val="00CC6D8E"/>
    <w:rsid w:val="00CC7E79"/>
    <w:rsid w:val="00CC7F78"/>
    <w:rsid w:val="00CD0065"/>
    <w:rsid w:val="00CD1F25"/>
    <w:rsid w:val="00CD2014"/>
    <w:rsid w:val="00CD22D4"/>
    <w:rsid w:val="00CD2900"/>
    <w:rsid w:val="00CD2993"/>
    <w:rsid w:val="00CD2C26"/>
    <w:rsid w:val="00CD2FCC"/>
    <w:rsid w:val="00CD4394"/>
    <w:rsid w:val="00CD43F3"/>
    <w:rsid w:val="00CD60B0"/>
    <w:rsid w:val="00CD7A1E"/>
    <w:rsid w:val="00CD7BCE"/>
    <w:rsid w:val="00CD7C52"/>
    <w:rsid w:val="00CD7C89"/>
    <w:rsid w:val="00CE0077"/>
    <w:rsid w:val="00CE0899"/>
    <w:rsid w:val="00CE0912"/>
    <w:rsid w:val="00CE1891"/>
    <w:rsid w:val="00CE1BE4"/>
    <w:rsid w:val="00CE1CEC"/>
    <w:rsid w:val="00CE1DB2"/>
    <w:rsid w:val="00CE2D1F"/>
    <w:rsid w:val="00CE37A0"/>
    <w:rsid w:val="00CE3F6F"/>
    <w:rsid w:val="00CE449A"/>
    <w:rsid w:val="00CE4CB9"/>
    <w:rsid w:val="00CE4CE4"/>
    <w:rsid w:val="00CE528F"/>
    <w:rsid w:val="00CE76A4"/>
    <w:rsid w:val="00CF0958"/>
    <w:rsid w:val="00CF09C3"/>
    <w:rsid w:val="00CF0CB0"/>
    <w:rsid w:val="00CF0EA1"/>
    <w:rsid w:val="00CF1016"/>
    <w:rsid w:val="00CF1E44"/>
    <w:rsid w:val="00CF25C2"/>
    <w:rsid w:val="00CF2647"/>
    <w:rsid w:val="00CF3401"/>
    <w:rsid w:val="00CF3E58"/>
    <w:rsid w:val="00CF43DA"/>
    <w:rsid w:val="00CF493F"/>
    <w:rsid w:val="00CF4D0E"/>
    <w:rsid w:val="00CF4F75"/>
    <w:rsid w:val="00CF4F77"/>
    <w:rsid w:val="00CF51AC"/>
    <w:rsid w:val="00CF54C2"/>
    <w:rsid w:val="00CF71BA"/>
    <w:rsid w:val="00CF756F"/>
    <w:rsid w:val="00CF7DE1"/>
    <w:rsid w:val="00CF7E05"/>
    <w:rsid w:val="00CF7E0F"/>
    <w:rsid w:val="00CF7EE3"/>
    <w:rsid w:val="00D00444"/>
    <w:rsid w:val="00D00469"/>
    <w:rsid w:val="00D00F8E"/>
    <w:rsid w:val="00D0123C"/>
    <w:rsid w:val="00D01329"/>
    <w:rsid w:val="00D014D3"/>
    <w:rsid w:val="00D01682"/>
    <w:rsid w:val="00D01B83"/>
    <w:rsid w:val="00D022DD"/>
    <w:rsid w:val="00D02BAE"/>
    <w:rsid w:val="00D02DEE"/>
    <w:rsid w:val="00D02EFC"/>
    <w:rsid w:val="00D0385B"/>
    <w:rsid w:val="00D03BBF"/>
    <w:rsid w:val="00D04159"/>
    <w:rsid w:val="00D041B5"/>
    <w:rsid w:val="00D042C4"/>
    <w:rsid w:val="00D043C6"/>
    <w:rsid w:val="00D04BCA"/>
    <w:rsid w:val="00D04D97"/>
    <w:rsid w:val="00D05289"/>
    <w:rsid w:val="00D0539B"/>
    <w:rsid w:val="00D0571F"/>
    <w:rsid w:val="00D05751"/>
    <w:rsid w:val="00D05D3E"/>
    <w:rsid w:val="00D05DB3"/>
    <w:rsid w:val="00D05FCD"/>
    <w:rsid w:val="00D0672D"/>
    <w:rsid w:val="00D067EB"/>
    <w:rsid w:val="00D06814"/>
    <w:rsid w:val="00D06E11"/>
    <w:rsid w:val="00D078B3"/>
    <w:rsid w:val="00D0E032"/>
    <w:rsid w:val="00D10629"/>
    <w:rsid w:val="00D106AC"/>
    <w:rsid w:val="00D10D1C"/>
    <w:rsid w:val="00D11125"/>
    <w:rsid w:val="00D1145F"/>
    <w:rsid w:val="00D11A45"/>
    <w:rsid w:val="00D11D6D"/>
    <w:rsid w:val="00D11DD7"/>
    <w:rsid w:val="00D1214E"/>
    <w:rsid w:val="00D12C3D"/>
    <w:rsid w:val="00D13B6B"/>
    <w:rsid w:val="00D13E07"/>
    <w:rsid w:val="00D13EF1"/>
    <w:rsid w:val="00D13FBE"/>
    <w:rsid w:val="00D142BB"/>
    <w:rsid w:val="00D147C9"/>
    <w:rsid w:val="00D14B7B"/>
    <w:rsid w:val="00D14D1F"/>
    <w:rsid w:val="00D14DB1"/>
    <w:rsid w:val="00D14DCF"/>
    <w:rsid w:val="00D1513E"/>
    <w:rsid w:val="00D159B3"/>
    <w:rsid w:val="00D15DA1"/>
    <w:rsid w:val="00D1603C"/>
    <w:rsid w:val="00D163A5"/>
    <w:rsid w:val="00D169D4"/>
    <w:rsid w:val="00D16C06"/>
    <w:rsid w:val="00D17373"/>
    <w:rsid w:val="00D17E12"/>
    <w:rsid w:val="00D2049F"/>
    <w:rsid w:val="00D21A22"/>
    <w:rsid w:val="00D21ADD"/>
    <w:rsid w:val="00D21F31"/>
    <w:rsid w:val="00D223FC"/>
    <w:rsid w:val="00D22680"/>
    <w:rsid w:val="00D22C11"/>
    <w:rsid w:val="00D23B70"/>
    <w:rsid w:val="00D23E68"/>
    <w:rsid w:val="00D2440F"/>
    <w:rsid w:val="00D25687"/>
    <w:rsid w:val="00D26154"/>
    <w:rsid w:val="00D262FE"/>
    <w:rsid w:val="00D263D1"/>
    <w:rsid w:val="00D2641B"/>
    <w:rsid w:val="00D26923"/>
    <w:rsid w:val="00D26D5C"/>
    <w:rsid w:val="00D27329"/>
    <w:rsid w:val="00D2743E"/>
    <w:rsid w:val="00D27792"/>
    <w:rsid w:val="00D2779E"/>
    <w:rsid w:val="00D279CD"/>
    <w:rsid w:val="00D27F85"/>
    <w:rsid w:val="00D30351"/>
    <w:rsid w:val="00D30B6C"/>
    <w:rsid w:val="00D31553"/>
    <w:rsid w:val="00D31942"/>
    <w:rsid w:val="00D31FEA"/>
    <w:rsid w:val="00D3255C"/>
    <w:rsid w:val="00D32A63"/>
    <w:rsid w:val="00D33EFF"/>
    <w:rsid w:val="00D34D51"/>
    <w:rsid w:val="00D350C1"/>
    <w:rsid w:val="00D3529E"/>
    <w:rsid w:val="00D359CC"/>
    <w:rsid w:val="00D35CAF"/>
    <w:rsid w:val="00D365CF"/>
    <w:rsid w:val="00D36C4A"/>
    <w:rsid w:val="00D37B63"/>
    <w:rsid w:val="00D40453"/>
    <w:rsid w:val="00D40818"/>
    <w:rsid w:val="00D41859"/>
    <w:rsid w:val="00D418A0"/>
    <w:rsid w:val="00D41DCD"/>
    <w:rsid w:val="00D421A4"/>
    <w:rsid w:val="00D428F9"/>
    <w:rsid w:val="00D42CF6"/>
    <w:rsid w:val="00D42DCA"/>
    <w:rsid w:val="00D435BE"/>
    <w:rsid w:val="00D43D0A"/>
    <w:rsid w:val="00D43D45"/>
    <w:rsid w:val="00D44675"/>
    <w:rsid w:val="00D44B2B"/>
    <w:rsid w:val="00D44BF1"/>
    <w:rsid w:val="00D44C3D"/>
    <w:rsid w:val="00D459C8"/>
    <w:rsid w:val="00D4635E"/>
    <w:rsid w:val="00D46615"/>
    <w:rsid w:val="00D46E0F"/>
    <w:rsid w:val="00D46FE6"/>
    <w:rsid w:val="00D47189"/>
    <w:rsid w:val="00D4C3B7"/>
    <w:rsid w:val="00D50A11"/>
    <w:rsid w:val="00D51A46"/>
    <w:rsid w:val="00D51ADD"/>
    <w:rsid w:val="00D5217A"/>
    <w:rsid w:val="00D526E4"/>
    <w:rsid w:val="00D528E9"/>
    <w:rsid w:val="00D5296A"/>
    <w:rsid w:val="00D53586"/>
    <w:rsid w:val="00D53AC7"/>
    <w:rsid w:val="00D53F03"/>
    <w:rsid w:val="00D541A9"/>
    <w:rsid w:val="00D54A42"/>
    <w:rsid w:val="00D54FAB"/>
    <w:rsid w:val="00D55CC4"/>
    <w:rsid w:val="00D55F59"/>
    <w:rsid w:val="00D56221"/>
    <w:rsid w:val="00D56262"/>
    <w:rsid w:val="00D566FA"/>
    <w:rsid w:val="00D56769"/>
    <w:rsid w:val="00D56D58"/>
    <w:rsid w:val="00D56F7F"/>
    <w:rsid w:val="00D57D72"/>
    <w:rsid w:val="00D57F2B"/>
    <w:rsid w:val="00D600BB"/>
    <w:rsid w:val="00D609A9"/>
    <w:rsid w:val="00D60B0B"/>
    <w:rsid w:val="00D613B7"/>
    <w:rsid w:val="00D61460"/>
    <w:rsid w:val="00D61B18"/>
    <w:rsid w:val="00D63D27"/>
    <w:rsid w:val="00D64CDB"/>
    <w:rsid w:val="00D64FD9"/>
    <w:rsid w:val="00D656D5"/>
    <w:rsid w:val="00D66497"/>
    <w:rsid w:val="00D66A4C"/>
    <w:rsid w:val="00D66F2F"/>
    <w:rsid w:val="00D66FBA"/>
    <w:rsid w:val="00D700F8"/>
    <w:rsid w:val="00D70174"/>
    <w:rsid w:val="00D71465"/>
    <w:rsid w:val="00D71B4B"/>
    <w:rsid w:val="00D71F3C"/>
    <w:rsid w:val="00D72895"/>
    <w:rsid w:val="00D734F3"/>
    <w:rsid w:val="00D737C7"/>
    <w:rsid w:val="00D73A9B"/>
    <w:rsid w:val="00D73BF8"/>
    <w:rsid w:val="00D74E42"/>
    <w:rsid w:val="00D7543C"/>
    <w:rsid w:val="00D754ED"/>
    <w:rsid w:val="00D75EF5"/>
    <w:rsid w:val="00D7629B"/>
    <w:rsid w:val="00D773A8"/>
    <w:rsid w:val="00D779B3"/>
    <w:rsid w:val="00D77AFD"/>
    <w:rsid w:val="00D7B82F"/>
    <w:rsid w:val="00D80360"/>
    <w:rsid w:val="00D8045C"/>
    <w:rsid w:val="00D80790"/>
    <w:rsid w:val="00D80799"/>
    <w:rsid w:val="00D80D90"/>
    <w:rsid w:val="00D81631"/>
    <w:rsid w:val="00D817C9"/>
    <w:rsid w:val="00D822A0"/>
    <w:rsid w:val="00D82907"/>
    <w:rsid w:val="00D8392C"/>
    <w:rsid w:val="00D83BFB"/>
    <w:rsid w:val="00D83C42"/>
    <w:rsid w:val="00D83D4C"/>
    <w:rsid w:val="00D83EFE"/>
    <w:rsid w:val="00D84542"/>
    <w:rsid w:val="00D845ED"/>
    <w:rsid w:val="00D847F0"/>
    <w:rsid w:val="00D858D6"/>
    <w:rsid w:val="00D85930"/>
    <w:rsid w:val="00D85A21"/>
    <w:rsid w:val="00D867F7"/>
    <w:rsid w:val="00D8716A"/>
    <w:rsid w:val="00D87B17"/>
    <w:rsid w:val="00D9003D"/>
    <w:rsid w:val="00D901FC"/>
    <w:rsid w:val="00D90507"/>
    <w:rsid w:val="00D90D50"/>
    <w:rsid w:val="00D912A4"/>
    <w:rsid w:val="00D92C2F"/>
    <w:rsid w:val="00D92EBF"/>
    <w:rsid w:val="00D93BD6"/>
    <w:rsid w:val="00D95689"/>
    <w:rsid w:val="00D95FC7"/>
    <w:rsid w:val="00D961D3"/>
    <w:rsid w:val="00D962DB"/>
    <w:rsid w:val="00D96A5A"/>
    <w:rsid w:val="00D9738E"/>
    <w:rsid w:val="00D975BF"/>
    <w:rsid w:val="00D97662"/>
    <w:rsid w:val="00D97CD8"/>
    <w:rsid w:val="00DA088C"/>
    <w:rsid w:val="00DA0910"/>
    <w:rsid w:val="00DA0997"/>
    <w:rsid w:val="00DA1064"/>
    <w:rsid w:val="00DA1523"/>
    <w:rsid w:val="00DA157F"/>
    <w:rsid w:val="00DA16D7"/>
    <w:rsid w:val="00DA1D50"/>
    <w:rsid w:val="00DA1F39"/>
    <w:rsid w:val="00DA252A"/>
    <w:rsid w:val="00DA2B38"/>
    <w:rsid w:val="00DA316E"/>
    <w:rsid w:val="00DA417A"/>
    <w:rsid w:val="00DA500E"/>
    <w:rsid w:val="00DA5530"/>
    <w:rsid w:val="00DA5F8C"/>
    <w:rsid w:val="00DA60DD"/>
    <w:rsid w:val="00DA60DF"/>
    <w:rsid w:val="00DA61CE"/>
    <w:rsid w:val="00DA6711"/>
    <w:rsid w:val="00DA7526"/>
    <w:rsid w:val="00DA76DC"/>
    <w:rsid w:val="00DA7C07"/>
    <w:rsid w:val="00DA7C3A"/>
    <w:rsid w:val="00DB01DB"/>
    <w:rsid w:val="00DB0780"/>
    <w:rsid w:val="00DB08AE"/>
    <w:rsid w:val="00DB08C2"/>
    <w:rsid w:val="00DB0A1B"/>
    <w:rsid w:val="00DB1270"/>
    <w:rsid w:val="00DB1282"/>
    <w:rsid w:val="00DB2007"/>
    <w:rsid w:val="00DB26D1"/>
    <w:rsid w:val="00DB2E4D"/>
    <w:rsid w:val="00DB343A"/>
    <w:rsid w:val="00DB3874"/>
    <w:rsid w:val="00DB387A"/>
    <w:rsid w:val="00DB398F"/>
    <w:rsid w:val="00DB3A2A"/>
    <w:rsid w:val="00DB3F0C"/>
    <w:rsid w:val="00DB42CF"/>
    <w:rsid w:val="00DB55C7"/>
    <w:rsid w:val="00DB5948"/>
    <w:rsid w:val="00DB6C2B"/>
    <w:rsid w:val="00DB7662"/>
    <w:rsid w:val="00DB7E91"/>
    <w:rsid w:val="00DB7F24"/>
    <w:rsid w:val="00DBCC73"/>
    <w:rsid w:val="00DC04F5"/>
    <w:rsid w:val="00DC0DC9"/>
    <w:rsid w:val="00DC0DEE"/>
    <w:rsid w:val="00DC1290"/>
    <w:rsid w:val="00DC15B4"/>
    <w:rsid w:val="00DC24EE"/>
    <w:rsid w:val="00DC2F28"/>
    <w:rsid w:val="00DC3805"/>
    <w:rsid w:val="00DC392F"/>
    <w:rsid w:val="00DC3E05"/>
    <w:rsid w:val="00DC4DAF"/>
    <w:rsid w:val="00DC4E43"/>
    <w:rsid w:val="00DC600F"/>
    <w:rsid w:val="00DC61D6"/>
    <w:rsid w:val="00DC64D3"/>
    <w:rsid w:val="00DC696A"/>
    <w:rsid w:val="00DC6B65"/>
    <w:rsid w:val="00DC704D"/>
    <w:rsid w:val="00DC7602"/>
    <w:rsid w:val="00DC7A90"/>
    <w:rsid w:val="00DC7D99"/>
    <w:rsid w:val="00DCB0B1"/>
    <w:rsid w:val="00DD0047"/>
    <w:rsid w:val="00DD042B"/>
    <w:rsid w:val="00DD0CB4"/>
    <w:rsid w:val="00DD1B58"/>
    <w:rsid w:val="00DD1D78"/>
    <w:rsid w:val="00DD1DA5"/>
    <w:rsid w:val="00DD216D"/>
    <w:rsid w:val="00DD2E17"/>
    <w:rsid w:val="00DD2F13"/>
    <w:rsid w:val="00DD33E6"/>
    <w:rsid w:val="00DD3BE1"/>
    <w:rsid w:val="00DD457D"/>
    <w:rsid w:val="00DD48C7"/>
    <w:rsid w:val="00DD6482"/>
    <w:rsid w:val="00DD7C0D"/>
    <w:rsid w:val="00DE00E7"/>
    <w:rsid w:val="00DE022E"/>
    <w:rsid w:val="00DE0A17"/>
    <w:rsid w:val="00DE128B"/>
    <w:rsid w:val="00DE1734"/>
    <w:rsid w:val="00DE1E1A"/>
    <w:rsid w:val="00DE23E3"/>
    <w:rsid w:val="00DE2937"/>
    <w:rsid w:val="00DE296C"/>
    <w:rsid w:val="00DE36D4"/>
    <w:rsid w:val="00DE3CD8"/>
    <w:rsid w:val="00DE41B3"/>
    <w:rsid w:val="00DE434A"/>
    <w:rsid w:val="00DE449C"/>
    <w:rsid w:val="00DE4CAD"/>
    <w:rsid w:val="00DE5556"/>
    <w:rsid w:val="00DE5959"/>
    <w:rsid w:val="00DE59ED"/>
    <w:rsid w:val="00DE6145"/>
    <w:rsid w:val="00DE65B9"/>
    <w:rsid w:val="00DE6876"/>
    <w:rsid w:val="00DE71AB"/>
    <w:rsid w:val="00DE7637"/>
    <w:rsid w:val="00DE7B00"/>
    <w:rsid w:val="00DE7D05"/>
    <w:rsid w:val="00DF0261"/>
    <w:rsid w:val="00DF0491"/>
    <w:rsid w:val="00DF1204"/>
    <w:rsid w:val="00DF168A"/>
    <w:rsid w:val="00DF290F"/>
    <w:rsid w:val="00DF2E70"/>
    <w:rsid w:val="00DF3441"/>
    <w:rsid w:val="00DF360F"/>
    <w:rsid w:val="00DF37C6"/>
    <w:rsid w:val="00DF37F3"/>
    <w:rsid w:val="00DF3C26"/>
    <w:rsid w:val="00DF46C9"/>
    <w:rsid w:val="00DF4C56"/>
    <w:rsid w:val="00DF4DB4"/>
    <w:rsid w:val="00DF57E2"/>
    <w:rsid w:val="00DF5B02"/>
    <w:rsid w:val="00DF5E2F"/>
    <w:rsid w:val="00DF6250"/>
    <w:rsid w:val="00DF65FC"/>
    <w:rsid w:val="00DF6F13"/>
    <w:rsid w:val="00DF6F65"/>
    <w:rsid w:val="00DF765C"/>
    <w:rsid w:val="00E004D9"/>
    <w:rsid w:val="00E013AE"/>
    <w:rsid w:val="00E016DC"/>
    <w:rsid w:val="00E017F9"/>
    <w:rsid w:val="00E028B9"/>
    <w:rsid w:val="00E0296C"/>
    <w:rsid w:val="00E029AB"/>
    <w:rsid w:val="00E038A4"/>
    <w:rsid w:val="00E0419C"/>
    <w:rsid w:val="00E043EA"/>
    <w:rsid w:val="00E0480A"/>
    <w:rsid w:val="00E058FD"/>
    <w:rsid w:val="00E05A69"/>
    <w:rsid w:val="00E05F82"/>
    <w:rsid w:val="00E06426"/>
    <w:rsid w:val="00E06A11"/>
    <w:rsid w:val="00E06B26"/>
    <w:rsid w:val="00E07426"/>
    <w:rsid w:val="00E07665"/>
    <w:rsid w:val="00E077BA"/>
    <w:rsid w:val="00E07B8F"/>
    <w:rsid w:val="00E07D2B"/>
    <w:rsid w:val="00E10649"/>
    <w:rsid w:val="00E10AA6"/>
    <w:rsid w:val="00E110F2"/>
    <w:rsid w:val="00E1228B"/>
    <w:rsid w:val="00E128D5"/>
    <w:rsid w:val="00E12B75"/>
    <w:rsid w:val="00E13CAE"/>
    <w:rsid w:val="00E14064"/>
    <w:rsid w:val="00E1456C"/>
    <w:rsid w:val="00E146D5"/>
    <w:rsid w:val="00E14B15"/>
    <w:rsid w:val="00E14BBD"/>
    <w:rsid w:val="00E14DF9"/>
    <w:rsid w:val="00E14F61"/>
    <w:rsid w:val="00E14F6A"/>
    <w:rsid w:val="00E152E8"/>
    <w:rsid w:val="00E15E46"/>
    <w:rsid w:val="00E172AE"/>
    <w:rsid w:val="00E17397"/>
    <w:rsid w:val="00E1775A"/>
    <w:rsid w:val="00E17CD8"/>
    <w:rsid w:val="00E20A37"/>
    <w:rsid w:val="00E215D9"/>
    <w:rsid w:val="00E21A35"/>
    <w:rsid w:val="00E21D8C"/>
    <w:rsid w:val="00E2213E"/>
    <w:rsid w:val="00E224D6"/>
    <w:rsid w:val="00E22848"/>
    <w:rsid w:val="00E22CAB"/>
    <w:rsid w:val="00E22E5F"/>
    <w:rsid w:val="00E23932"/>
    <w:rsid w:val="00E23CDE"/>
    <w:rsid w:val="00E2424D"/>
    <w:rsid w:val="00E24654"/>
    <w:rsid w:val="00E248A7"/>
    <w:rsid w:val="00E24D45"/>
    <w:rsid w:val="00E24D49"/>
    <w:rsid w:val="00E25738"/>
    <w:rsid w:val="00E26424"/>
    <w:rsid w:val="00E264C9"/>
    <w:rsid w:val="00E26D9B"/>
    <w:rsid w:val="00E271BC"/>
    <w:rsid w:val="00E276C8"/>
    <w:rsid w:val="00E2791D"/>
    <w:rsid w:val="00E27A95"/>
    <w:rsid w:val="00E27E60"/>
    <w:rsid w:val="00E307C9"/>
    <w:rsid w:val="00E308FD"/>
    <w:rsid w:val="00E31618"/>
    <w:rsid w:val="00E319B9"/>
    <w:rsid w:val="00E3274E"/>
    <w:rsid w:val="00E32ED6"/>
    <w:rsid w:val="00E32EED"/>
    <w:rsid w:val="00E333C6"/>
    <w:rsid w:val="00E33887"/>
    <w:rsid w:val="00E33B66"/>
    <w:rsid w:val="00E33E10"/>
    <w:rsid w:val="00E33F7C"/>
    <w:rsid w:val="00E344D7"/>
    <w:rsid w:val="00E34DFB"/>
    <w:rsid w:val="00E355B6"/>
    <w:rsid w:val="00E355BC"/>
    <w:rsid w:val="00E35A7C"/>
    <w:rsid w:val="00E35CC0"/>
    <w:rsid w:val="00E36E76"/>
    <w:rsid w:val="00E376CD"/>
    <w:rsid w:val="00E37A16"/>
    <w:rsid w:val="00E37C3A"/>
    <w:rsid w:val="00E40438"/>
    <w:rsid w:val="00E40963"/>
    <w:rsid w:val="00E40AA2"/>
    <w:rsid w:val="00E40D0B"/>
    <w:rsid w:val="00E41490"/>
    <w:rsid w:val="00E41DC0"/>
    <w:rsid w:val="00E41F41"/>
    <w:rsid w:val="00E42494"/>
    <w:rsid w:val="00E42FA5"/>
    <w:rsid w:val="00E43C90"/>
    <w:rsid w:val="00E442F5"/>
    <w:rsid w:val="00E4445B"/>
    <w:rsid w:val="00E446F9"/>
    <w:rsid w:val="00E452A6"/>
    <w:rsid w:val="00E45A52"/>
    <w:rsid w:val="00E45CD4"/>
    <w:rsid w:val="00E45D9E"/>
    <w:rsid w:val="00E46D0F"/>
    <w:rsid w:val="00E474C5"/>
    <w:rsid w:val="00E47EDF"/>
    <w:rsid w:val="00E5067E"/>
    <w:rsid w:val="00E50958"/>
    <w:rsid w:val="00E51539"/>
    <w:rsid w:val="00E5163E"/>
    <w:rsid w:val="00E51821"/>
    <w:rsid w:val="00E51B31"/>
    <w:rsid w:val="00E5209F"/>
    <w:rsid w:val="00E523D3"/>
    <w:rsid w:val="00E52AC9"/>
    <w:rsid w:val="00E52FD3"/>
    <w:rsid w:val="00E531C9"/>
    <w:rsid w:val="00E53312"/>
    <w:rsid w:val="00E53497"/>
    <w:rsid w:val="00E5353A"/>
    <w:rsid w:val="00E53738"/>
    <w:rsid w:val="00E53A23"/>
    <w:rsid w:val="00E53C24"/>
    <w:rsid w:val="00E54425"/>
    <w:rsid w:val="00E54DAC"/>
    <w:rsid w:val="00E55B8A"/>
    <w:rsid w:val="00E56189"/>
    <w:rsid w:val="00E56349"/>
    <w:rsid w:val="00E56723"/>
    <w:rsid w:val="00E60254"/>
    <w:rsid w:val="00E6070B"/>
    <w:rsid w:val="00E60A26"/>
    <w:rsid w:val="00E60E36"/>
    <w:rsid w:val="00E61134"/>
    <w:rsid w:val="00E614D8"/>
    <w:rsid w:val="00E615D8"/>
    <w:rsid w:val="00E61982"/>
    <w:rsid w:val="00E61BBF"/>
    <w:rsid w:val="00E61BE0"/>
    <w:rsid w:val="00E61E9C"/>
    <w:rsid w:val="00E638D5"/>
    <w:rsid w:val="00E63A41"/>
    <w:rsid w:val="00E649CC"/>
    <w:rsid w:val="00E656FA"/>
    <w:rsid w:val="00E6591F"/>
    <w:rsid w:val="00E65CB9"/>
    <w:rsid w:val="00E66B9B"/>
    <w:rsid w:val="00E66DFA"/>
    <w:rsid w:val="00E671C3"/>
    <w:rsid w:val="00E67474"/>
    <w:rsid w:val="00E703A8"/>
    <w:rsid w:val="00E70C78"/>
    <w:rsid w:val="00E710E3"/>
    <w:rsid w:val="00E71251"/>
    <w:rsid w:val="00E717D3"/>
    <w:rsid w:val="00E71F39"/>
    <w:rsid w:val="00E726F7"/>
    <w:rsid w:val="00E72B07"/>
    <w:rsid w:val="00E72ED0"/>
    <w:rsid w:val="00E7337D"/>
    <w:rsid w:val="00E73FB1"/>
    <w:rsid w:val="00E7404B"/>
    <w:rsid w:val="00E743F0"/>
    <w:rsid w:val="00E74775"/>
    <w:rsid w:val="00E749A6"/>
    <w:rsid w:val="00E74ACD"/>
    <w:rsid w:val="00E74C88"/>
    <w:rsid w:val="00E753D6"/>
    <w:rsid w:val="00E76472"/>
    <w:rsid w:val="00E76FC6"/>
    <w:rsid w:val="00E77897"/>
    <w:rsid w:val="00E77B8F"/>
    <w:rsid w:val="00E77CD6"/>
    <w:rsid w:val="00E77E81"/>
    <w:rsid w:val="00E80B6D"/>
    <w:rsid w:val="00E80EC8"/>
    <w:rsid w:val="00E80FCE"/>
    <w:rsid w:val="00E81278"/>
    <w:rsid w:val="00E81694"/>
    <w:rsid w:val="00E81E2C"/>
    <w:rsid w:val="00E82104"/>
    <w:rsid w:val="00E8239F"/>
    <w:rsid w:val="00E8245A"/>
    <w:rsid w:val="00E82506"/>
    <w:rsid w:val="00E82DA8"/>
    <w:rsid w:val="00E8353A"/>
    <w:rsid w:val="00E838EE"/>
    <w:rsid w:val="00E83A43"/>
    <w:rsid w:val="00E841BE"/>
    <w:rsid w:val="00E841F5"/>
    <w:rsid w:val="00E84441"/>
    <w:rsid w:val="00E84595"/>
    <w:rsid w:val="00E847E1"/>
    <w:rsid w:val="00E84987"/>
    <w:rsid w:val="00E84C74"/>
    <w:rsid w:val="00E851E9"/>
    <w:rsid w:val="00E852EB"/>
    <w:rsid w:val="00E85FC2"/>
    <w:rsid w:val="00E86575"/>
    <w:rsid w:val="00E86EBF"/>
    <w:rsid w:val="00E871BD"/>
    <w:rsid w:val="00E87E78"/>
    <w:rsid w:val="00E90167"/>
    <w:rsid w:val="00E911FA"/>
    <w:rsid w:val="00E91F57"/>
    <w:rsid w:val="00E92FC5"/>
    <w:rsid w:val="00E92FDE"/>
    <w:rsid w:val="00E93840"/>
    <w:rsid w:val="00E9397F"/>
    <w:rsid w:val="00E93E0D"/>
    <w:rsid w:val="00E93E95"/>
    <w:rsid w:val="00E94E0A"/>
    <w:rsid w:val="00E95CA6"/>
    <w:rsid w:val="00E9622A"/>
    <w:rsid w:val="00E975E2"/>
    <w:rsid w:val="00EA0157"/>
    <w:rsid w:val="00EA0966"/>
    <w:rsid w:val="00EA0C09"/>
    <w:rsid w:val="00EA2487"/>
    <w:rsid w:val="00EA2949"/>
    <w:rsid w:val="00EA36C2"/>
    <w:rsid w:val="00EA3E79"/>
    <w:rsid w:val="00EA3FE5"/>
    <w:rsid w:val="00EA4764"/>
    <w:rsid w:val="00EA4ADB"/>
    <w:rsid w:val="00EA4F9D"/>
    <w:rsid w:val="00EA506C"/>
    <w:rsid w:val="00EA5073"/>
    <w:rsid w:val="00EA6907"/>
    <w:rsid w:val="00EA7198"/>
    <w:rsid w:val="00EB0EA9"/>
    <w:rsid w:val="00EB1310"/>
    <w:rsid w:val="00EB1452"/>
    <w:rsid w:val="00EB1CFC"/>
    <w:rsid w:val="00EB212C"/>
    <w:rsid w:val="00EB2285"/>
    <w:rsid w:val="00EB2A27"/>
    <w:rsid w:val="00EB2C3E"/>
    <w:rsid w:val="00EB3631"/>
    <w:rsid w:val="00EB3A4B"/>
    <w:rsid w:val="00EB3B79"/>
    <w:rsid w:val="00EB4048"/>
    <w:rsid w:val="00EB4656"/>
    <w:rsid w:val="00EB4750"/>
    <w:rsid w:val="00EB4D69"/>
    <w:rsid w:val="00EB4E43"/>
    <w:rsid w:val="00EB4FA7"/>
    <w:rsid w:val="00EB56EA"/>
    <w:rsid w:val="00EB56ED"/>
    <w:rsid w:val="00EB58F0"/>
    <w:rsid w:val="00EB5F74"/>
    <w:rsid w:val="00EB63C8"/>
    <w:rsid w:val="00EB7CD9"/>
    <w:rsid w:val="00EC0B36"/>
    <w:rsid w:val="00EC15C8"/>
    <w:rsid w:val="00EC229F"/>
    <w:rsid w:val="00EC286D"/>
    <w:rsid w:val="00EC2CB0"/>
    <w:rsid w:val="00EC388B"/>
    <w:rsid w:val="00EC3AA9"/>
    <w:rsid w:val="00EC44EA"/>
    <w:rsid w:val="00EC51D1"/>
    <w:rsid w:val="00EC53B5"/>
    <w:rsid w:val="00EC55F7"/>
    <w:rsid w:val="00EC57F9"/>
    <w:rsid w:val="00EC5A6F"/>
    <w:rsid w:val="00EC607B"/>
    <w:rsid w:val="00EC6D77"/>
    <w:rsid w:val="00EC73A0"/>
    <w:rsid w:val="00EC75DA"/>
    <w:rsid w:val="00EC7841"/>
    <w:rsid w:val="00ED0A17"/>
    <w:rsid w:val="00ED19EE"/>
    <w:rsid w:val="00ED20F4"/>
    <w:rsid w:val="00ED28A7"/>
    <w:rsid w:val="00ED30FA"/>
    <w:rsid w:val="00ED3A5B"/>
    <w:rsid w:val="00ED4DC6"/>
    <w:rsid w:val="00ED572C"/>
    <w:rsid w:val="00ED5765"/>
    <w:rsid w:val="00ED5EF0"/>
    <w:rsid w:val="00ED6688"/>
    <w:rsid w:val="00ED6D10"/>
    <w:rsid w:val="00ED744F"/>
    <w:rsid w:val="00ED7959"/>
    <w:rsid w:val="00ED7FD8"/>
    <w:rsid w:val="00EE05F3"/>
    <w:rsid w:val="00EE099C"/>
    <w:rsid w:val="00EE0C76"/>
    <w:rsid w:val="00EE112A"/>
    <w:rsid w:val="00EE170A"/>
    <w:rsid w:val="00EE2BDB"/>
    <w:rsid w:val="00EE2C5F"/>
    <w:rsid w:val="00EE2D00"/>
    <w:rsid w:val="00EE2FF8"/>
    <w:rsid w:val="00EE30E4"/>
    <w:rsid w:val="00EE3332"/>
    <w:rsid w:val="00EE3695"/>
    <w:rsid w:val="00EE392F"/>
    <w:rsid w:val="00EE3996"/>
    <w:rsid w:val="00EE3CF9"/>
    <w:rsid w:val="00EE3EE8"/>
    <w:rsid w:val="00EE45B4"/>
    <w:rsid w:val="00EE4E90"/>
    <w:rsid w:val="00EE554D"/>
    <w:rsid w:val="00EE6223"/>
    <w:rsid w:val="00EE6274"/>
    <w:rsid w:val="00EE7BDF"/>
    <w:rsid w:val="00EF038A"/>
    <w:rsid w:val="00EF0810"/>
    <w:rsid w:val="00EF119E"/>
    <w:rsid w:val="00EF233A"/>
    <w:rsid w:val="00EF2698"/>
    <w:rsid w:val="00EF2A53"/>
    <w:rsid w:val="00EF2EC5"/>
    <w:rsid w:val="00EF32E3"/>
    <w:rsid w:val="00EF38E3"/>
    <w:rsid w:val="00EF40AC"/>
    <w:rsid w:val="00EF50E9"/>
    <w:rsid w:val="00EF57C9"/>
    <w:rsid w:val="00EF5F0C"/>
    <w:rsid w:val="00EF5F22"/>
    <w:rsid w:val="00EF7289"/>
    <w:rsid w:val="00EF76A9"/>
    <w:rsid w:val="00EF79AD"/>
    <w:rsid w:val="00EF7D97"/>
    <w:rsid w:val="00EF7F7C"/>
    <w:rsid w:val="00F00080"/>
    <w:rsid w:val="00F0072B"/>
    <w:rsid w:val="00F0099A"/>
    <w:rsid w:val="00F00ADC"/>
    <w:rsid w:val="00F00E33"/>
    <w:rsid w:val="00F00FA3"/>
    <w:rsid w:val="00F01144"/>
    <w:rsid w:val="00F01C57"/>
    <w:rsid w:val="00F02F60"/>
    <w:rsid w:val="00F02FE9"/>
    <w:rsid w:val="00F030C6"/>
    <w:rsid w:val="00F032FF"/>
    <w:rsid w:val="00F03369"/>
    <w:rsid w:val="00F037F7"/>
    <w:rsid w:val="00F03C90"/>
    <w:rsid w:val="00F03D3A"/>
    <w:rsid w:val="00F03E27"/>
    <w:rsid w:val="00F0448C"/>
    <w:rsid w:val="00F04A33"/>
    <w:rsid w:val="00F05C8D"/>
    <w:rsid w:val="00F0609C"/>
    <w:rsid w:val="00F06378"/>
    <w:rsid w:val="00F0791E"/>
    <w:rsid w:val="00F07E63"/>
    <w:rsid w:val="00F11171"/>
    <w:rsid w:val="00F113C4"/>
    <w:rsid w:val="00F11B75"/>
    <w:rsid w:val="00F11E47"/>
    <w:rsid w:val="00F1281F"/>
    <w:rsid w:val="00F12E12"/>
    <w:rsid w:val="00F13464"/>
    <w:rsid w:val="00F139C4"/>
    <w:rsid w:val="00F13C62"/>
    <w:rsid w:val="00F14610"/>
    <w:rsid w:val="00F14751"/>
    <w:rsid w:val="00F149FA"/>
    <w:rsid w:val="00F15A8A"/>
    <w:rsid w:val="00F15BCF"/>
    <w:rsid w:val="00F168ED"/>
    <w:rsid w:val="00F169CA"/>
    <w:rsid w:val="00F16E3A"/>
    <w:rsid w:val="00F17094"/>
    <w:rsid w:val="00F171F6"/>
    <w:rsid w:val="00F1735A"/>
    <w:rsid w:val="00F20067"/>
    <w:rsid w:val="00F2069C"/>
    <w:rsid w:val="00F20A62"/>
    <w:rsid w:val="00F20FC6"/>
    <w:rsid w:val="00F20FEA"/>
    <w:rsid w:val="00F21C6D"/>
    <w:rsid w:val="00F22157"/>
    <w:rsid w:val="00F2227F"/>
    <w:rsid w:val="00F224C7"/>
    <w:rsid w:val="00F22D81"/>
    <w:rsid w:val="00F23187"/>
    <w:rsid w:val="00F2329C"/>
    <w:rsid w:val="00F23487"/>
    <w:rsid w:val="00F2436B"/>
    <w:rsid w:val="00F24C29"/>
    <w:rsid w:val="00F24EDA"/>
    <w:rsid w:val="00F24F38"/>
    <w:rsid w:val="00F2561F"/>
    <w:rsid w:val="00F25859"/>
    <w:rsid w:val="00F260F0"/>
    <w:rsid w:val="00F26DEA"/>
    <w:rsid w:val="00F26F09"/>
    <w:rsid w:val="00F2720C"/>
    <w:rsid w:val="00F275FE"/>
    <w:rsid w:val="00F2766F"/>
    <w:rsid w:val="00F302AF"/>
    <w:rsid w:val="00F30CA0"/>
    <w:rsid w:val="00F3126A"/>
    <w:rsid w:val="00F31347"/>
    <w:rsid w:val="00F318B2"/>
    <w:rsid w:val="00F31A81"/>
    <w:rsid w:val="00F31E65"/>
    <w:rsid w:val="00F326FB"/>
    <w:rsid w:val="00F33336"/>
    <w:rsid w:val="00F338A2"/>
    <w:rsid w:val="00F34840"/>
    <w:rsid w:val="00F34FC5"/>
    <w:rsid w:val="00F35365"/>
    <w:rsid w:val="00F35701"/>
    <w:rsid w:val="00F358DD"/>
    <w:rsid w:val="00F36045"/>
    <w:rsid w:val="00F36739"/>
    <w:rsid w:val="00F367CB"/>
    <w:rsid w:val="00F367F1"/>
    <w:rsid w:val="00F37938"/>
    <w:rsid w:val="00F37D81"/>
    <w:rsid w:val="00F40029"/>
    <w:rsid w:val="00F40F2D"/>
    <w:rsid w:val="00F40FBC"/>
    <w:rsid w:val="00F4108E"/>
    <w:rsid w:val="00F4131D"/>
    <w:rsid w:val="00F418E2"/>
    <w:rsid w:val="00F42A9D"/>
    <w:rsid w:val="00F42DFD"/>
    <w:rsid w:val="00F43118"/>
    <w:rsid w:val="00F43DD3"/>
    <w:rsid w:val="00F4452F"/>
    <w:rsid w:val="00F45C24"/>
    <w:rsid w:val="00F45CE4"/>
    <w:rsid w:val="00F45E1C"/>
    <w:rsid w:val="00F463CA"/>
    <w:rsid w:val="00F469DE"/>
    <w:rsid w:val="00F469F0"/>
    <w:rsid w:val="00F46A0C"/>
    <w:rsid w:val="00F4727F"/>
    <w:rsid w:val="00F472F2"/>
    <w:rsid w:val="00F49441"/>
    <w:rsid w:val="00F50849"/>
    <w:rsid w:val="00F50DC0"/>
    <w:rsid w:val="00F5152F"/>
    <w:rsid w:val="00F51860"/>
    <w:rsid w:val="00F51AA2"/>
    <w:rsid w:val="00F51E17"/>
    <w:rsid w:val="00F5205B"/>
    <w:rsid w:val="00F5242C"/>
    <w:rsid w:val="00F52A45"/>
    <w:rsid w:val="00F53085"/>
    <w:rsid w:val="00F53384"/>
    <w:rsid w:val="00F53B2B"/>
    <w:rsid w:val="00F53CAE"/>
    <w:rsid w:val="00F5418F"/>
    <w:rsid w:val="00F545DE"/>
    <w:rsid w:val="00F54A74"/>
    <w:rsid w:val="00F54C5D"/>
    <w:rsid w:val="00F54CE3"/>
    <w:rsid w:val="00F5584D"/>
    <w:rsid w:val="00F55AFC"/>
    <w:rsid w:val="00F55EF5"/>
    <w:rsid w:val="00F56321"/>
    <w:rsid w:val="00F5670E"/>
    <w:rsid w:val="00F57BCA"/>
    <w:rsid w:val="00F6054F"/>
    <w:rsid w:val="00F609FB"/>
    <w:rsid w:val="00F60BA1"/>
    <w:rsid w:val="00F60FCB"/>
    <w:rsid w:val="00F61984"/>
    <w:rsid w:val="00F62222"/>
    <w:rsid w:val="00F62492"/>
    <w:rsid w:val="00F62643"/>
    <w:rsid w:val="00F6327C"/>
    <w:rsid w:val="00F63552"/>
    <w:rsid w:val="00F64078"/>
    <w:rsid w:val="00F6415A"/>
    <w:rsid w:val="00F64472"/>
    <w:rsid w:val="00F645BB"/>
    <w:rsid w:val="00F64AA6"/>
    <w:rsid w:val="00F64BED"/>
    <w:rsid w:val="00F660EA"/>
    <w:rsid w:val="00F66BFF"/>
    <w:rsid w:val="00F67664"/>
    <w:rsid w:val="00F676C9"/>
    <w:rsid w:val="00F67A98"/>
    <w:rsid w:val="00F71BB3"/>
    <w:rsid w:val="00F7239F"/>
    <w:rsid w:val="00F724E9"/>
    <w:rsid w:val="00F72531"/>
    <w:rsid w:val="00F7279C"/>
    <w:rsid w:val="00F7280B"/>
    <w:rsid w:val="00F73B19"/>
    <w:rsid w:val="00F73F42"/>
    <w:rsid w:val="00F7409C"/>
    <w:rsid w:val="00F741F6"/>
    <w:rsid w:val="00F746BD"/>
    <w:rsid w:val="00F748AE"/>
    <w:rsid w:val="00F76A5C"/>
    <w:rsid w:val="00F76D20"/>
    <w:rsid w:val="00F76DCD"/>
    <w:rsid w:val="00F778BB"/>
    <w:rsid w:val="00F77B96"/>
    <w:rsid w:val="00F77E7C"/>
    <w:rsid w:val="00F77F47"/>
    <w:rsid w:val="00F809CA"/>
    <w:rsid w:val="00F80B89"/>
    <w:rsid w:val="00F812E7"/>
    <w:rsid w:val="00F81E98"/>
    <w:rsid w:val="00F838EB"/>
    <w:rsid w:val="00F83BB6"/>
    <w:rsid w:val="00F83C46"/>
    <w:rsid w:val="00F8411B"/>
    <w:rsid w:val="00F84584"/>
    <w:rsid w:val="00F859B2"/>
    <w:rsid w:val="00F8624F"/>
    <w:rsid w:val="00F86844"/>
    <w:rsid w:val="00F86974"/>
    <w:rsid w:val="00F87F78"/>
    <w:rsid w:val="00F90D16"/>
    <w:rsid w:val="00F91551"/>
    <w:rsid w:val="00F920ED"/>
    <w:rsid w:val="00F926B1"/>
    <w:rsid w:val="00F92884"/>
    <w:rsid w:val="00F940DA"/>
    <w:rsid w:val="00F9435D"/>
    <w:rsid w:val="00F94B8D"/>
    <w:rsid w:val="00F94BD6"/>
    <w:rsid w:val="00F95171"/>
    <w:rsid w:val="00F95C27"/>
    <w:rsid w:val="00F95CEA"/>
    <w:rsid w:val="00F96116"/>
    <w:rsid w:val="00F964A7"/>
    <w:rsid w:val="00F9654C"/>
    <w:rsid w:val="00F96710"/>
    <w:rsid w:val="00F9674B"/>
    <w:rsid w:val="00F9763C"/>
    <w:rsid w:val="00F97870"/>
    <w:rsid w:val="00F97C51"/>
    <w:rsid w:val="00FA114C"/>
    <w:rsid w:val="00FA123F"/>
    <w:rsid w:val="00FA12F7"/>
    <w:rsid w:val="00FA19FD"/>
    <w:rsid w:val="00FA241F"/>
    <w:rsid w:val="00FA248B"/>
    <w:rsid w:val="00FA2BCA"/>
    <w:rsid w:val="00FA3C1C"/>
    <w:rsid w:val="00FA3EEB"/>
    <w:rsid w:val="00FA3FCE"/>
    <w:rsid w:val="00FA4C91"/>
    <w:rsid w:val="00FA4F21"/>
    <w:rsid w:val="00FA5FFA"/>
    <w:rsid w:val="00FA709D"/>
    <w:rsid w:val="00FA78F1"/>
    <w:rsid w:val="00FA79F7"/>
    <w:rsid w:val="00FA7B64"/>
    <w:rsid w:val="00FA7BD9"/>
    <w:rsid w:val="00FB0038"/>
    <w:rsid w:val="00FB16B1"/>
    <w:rsid w:val="00FB183B"/>
    <w:rsid w:val="00FB20AA"/>
    <w:rsid w:val="00FB28D2"/>
    <w:rsid w:val="00FB317B"/>
    <w:rsid w:val="00FB4980"/>
    <w:rsid w:val="00FB4AD5"/>
    <w:rsid w:val="00FB4C0B"/>
    <w:rsid w:val="00FB571F"/>
    <w:rsid w:val="00FB58FC"/>
    <w:rsid w:val="00FB5C3E"/>
    <w:rsid w:val="00FB6142"/>
    <w:rsid w:val="00FB6317"/>
    <w:rsid w:val="00FB6DB3"/>
    <w:rsid w:val="00FC037E"/>
    <w:rsid w:val="00FC06AB"/>
    <w:rsid w:val="00FC0D30"/>
    <w:rsid w:val="00FC0E01"/>
    <w:rsid w:val="00FC1552"/>
    <w:rsid w:val="00FC19E6"/>
    <w:rsid w:val="00FC1B20"/>
    <w:rsid w:val="00FC1B89"/>
    <w:rsid w:val="00FC20C9"/>
    <w:rsid w:val="00FC2B71"/>
    <w:rsid w:val="00FC2F0B"/>
    <w:rsid w:val="00FC3E0F"/>
    <w:rsid w:val="00FC499F"/>
    <w:rsid w:val="00FC4D23"/>
    <w:rsid w:val="00FC569D"/>
    <w:rsid w:val="00FC68D5"/>
    <w:rsid w:val="00FC6BDF"/>
    <w:rsid w:val="00FC7028"/>
    <w:rsid w:val="00FCFE33"/>
    <w:rsid w:val="00FD018D"/>
    <w:rsid w:val="00FD01E1"/>
    <w:rsid w:val="00FD0A0D"/>
    <w:rsid w:val="00FD0BBF"/>
    <w:rsid w:val="00FD1276"/>
    <w:rsid w:val="00FD1B70"/>
    <w:rsid w:val="00FD297E"/>
    <w:rsid w:val="00FD2F5F"/>
    <w:rsid w:val="00FD396C"/>
    <w:rsid w:val="00FD44CA"/>
    <w:rsid w:val="00FD5A8E"/>
    <w:rsid w:val="00FD5CAB"/>
    <w:rsid w:val="00FD5DF6"/>
    <w:rsid w:val="00FD6483"/>
    <w:rsid w:val="00FD65CD"/>
    <w:rsid w:val="00FD6F40"/>
    <w:rsid w:val="00FD7D03"/>
    <w:rsid w:val="00FE0382"/>
    <w:rsid w:val="00FE05DD"/>
    <w:rsid w:val="00FE07D7"/>
    <w:rsid w:val="00FE0DF0"/>
    <w:rsid w:val="00FE0EF2"/>
    <w:rsid w:val="00FE133A"/>
    <w:rsid w:val="00FE182F"/>
    <w:rsid w:val="00FE1BC6"/>
    <w:rsid w:val="00FE2077"/>
    <w:rsid w:val="00FE21FC"/>
    <w:rsid w:val="00FE2211"/>
    <w:rsid w:val="00FE2DC0"/>
    <w:rsid w:val="00FE335B"/>
    <w:rsid w:val="00FE3641"/>
    <w:rsid w:val="00FE3DFD"/>
    <w:rsid w:val="00FE46C4"/>
    <w:rsid w:val="00FE51BF"/>
    <w:rsid w:val="00FE523D"/>
    <w:rsid w:val="00FE571F"/>
    <w:rsid w:val="00FE5794"/>
    <w:rsid w:val="00FE62CD"/>
    <w:rsid w:val="00FE68F7"/>
    <w:rsid w:val="00FE7877"/>
    <w:rsid w:val="00FE7D23"/>
    <w:rsid w:val="00FE7FFA"/>
    <w:rsid w:val="00FF031D"/>
    <w:rsid w:val="00FF0B34"/>
    <w:rsid w:val="00FF0C70"/>
    <w:rsid w:val="00FF1059"/>
    <w:rsid w:val="00FF1C9B"/>
    <w:rsid w:val="00FF1DF1"/>
    <w:rsid w:val="00FF1E2F"/>
    <w:rsid w:val="00FF259C"/>
    <w:rsid w:val="00FF2F91"/>
    <w:rsid w:val="00FF365F"/>
    <w:rsid w:val="00FF396D"/>
    <w:rsid w:val="00FF3B7F"/>
    <w:rsid w:val="00FF43E1"/>
    <w:rsid w:val="00FF4BC0"/>
    <w:rsid w:val="00FF50D9"/>
    <w:rsid w:val="00FF5D77"/>
    <w:rsid w:val="00FF6A2D"/>
    <w:rsid w:val="00FF6FB1"/>
    <w:rsid w:val="00FF7602"/>
    <w:rsid w:val="00FF7680"/>
    <w:rsid w:val="01004A1F"/>
    <w:rsid w:val="01025221"/>
    <w:rsid w:val="01045BD3"/>
    <w:rsid w:val="0104CB85"/>
    <w:rsid w:val="01067765"/>
    <w:rsid w:val="0109215E"/>
    <w:rsid w:val="010A7C68"/>
    <w:rsid w:val="010B1283"/>
    <w:rsid w:val="010D6F7A"/>
    <w:rsid w:val="01103366"/>
    <w:rsid w:val="01149B58"/>
    <w:rsid w:val="0114F75E"/>
    <w:rsid w:val="01159462"/>
    <w:rsid w:val="011AEADF"/>
    <w:rsid w:val="011B919A"/>
    <w:rsid w:val="011DEEF6"/>
    <w:rsid w:val="011E0264"/>
    <w:rsid w:val="011F8867"/>
    <w:rsid w:val="012AED8F"/>
    <w:rsid w:val="0134BF4D"/>
    <w:rsid w:val="0137D8A8"/>
    <w:rsid w:val="01387625"/>
    <w:rsid w:val="013982CA"/>
    <w:rsid w:val="013BA981"/>
    <w:rsid w:val="013BF759"/>
    <w:rsid w:val="013CA873"/>
    <w:rsid w:val="013F257F"/>
    <w:rsid w:val="01420F50"/>
    <w:rsid w:val="0145E460"/>
    <w:rsid w:val="0145EF30"/>
    <w:rsid w:val="0148B793"/>
    <w:rsid w:val="014A1D9B"/>
    <w:rsid w:val="0157AB33"/>
    <w:rsid w:val="015FA7A8"/>
    <w:rsid w:val="01600DD7"/>
    <w:rsid w:val="016A3451"/>
    <w:rsid w:val="016C8372"/>
    <w:rsid w:val="0171168E"/>
    <w:rsid w:val="01751071"/>
    <w:rsid w:val="0176735F"/>
    <w:rsid w:val="01775F3F"/>
    <w:rsid w:val="0178FB7C"/>
    <w:rsid w:val="0179BDF8"/>
    <w:rsid w:val="017D5893"/>
    <w:rsid w:val="017F06D2"/>
    <w:rsid w:val="018263B7"/>
    <w:rsid w:val="0184EC24"/>
    <w:rsid w:val="018AFEAB"/>
    <w:rsid w:val="018C2647"/>
    <w:rsid w:val="018CE466"/>
    <w:rsid w:val="018DE197"/>
    <w:rsid w:val="0190DE69"/>
    <w:rsid w:val="0191EED8"/>
    <w:rsid w:val="0193291F"/>
    <w:rsid w:val="019D80DC"/>
    <w:rsid w:val="01A2BA57"/>
    <w:rsid w:val="01A37E30"/>
    <w:rsid w:val="01AD6C03"/>
    <w:rsid w:val="01AE6D78"/>
    <w:rsid w:val="01B0F65A"/>
    <w:rsid w:val="01B2BBB9"/>
    <w:rsid w:val="01BDE6D2"/>
    <w:rsid w:val="01BF0344"/>
    <w:rsid w:val="01BF7E57"/>
    <w:rsid w:val="01BFEA52"/>
    <w:rsid w:val="01C03818"/>
    <w:rsid w:val="01C0E0AA"/>
    <w:rsid w:val="01C42B72"/>
    <w:rsid w:val="01C50E5B"/>
    <w:rsid w:val="01C56F6C"/>
    <w:rsid w:val="01C7E3D7"/>
    <w:rsid w:val="01D3E58D"/>
    <w:rsid w:val="01D41A8F"/>
    <w:rsid w:val="01D8EE84"/>
    <w:rsid w:val="01DDD116"/>
    <w:rsid w:val="01E76176"/>
    <w:rsid w:val="01E994E4"/>
    <w:rsid w:val="01F0C7FA"/>
    <w:rsid w:val="01F3C4F0"/>
    <w:rsid w:val="01F48768"/>
    <w:rsid w:val="01F7E5F6"/>
    <w:rsid w:val="01FABBFA"/>
    <w:rsid w:val="0203F8FB"/>
    <w:rsid w:val="020C8DD0"/>
    <w:rsid w:val="02102DB2"/>
    <w:rsid w:val="02112CAF"/>
    <w:rsid w:val="02114C76"/>
    <w:rsid w:val="0213012B"/>
    <w:rsid w:val="02152170"/>
    <w:rsid w:val="02181C1B"/>
    <w:rsid w:val="021AF4E1"/>
    <w:rsid w:val="0224DFFB"/>
    <w:rsid w:val="022B33F2"/>
    <w:rsid w:val="023E3B74"/>
    <w:rsid w:val="023EE163"/>
    <w:rsid w:val="02419DCA"/>
    <w:rsid w:val="02430D53"/>
    <w:rsid w:val="0246D7F2"/>
    <w:rsid w:val="02481F12"/>
    <w:rsid w:val="024A8143"/>
    <w:rsid w:val="024D411D"/>
    <w:rsid w:val="02538AE0"/>
    <w:rsid w:val="0257E1B6"/>
    <w:rsid w:val="025A5AAE"/>
    <w:rsid w:val="025CA7FC"/>
    <w:rsid w:val="025E1063"/>
    <w:rsid w:val="026580CE"/>
    <w:rsid w:val="02672CFF"/>
    <w:rsid w:val="026919DC"/>
    <w:rsid w:val="0270DA88"/>
    <w:rsid w:val="02737ACE"/>
    <w:rsid w:val="0276B978"/>
    <w:rsid w:val="027759CE"/>
    <w:rsid w:val="0277EEFA"/>
    <w:rsid w:val="027A830B"/>
    <w:rsid w:val="027D465C"/>
    <w:rsid w:val="02839688"/>
    <w:rsid w:val="028E3F4B"/>
    <w:rsid w:val="028ECB7D"/>
    <w:rsid w:val="02912B76"/>
    <w:rsid w:val="029399AB"/>
    <w:rsid w:val="029BBD67"/>
    <w:rsid w:val="029E6F10"/>
    <w:rsid w:val="02A11ADB"/>
    <w:rsid w:val="02A51096"/>
    <w:rsid w:val="02AA98ED"/>
    <w:rsid w:val="02AB1493"/>
    <w:rsid w:val="02AC4FD0"/>
    <w:rsid w:val="02AEF87F"/>
    <w:rsid w:val="02C876B9"/>
    <w:rsid w:val="02CB6F04"/>
    <w:rsid w:val="02CCE18D"/>
    <w:rsid w:val="02D08FAE"/>
    <w:rsid w:val="02D0E7AB"/>
    <w:rsid w:val="02D1CD6F"/>
    <w:rsid w:val="02D5F94B"/>
    <w:rsid w:val="02DCF169"/>
    <w:rsid w:val="02DD5CE3"/>
    <w:rsid w:val="02E00000"/>
    <w:rsid w:val="02E238E1"/>
    <w:rsid w:val="02E3B9C0"/>
    <w:rsid w:val="02E487F4"/>
    <w:rsid w:val="02E58955"/>
    <w:rsid w:val="02EDD903"/>
    <w:rsid w:val="02F181FB"/>
    <w:rsid w:val="02F35D0F"/>
    <w:rsid w:val="02F4354A"/>
    <w:rsid w:val="02F4C3C1"/>
    <w:rsid w:val="02FDD2E7"/>
    <w:rsid w:val="02FE076B"/>
    <w:rsid w:val="03063282"/>
    <w:rsid w:val="0306EAC5"/>
    <w:rsid w:val="0309FEE0"/>
    <w:rsid w:val="030C60E8"/>
    <w:rsid w:val="030D6897"/>
    <w:rsid w:val="0312F096"/>
    <w:rsid w:val="0315E9A1"/>
    <w:rsid w:val="0318DB89"/>
    <w:rsid w:val="031E18FE"/>
    <w:rsid w:val="03208224"/>
    <w:rsid w:val="0324ED23"/>
    <w:rsid w:val="0325A8D6"/>
    <w:rsid w:val="032668B1"/>
    <w:rsid w:val="03272B5D"/>
    <w:rsid w:val="03283C76"/>
    <w:rsid w:val="03292619"/>
    <w:rsid w:val="032C710E"/>
    <w:rsid w:val="032F6F1B"/>
    <w:rsid w:val="0331CBF5"/>
    <w:rsid w:val="033224C7"/>
    <w:rsid w:val="0333C667"/>
    <w:rsid w:val="0334533B"/>
    <w:rsid w:val="0335D986"/>
    <w:rsid w:val="03366CCE"/>
    <w:rsid w:val="03371DAF"/>
    <w:rsid w:val="03467A16"/>
    <w:rsid w:val="0346942D"/>
    <w:rsid w:val="03471CAC"/>
    <w:rsid w:val="034B02ED"/>
    <w:rsid w:val="034CA7C7"/>
    <w:rsid w:val="034E59B0"/>
    <w:rsid w:val="034EB8B7"/>
    <w:rsid w:val="03511C29"/>
    <w:rsid w:val="0351B9B3"/>
    <w:rsid w:val="035F41B6"/>
    <w:rsid w:val="03642611"/>
    <w:rsid w:val="0364EC9E"/>
    <w:rsid w:val="03670ED8"/>
    <w:rsid w:val="036B6C50"/>
    <w:rsid w:val="037047D6"/>
    <w:rsid w:val="0370A89F"/>
    <w:rsid w:val="037F3641"/>
    <w:rsid w:val="037F7FD8"/>
    <w:rsid w:val="037FB5EB"/>
    <w:rsid w:val="03968A2A"/>
    <w:rsid w:val="039BA7AF"/>
    <w:rsid w:val="039E359A"/>
    <w:rsid w:val="039ED0B2"/>
    <w:rsid w:val="03A6B07B"/>
    <w:rsid w:val="03A73EC7"/>
    <w:rsid w:val="03AD5FA8"/>
    <w:rsid w:val="03AF9E32"/>
    <w:rsid w:val="03B1A103"/>
    <w:rsid w:val="03B229EB"/>
    <w:rsid w:val="03B5FE79"/>
    <w:rsid w:val="03B6E82E"/>
    <w:rsid w:val="03B80BE1"/>
    <w:rsid w:val="03BCCD34"/>
    <w:rsid w:val="03C1D249"/>
    <w:rsid w:val="03C4DB5C"/>
    <w:rsid w:val="03C778DE"/>
    <w:rsid w:val="03DAC52E"/>
    <w:rsid w:val="03DC5931"/>
    <w:rsid w:val="03E07AF3"/>
    <w:rsid w:val="03E4F57A"/>
    <w:rsid w:val="03EC1773"/>
    <w:rsid w:val="03EC606C"/>
    <w:rsid w:val="03F2E090"/>
    <w:rsid w:val="03F33A21"/>
    <w:rsid w:val="03F53E9A"/>
    <w:rsid w:val="03F555D4"/>
    <w:rsid w:val="03F9A716"/>
    <w:rsid w:val="03FBAC14"/>
    <w:rsid w:val="03FF29F7"/>
    <w:rsid w:val="040038D7"/>
    <w:rsid w:val="0402FD60"/>
    <w:rsid w:val="040CA294"/>
    <w:rsid w:val="040CE836"/>
    <w:rsid w:val="040DCAB1"/>
    <w:rsid w:val="040E8151"/>
    <w:rsid w:val="04166BD0"/>
    <w:rsid w:val="0416D538"/>
    <w:rsid w:val="041DBE67"/>
    <w:rsid w:val="042008A4"/>
    <w:rsid w:val="0422781E"/>
    <w:rsid w:val="0422FC03"/>
    <w:rsid w:val="042351BA"/>
    <w:rsid w:val="0424AE36"/>
    <w:rsid w:val="04272EBD"/>
    <w:rsid w:val="04284856"/>
    <w:rsid w:val="0428A943"/>
    <w:rsid w:val="0428D580"/>
    <w:rsid w:val="0428FF66"/>
    <w:rsid w:val="0429CDD1"/>
    <w:rsid w:val="042BD52E"/>
    <w:rsid w:val="0433E2E1"/>
    <w:rsid w:val="043460AA"/>
    <w:rsid w:val="04348D21"/>
    <w:rsid w:val="0436B0C9"/>
    <w:rsid w:val="043ADFD6"/>
    <w:rsid w:val="043EAEA7"/>
    <w:rsid w:val="0442ABB0"/>
    <w:rsid w:val="044658D4"/>
    <w:rsid w:val="0447D518"/>
    <w:rsid w:val="044C95DB"/>
    <w:rsid w:val="044CF556"/>
    <w:rsid w:val="04504B0A"/>
    <w:rsid w:val="04555C70"/>
    <w:rsid w:val="0457724F"/>
    <w:rsid w:val="045E5B1D"/>
    <w:rsid w:val="04671446"/>
    <w:rsid w:val="0467D10B"/>
    <w:rsid w:val="046E7F8B"/>
    <w:rsid w:val="0470EFBB"/>
    <w:rsid w:val="04710287"/>
    <w:rsid w:val="0471F8D9"/>
    <w:rsid w:val="04791D80"/>
    <w:rsid w:val="0479A63C"/>
    <w:rsid w:val="047AD80F"/>
    <w:rsid w:val="047D8FF2"/>
    <w:rsid w:val="0482664E"/>
    <w:rsid w:val="04860793"/>
    <w:rsid w:val="04872ABE"/>
    <w:rsid w:val="04890D54"/>
    <w:rsid w:val="04992C43"/>
    <w:rsid w:val="049A439A"/>
    <w:rsid w:val="049F181D"/>
    <w:rsid w:val="04A055D0"/>
    <w:rsid w:val="04A13F95"/>
    <w:rsid w:val="04A3661A"/>
    <w:rsid w:val="04A5EC9D"/>
    <w:rsid w:val="04A6CA76"/>
    <w:rsid w:val="04A97F20"/>
    <w:rsid w:val="04B057A6"/>
    <w:rsid w:val="04B1D786"/>
    <w:rsid w:val="04B22C17"/>
    <w:rsid w:val="04B3612C"/>
    <w:rsid w:val="04B80A2B"/>
    <w:rsid w:val="04B90B12"/>
    <w:rsid w:val="04B9402B"/>
    <w:rsid w:val="04B944D3"/>
    <w:rsid w:val="04BEA987"/>
    <w:rsid w:val="04C2FDC0"/>
    <w:rsid w:val="04C49CFD"/>
    <w:rsid w:val="04CD0F7E"/>
    <w:rsid w:val="04CF5841"/>
    <w:rsid w:val="04D09DDC"/>
    <w:rsid w:val="04DCF699"/>
    <w:rsid w:val="04E000C7"/>
    <w:rsid w:val="04E01018"/>
    <w:rsid w:val="04E048C8"/>
    <w:rsid w:val="04E3DA37"/>
    <w:rsid w:val="04E5BF05"/>
    <w:rsid w:val="04E5DB6F"/>
    <w:rsid w:val="04E75DFE"/>
    <w:rsid w:val="04E8025B"/>
    <w:rsid w:val="04EA6208"/>
    <w:rsid w:val="04EE529E"/>
    <w:rsid w:val="04F3EE32"/>
    <w:rsid w:val="04F51A6C"/>
    <w:rsid w:val="04F75534"/>
    <w:rsid w:val="04FD886C"/>
    <w:rsid w:val="04FFED13"/>
    <w:rsid w:val="05017858"/>
    <w:rsid w:val="050203FB"/>
    <w:rsid w:val="0507842E"/>
    <w:rsid w:val="05097DD8"/>
    <w:rsid w:val="050A8422"/>
    <w:rsid w:val="050FF8B7"/>
    <w:rsid w:val="0510C0A2"/>
    <w:rsid w:val="051487E7"/>
    <w:rsid w:val="0516DF40"/>
    <w:rsid w:val="0518CFDC"/>
    <w:rsid w:val="051E301F"/>
    <w:rsid w:val="051F65B2"/>
    <w:rsid w:val="05220F35"/>
    <w:rsid w:val="052590FE"/>
    <w:rsid w:val="052604A5"/>
    <w:rsid w:val="052B10E0"/>
    <w:rsid w:val="052C6173"/>
    <w:rsid w:val="053821C8"/>
    <w:rsid w:val="054006B0"/>
    <w:rsid w:val="054768C4"/>
    <w:rsid w:val="05484965"/>
    <w:rsid w:val="054A1C79"/>
    <w:rsid w:val="054B1620"/>
    <w:rsid w:val="054DC6DE"/>
    <w:rsid w:val="054EABC2"/>
    <w:rsid w:val="0551B8D9"/>
    <w:rsid w:val="0556F506"/>
    <w:rsid w:val="0559040C"/>
    <w:rsid w:val="055D47C4"/>
    <w:rsid w:val="0567ECF2"/>
    <w:rsid w:val="056B28D1"/>
    <w:rsid w:val="056D37A1"/>
    <w:rsid w:val="056F25A1"/>
    <w:rsid w:val="0571D6F9"/>
    <w:rsid w:val="05729D03"/>
    <w:rsid w:val="05740A91"/>
    <w:rsid w:val="0575B459"/>
    <w:rsid w:val="05785808"/>
    <w:rsid w:val="057BA948"/>
    <w:rsid w:val="057D05E0"/>
    <w:rsid w:val="058213F7"/>
    <w:rsid w:val="058562EB"/>
    <w:rsid w:val="05868711"/>
    <w:rsid w:val="05874816"/>
    <w:rsid w:val="058A1DDB"/>
    <w:rsid w:val="058E5F53"/>
    <w:rsid w:val="058FEF1E"/>
    <w:rsid w:val="0594400B"/>
    <w:rsid w:val="05A9ED92"/>
    <w:rsid w:val="05AC3A45"/>
    <w:rsid w:val="05AF6F8D"/>
    <w:rsid w:val="05BF3721"/>
    <w:rsid w:val="05C1A54E"/>
    <w:rsid w:val="05C5CC89"/>
    <w:rsid w:val="05C8D518"/>
    <w:rsid w:val="05C9FFB1"/>
    <w:rsid w:val="05D7770A"/>
    <w:rsid w:val="05DFA210"/>
    <w:rsid w:val="05E5486D"/>
    <w:rsid w:val="05E8C5B7"/>
    <w:rsid w:val="05EB552A"/>
    <w:rsid w:val="05F0D6F8"/>
    <w:rsid w:val="05F1FAAE"/>
    <w:rsid w:val="05F3B2DF"/>
    <w:rsid w:val="05F49F56"/>
    <w:rsid w:val="05F4C224"/>
    <w:rsid w:val="05F4E2B7"/>
    <w:rsid w:val="05F79DBC"/>
    <w:rsid w:val="05F8E6D9"/>
    <w:rsid w:val="05F9BB84"/>
    <w:rsid w:val="060169CC"/>
    <w:rsid w:val="06018E11"/>
    <w:rsid w:val="0602F627"/>
    <w:rsid w:val="060B7888"/>
    <w:rsid w:val="06104A02"/>
    <w:rsid w:val="0611B6CA"/>
    <w:rsid w:val="06128428"/>
    <w:rsid w:val="061FCB9C"/>
    <w:rsid w:val="06215342"/>
    <w:rsid w:val="0628E994"/>
    <w:rsid w:val="062BC15F"/>
    <w:rsid w:val="06321820"/>
    <w:rsid w:val="06328C0E"/>
    <w:rsid w:val="06452B18"/>
    <w:rsid w:val="0645BF59"/>
    <w:rsid w:val="0648DCFE"/>
    <w:rsid w:val="06497DC6"/>
    <w:rsid w:val="0650D5A9"/>
    <w:rsid w:val="0652E2E3"/>
    <w:rsid w:val="06550678"/>
    <w:rsid w:val="065521DE"/>
    <w:rsid w:val="0658405A"/>
    <w:rsid w:val="06588628"/>
    <w:rsid w:val="0659EFF1"/>
    <w:rsid w:val="065BF3B0"/>
    <w:rsid w:val="065E99F3"/>
    <w:rsid w:val="066039B1"/>
    <w:rsid w:val="0661FEAE"/>
    <w:rsid w:val="0664D28C"/>
    <w:rsid w:val="0668DFDF"/>
    <w:rsid w:val="0669C276"/>
    <w:rsid w:val="066FA0DB"/>
    <w:rsid w:val="0671DB9D"/>
    <w:rsid w:val="0672CFAB"/>
    <w:rsid w:val="0675FA5D"/>
    <w:rsid w:val="067860E9"/>
    <w:rsid w:val="067C6288"/>
    <w:rsid w:val="067C955F"/>
    <w:rsid w:val="06803550"/>
    <w:rsid w:val="06856042"/>
    <w:rsid w:val="068C252E"/>
    <w:rsid w:val="068C6560"/>
    <w:rsid w:val="068EE999"/>
    <w:rsid w:val="06947353"/>
    <w:rsid w:val="0698C626"/>
    <w:rsid w:val="06A10D7D"/>
    <w:rsid w:val="06A43CFF"/>
    <w:rsid w:val="06A52255"/>
    <w:rsid w:val="06B06D87"/>
    <w:rsid w:val="06B11AEF"/>
    <w:rsid w:val="06B1F641"/>
    <w:rsid w:val="06B49EF9"/>
    <w:rsid w:val="06B57EE8"/>
    <w:rsid w:val="06BA88ED"/>
    <w:rsid w:val="06BB75EA"/>
    <w:rsid w:val="06BDA206"/>
    <w:rsid w:val="06D01A45"/>
    <w:rsid w:val="06D283C7"/>
    <w:rsid w:val="06D2C5C4"/>
    <w:rsid w:val="06D6A116"/>
    <w:rsid w:val="06DAF055"/>
    <w:rsid w:val="06DEE73D"/>
    <w:rsid w:val="06E1501F"/>
    <w:rsid w:val="06E2AC4C"/>
    <w:rsid w:val="06E5FB68"/>
    <w:rsid w:val="06E75F63"/>
    <w:rsid w:val="06E77D5F"/>
    <w:rsid w:val="06E78B0D"/>
    <w:rsid w:val="06EB7583"/>
    <w:rsid w:val="06EC3A3F"/>
    <w:rsid w:val="06EF16F9"/>
    <w:rsid w:val="06F0443C"/>
    <w:rsid w:val="06F0D85E"/>
    <w:rsid w:val="06F1F767"/>
    <w:rsid w:val="06F43CAC"/>
    <w:rsid w:val="06F89524"/>
    <w:rsid w:val="06FF5174"/>
    <w:rsid w:val="06FF81B2"/>
    <w:rsid w:val="06FF83D0"/>
    <w:rsid w:val="0709E7A7"/>
    <w:rsid w:val="070FD1A6"/>
    <w:rsid w:val="07105DA6"/>
    <w:rsid w:val="0710B6A2"/>
    <w:rsid w:val="0713C580"/>
    <w:rsid w:val="0716C2DE"/>
    <w:rsid w:val="071FA7CC"/>
    <w:rsid w:val="0721B4F6"/>
    <w:rsid w:val="07233479"/>
    <w:rsid w:val="0725E3FE"/>
    <w:rsid w:val="072607F2"/>
    <w:rsid w:val="07261F77"/>
    <w:rsid w:val="0728FD85"/>
    <w:rsid w:val="0729E90E"/>
    <w:rsid w:val="07321AAE"/>
    <w:rsid w:val="07338C17"/>
    <w:rsid w:val="07371A09"/>
    <w:rsid w:val="073B1841"/>
    <w:rsid w:val="0743707F"/>
    <w:rsid w:val="07484299"/>
    <w:rsid w:val="0748888F"/>
    <w:rsid w:val="074CB803"/>
    <w:rsid w:val="074EC1F0"/>
    <w:rsid w:val="074ECE71"/>
    <w:rsid w:val="0759B7AF"/>
    <w:rsid w:val="075A7223"/>
    <w:rsid w:val="075CBFF1"/>
    <w:rsid w:val="075D7984"/>
    <w:rsid w:val="075EC925"/>
    <w:rsid w:val="07638AAD"/>
    <w:rsid w:val="0763FBBF"/>
    <w:rsid w:val="0764EC37"/>
    <w:rsid w:val="0766A219"/>
    <w:rsid w:val="0770D0B4"/>
    <w:rsid w:val="0770E7E0"/>
    <w:rsid w:val="07736C85"/>
    <w:rsid w:val="077C86EE"/>
    <w:rsid w:val="077D26E3"/>
    <w:rsid w:val="0780E80C"/>
    <w:rsid w:val="07815DD4"/>
    <w:rsid w:val="07833337"/>
    <w:rsid w:val="07834F18"/>
    <w:rsid w:val="07843841"/>
    <w:rsid w:val="078CBCDC"/>
    <w:rsid w:val="0790AD8D"/>
    <w:rsid w:val="079122F6"/>
    <w:rsid w:val="0795D73F"/>
    <w:rsid w:val="07A62582"/>
    <w:rsid w:val="07A888DB"/>
    <w:rsid w:val="07A98A26"/>
    <w:rsid w:val="07ACDD9B"/>
    <w:rsid w:val="07B1D40C"/>
    <w:rsid w:val="07B68EF4"/>
    <w:rsid w:val="07B8FE68"/>
    <w:rsid w:val="07BBD285"/>
    <w:rsid w:val="07BBDD55"/>
    <w:rsid w:val="07C23AC1"/>
    <w:rsid w:val="07C9E26E"/>
    <w:rsid w:val="07CB41E7"/>
    <w:rsid w:val="07CF78F5"/>
    <w:rsid w:val="07D108C7"/>
    <w:rsid w:val="07D3BA86"/>
    <w:rsid w:val="07DCB4BD"/>
    <w:rsid w:val="07E358E7"/>
    <w:rsid w:val="07E627A1"/>
    <w:rsid w:val="07E7A709"/>
    <w:rsid w:val="07EB7514"/>
    <w:rsid w:val="07EC4DA2"/>
    <w:rsid w:val="07ECDBCE"/>
    <w:rsid w:val="07EE409F"/>
    <w:rsid w:val="07FD194D"/>
    <w:rsid w:val="080369E5"/>
    <w:rsid w:val="0811523B"/>
    <w:rsid w:val="081294F2"/>
    <w:rsid w:val="0812EF01"/>
    <w:rsid w:val="0813DC68"/>
    <w:rsid w:val="0815FBE4"/>
    <w:rsid w:val="08186B19"/>
    <w:rsid w:val="08187CC6"/>
    <w:rsid w:val="081BF5C9"/>
    <w:rsid w:val="08240878"/>
    <w:rsid w:val="0825DA19"/>
    <w:rsid w:val="08286B85"/>
    <w:rsid w:val="082C4262"/>
    <w:rsid w:val="083247E4"/>
    <w:rsid w:val="08380A90"/>
    <w:rsid w:val="08384403"/>
    <w:rsid w:val="0847F4A9"/>
    <w:rsid w:val="084AE90F"/>
    <w:rsid w:val="084BD3FB"/>
    <w:rsid w:val="084D099A"/>
    <w:rsid w:val="085A4D6F"/>
    <w:rsid w:val="085A929A"/>
    <w:rsid w:val="085DEC4B"/>
    <w:rsid w:val="08647949"/>
    <w:rsid w:val="08739FAB"/>
    <w:rsid w:val="08772F44"/>
    <w:rsid w:val="08782014"/>
    <w:rsid w:val="087B2D66"/>
    <w:rsid w:val="08832C8F"/>
    <w:rsid w:val="08834DC0"/>
    <w:rsid w:val="088B2736"/>
    <w:rsid w:val="088F9E17"/>
    <w:rsid w:val="08987B4D"/>
    <w:rsid w:val="089ED626"/>
    <w:rsid w:val="08A35B0C"/>
    <w:rsid w:val="08A3D5FA"/>
    <w:rsid w:val="08A43012"/>
    <w:rsid w:val="08A7D930"/>
    <w:rsid w:val="08AAD0F5"/>
    <w:rsid w:val="08AC5EC2"/>
    <w:rsid w:val="08B33CCD"/>
    <w:rsid w:val="08B92F49"/>
    <w:rsid w:val="08C1EFD8"/>
    <w:rsid w:val="08C4B827"/>
    <w:rsid w:val="08C4FDBC"/>
    <w:rsid w:val="08C8BD15"/>
    <w:rsid w:val="08C930A3"/>
    <w:rsid w:val="08D9EA94"/>
    <w:rsid w:val="08DC09E6"/>
    <w:rsid w:val="08DC56A9"/>
    <w:rsid w:val="08E2EE95"/>
    <w:rsid w:val="08E3C98D"/>
    <w:rsid w:val="08EAC20E"/>
    <w:rsid w:val="08EB8091"/>
    <w:rsid w:val="08ED0053"/>
    <w:rsid w:val="08ED5B48"/>
    <w:rsid w:val="08EEFAAF"/>
    <w:rsid w:val="08F6B838"/>
    <w:rsid w:val="08FE2B44"/>
    <w:rsid w:val="08FE6D4A"/>
    <w:rsid w:val="08FF5E76"/>
    <w:rsid w:val="08FF7E38"/>
    <w:rsid w:val="0902E1A1"/>
    <w:rsid w:val="09069DE7"/>
    <w:rsid w:val="09072312"/>
    <w:rsid w:val="0908540D"/>
    <w:rsid w:val="09096A01"/>
    <w:rsid w:val="090E90D6"/>
    <w:rsid w:val="0911478F"/>
    <w:rsid w:val="09116BCE"/>
    <w:rsid w:val="0912F6F8"/>
    <w:rsid w:val="0916D714"/>
    <w:rsid w:val="091A4179"/>
    <w:rsid w:val="091DC2B6"/>
    <w:rsid w:val="0925C583"/>
    <w:rsid w:val="0925CD3C"/>
    <w:rsid w:val="09286D0B"/>
    <w:rsid w:val="09290AFC"/>
    <w:rsid w:val="092962EA"/>
    <w:rsid w:val="092B528E"/>
    <w:rsid w:val="09321429"/>
    <w:rsid w:val="0934A9CC"/>
    <w:rsid w:val="0934FBD7"/>
    <w:rsid w:val="093A06E7"/>
    <w:rsid w:val="093C28F6"/>
    <w:rsid w:val="0940F165"/>
    <w:rsid w:val="09419E79"/>
    <w:rsid w:val="0943EA11"/>
    <w:rsid w:val="0946F63F"/>
    <w:rsid w:val="09498E5E"/>
    <w:rsid w:val="094BC0C5"/>
    <w:rsid w:val="094C68A0"/>
    <w:rsid w:val="094DB4D1"/>
    <w:rsid w:val="09552529"/>
    <w:rsid w:val="095E0165"/>
    <w:rsid w:val="096147E6"/>
    <w:rsid w:val="096675E0"/>
    <w:rsid w:val="0967FC6B"/>
    <w:rsid w:val="096FD281"/>
    <w:rsid w:val="0973238B"/>
    <w:rsid w:val="09786C3A"/>
    <w:rsid w:val="09796EDE"/>
    <w:rsid w:val="097A95D8"/>
    <w:rsid w:val="097E806A"/>
    <w:rsid w:val="097EC541"/>
    <w:rsid w:val="0981F802"/>
    <w:rsid w:val="09833639"/>
    <w:rsid w:val="09835542"/>
    <w:rsid w:val="0983AFC0"/>
    <w:rsid w:val="09873AEE"/>
    <w:rsid w:val="098AB687"/>
    <w:rsid w:val="098D8CD3"/>
    <w:rsid w:val="0991361A"/>
    <w:rsid w:val="0992BBCC"/>
    <w:rsid w:val="0994C914"/>
    <w:rsid w:val="09999470"/>
    <w:rsid w:val="09999F70"/>
    <w:rsid w:val="0999BF84"/>
    <w:rsid w:val="099ACD6E"/>
    <w:rsid w:val="09A2B053"/>
    <w:rsid w:val="09A97DCB"/>
    <w:rsid w:val="09AAB8E8"/>
    <w:rsid w:val="09AD8598"/>
    <w:rsid w:val="09AE92C1"/>
    <w:rsid w:val="09B13D49"/>
    <w:rsid w:val="09B8CD0F"/>
    <w:rsid w:val="09BAA919"/>
    <w:rsid w:val="09C099FB"/>
    <w:rsid w:val="09C0E9C9"/>
    <w:rsid w:val="09C4B910"/>
    <w:rsid w:val="09C518CA"/>
    <w:rsid w:val="09CA0DF9"/>
    <w:rsid w:val="09CA3176"/>
    <w:rsid w:val="09CD273B"/>
    <w:rsid w:val="09CD3CE9"/>
    <w:rsid w:val="09CE9A61"/>
    <w:rsid w:val="09CED426"/>
    <w:rsid w:val="09D6994E"/>
    <w:rsid w:val="09D6B5FA"/>
    <w:rsid w:val="09DBB14D"/>
    <w:rsid w:val="09DC43E2"/>
    <w:rsid w:val="09E0A1D1"/>
    <w:rsid w:val="09E287D1"/>
    <w:rsid w:val="09E3849E"/>
    <w:rsid w:val="09E715BF"/>
    <w:rsid w:val="09EA6808"/>
    <w:rsid w:val="09EBAC38"/>
    <w:rsid w:val="09F3143E"/>
    <w:rsid w:val="09F6EDDA"/>
    <w:rsid w:val="09F9EB5E"/>
    <w:rsid w:val="09FB8E58"/>
    <w:rsid w:val="09FD1EF8"/>
    <w:rsid w:val="0A024DE4"/>
    <w:rsid w:val="0A05537F"/>
    <w:rsid w:val="0A05CA5E"/>
    <w:rsid w:val="0A070D0C"/>
    <w:rsid w:val="0A0879F0"/>
    <w:rsid w:val="0A0E665A"/>
    <w:rsid w:val="0A0F2C73"/>
    <w:rsid w:val="0A122ED8"/>
    <w:rsid w:val="0A144D0B"/>
    <w:rsid w:val="0A14A9F0"/>
    <w:rsid w:val="0A170AD8"/>
    <w:rsid w:val="0A181029"/>
    <w:rsid w:val="0A195642"/>
    <w:rsid w:val="0A23A627"/>
    <w:rsid w:val="0A2E0CFC"/>
    <w:rsid w:val="0A3256A7"/>
    <w:rsid w:val="0A358BB1"/>
    <w:rsid w:val="0A384801"/>
    <w:rsid w:val="0A43D38A"/>
    <w:rsid w:val="0A466E64"/>
    <w:rsid w:val="0A47F887"/>
    <w:rsid w:val="0A48FD3B"/>
    <w:rsid w:val="0A49DA0B"/>
    <w:rsid w:val="0A4A8A27"/>
    <w:rsid w:val="0A4D63CF"/>
    <w:rsid w:val="0A5780EE"/>
    <w:rsid w:val="0A5D19BC"/>
    <w:rsid w:val="0A5FB547"/>
    <w:rsid w:val="0A65F7CC"/>
    <w:rsid w:val="0A672155"/>
    <w:rsid w:val="0A697E41"/>
    <w:rsid w:val="0A6AD244"/>
    <w:rsid w:val="0A6D8FDC"/>
    <w:rsid w:val="0A746E2B"/>
    <w:rsid w:val="0A75BAF5"/>
    <w:rsid w:val="0A7FD9EB"/>
    <w:rsid w:val="0A82F2E2"/>
    <w:rsid w:val="0A84384D"/>
    <w:rsid w:val="0A84E7C4"/>
    <w:rsid w:val="0A851D6C"/>
    <w:rsid w:val="0A876D75"/>
    <w:rsid w:val="0A8771B2"/>
    <w:rsid w:val="0A87D0BE"/>
    <w:rsid w:val="0A8AF08C"/>
    <w:rsid w:val="0A90952E"/>
    <w:rsid w:val="0A924922"/>
    <w:rsid w:val="0A9789DA"/>
    <w:rsid w:val="0A998DEB"/>
    <w:rsid w:val="0A9A0649"/>
    <w:rsid w:val="0A9D0C9C"/>
    <w:rsid w:val="0AA0C941"/>
    <w:rsid w:val="0AA52C8B"/>
    <w:rsid w:val="0AA60B46"/>
    <w:rsid w:val="0AA810BA"/>
    <w:rsid w:val="0AAFAF7B"/>
    <w:rsid w:val="0AB2546A"/>
    <w:rsid w:val="0AB28582"/>
    <w:rsid w:val="0AB59B25"/>
    <w:rsid w:val="0ABFE91C"/>
    <w:rsid w:val="0ABFE9B8"/>
    <w:rsid w:val="0AC79263"/>
    <w:rsid w:val="0AC8CB8D"/>
    <w:rsid w:val="0AC993E6"/>
    <w:rsid w:val="0ACED7BC"/>
    <w:rsid w:val="0ACEE8E2"/>
    <w:rsid w:val="0AD1E988"/>
    <w:rsid w:val="0AD552F4"/>
    <w:rsid w:val="0ADCC1C6"/>
    <w:rsid w:val="0ADD1C44"/>
    <w:rsid w:val="0ADFBA72"/>
    <w:rsid w:val="0AE07ED6"/>
    <w:rsid w:val="0AE299C3"/>
    <w:rsid w:val="0AE4D95F"/>
    <w:rsid w:val="0AE6B025"/>
    <w:rsid w:val="0AE970CB"/>
    <w:rsid w:val="0AEDCDDC"/>
    <w:rsid w:val="0AEF7000"/>
    <w:rsid w:val="0AF1C275"/>
    <w:rsid w:val="0AF355C1"/>
    <w:rsid w:val="0AF43909"/>
    <w:rsid w:val="0AF76789"/>
    <w:rsid w:val="0B016636"/>
    <w:rsid w:val="0B056F8B"/>
    <w:rsid w:val="0B089355"/>
    <w:rsid w:val="0B0BD87E"/>
    <w:rsid w:val="0B1029B0"/>
    <w:rsid w:val="0B12D082"/>
    <w:rsid w:val="0B14ADCB"/>
    <w:rsid w:val="0B16E716"/>
    <w:rsid w:val="0B221952"/>
    <w:rsid w:val="0B252478"/>
    <w:rsid w:val="0B26BA18"/>
    <w:rsid w:val="0B2E177E"/>
    <w:rsid w:val="0B31EFBC"/>
    <w:rsid w:val="0B331B66"/>
    <w:rsid w:val="0B357AEB"/>
    <w:rsid w:val="0B38197F"/>
    <w:rsid w:val="0B39F46D"/>
    <w:rsid w:val="0B3A5C9E"/>
    <w:rsid w:val="0B3AE825"/>
    <w:rsid w:val="0B3C5102"/>
    <w:rsid w:val="0B3C815E"/>
    <w:rsid w:val="0B3D2D2C"/>
    <w:rsid w:val="0B455ECF"/>
    <w:rsid w:val="0B520277"/>
    <w:rsid w:val="0B524125"/>
    <w:rsid w:val="0B5A0F12"/>
    <w:rsid w:val="0B5A7FC8"/>
    <w:rsid w:val="0B63DAD3"/>
    <w:rsid w:val="0B66B67B"/>
    <w:rsid w:val="0B696DA4"/>
    <w:rsid w:val="0B6A2842"/>
    <w:rsid w:val="0B6B4811"/>
    <w:rsid w:val="0B6CD246"/>
    <w:rsid w:val="0B6D790C"/>
    <w:rsid w:val="0B6FCE49"/>
    <w:rsid w:val="0B7E1409"/>
    <w:rsid w:val="0B8102CF"/>
    <w:rsid w:val="0B819355"/>
    <w:rsid w:val="0B895887"/>
    <w:rsid w:val="0B8A9C4B"/>
    <w:rsid w:val="0B8ADA46"/>
    <w:rsid w:val="0B8EE49F"/>
    <w:rsid w:val="0B94FD12"/>
    <w:rsid w:val="0B97EACF"/>
    <w:rsid w:val="0B9D2E6D"/>
    <w:rsid w:val="0BAAF017"/>
    <w:rsid w:val="0BAB3740"/>
    <w:rsid w:val="0BACF6B6"/>
    <w:rsid w:val="0BB25860"/>
    <w:rsid w:val="0BB42666"/>
    <w:rsid w:val="0BBDCCA9"/>
    <w:rsid w:val="0BBF3A1F"/>
    <w:rsid w:val="0BCD7763"/>
    <w:rsid w:val="0BD10769"/>
    <w:rsid w:val="0BD2A933"/>
    <w:rsid w:val="0BD5999B"/>
    <w:rsid w:val="0BD7F312"/>
    <w:rsid w:val="0BD8EE0D"/>
    <w:rsid w:val="0BD929AA"/>
    <w:rsid w:val="0BDA55B4"/>
    <w:rsid w:val="0BDE2FB9"/>
    <w:rsid w:val="0BDF087D"/>
    <w:rsid w:val="0BE037FC"/>
    <w:rsid w:val="0BE0E25C"/>
    <w:rsid w:val="0BE2E2BB"/>
    <w:rsid w:val="0BEBA6ED"/>
    <w:rsid w:val="0BF1DF3A"/>
    <w:rsid w:val="0BF66633"/>
    <w:rsid w:val="0BFA9645"/>
    <w:rsid w:val="0BFCC0FE"/>
    <w:rsid w:val="0C035837"/>
    <w:rsid w:val="0C040368"/>
    <w:rsid w:val="0C049D84"/>
    <w:rsid w:val="0C07BEE7"/>
    <w:rsid w:val="0C0BF286"/>
    <w:rsid w:val="0C14A7FA"/>
    <w:rsid w:val="0C1A8F57"/>
    <w:rsid w:val="0C1D3DE7"/>
    <w:rsid w:val="0C1E0097"/>
    <w:rsid w:val="0C1FD7EF"/>
    <w:rsid w:val="0C222EC3"/>
    <w:rsid w:val="0C235104"/>
    <w:rsid w:val="0C26C0ED"/>
    <w:rsid w:val="0C2C152A"/>
    <w:rsid w:val="0C304841"/>
    <w:rsid w:val="0C32C423"/>
    <w:rsid w:val="0C34D0A3"/>
    <w:rsid w:val="0C363965"/>
    <w:rsid w:val="0C3758E9"/>
    <w:rsid w:val="0C3F1BC4"/>
    <w:rsid w:val="0C44101C"/>
    <w:rsid w:val="0C44843F"/>
    <w:rsid w:val="0C4521F2"/>
    <w:rsid w:val="0C45C82B"/>
    <w:rsid w:val="0C46833D"/>
    <w:rsid w:val="0C471E7F"/>
    <w:rsid w:val="0C4C14FC"/>
    <w:rsid w:val="0C5317C9"/>
    <w:rsid w:val="0C53C9A6"/>
    <w:rsid w:val="0C5F2B25"/>
    <w:rsid w:val="0C629992"/>
    <w:rsid w:val="0C646E13"/>
    <w:rsid w:val="0C64E431"/>
    <w:rsid w:val="0C656980"/>
    <w:rsid w:val="0C67BB2F"/>
    <w:rsid w:val="0C708E21"/>
    <w:rsid w:val="0C719DC5"/>
    <w:rsid w:val="0C72610C"/>
    <w:rsid w:val="0C74A837"/>
    <w:rsid w:val="0C7ACAF8"/>
    <w:rsid w:val="0C7BB71F"/>
    <w:rsid w:val="0C826A2C"/>
    <w:rsid w:val="0C8E30F4"/>
    <w:rsid w:val="0C91EB2A"/>
    <w:rsid w:val="0C95AF56"/>
    <w:rsid w:val="0C9D1AA8"/>
    <w:rsid w:val="0CA5AB9F"/>
    <w:rsid w:val="0CA697C8"/>
    <w:rsid w:val="0CA7F3A2"/>
    <w:rsid w:val="0CA8DDD7"/>
    <w:rsid w:val="0CA9C5FA"/>
    <w:rsid w:val="0CB42366"/>
    <w:rsid w:val="0CB55AE8"/>
    <w:rsid w:val="0CB6212C"/>
    <w:rsid w:val="0CBC4D37"/>
    <w:rsid w:val="0CC25D30"/>
    <w:rsid w:val="0CCC403C"/>
    <w:rsid w:val="0CD07E6A"/>
    <w:rsid w:val="0CD0CF0B"/>
    <w:rsid w:val="0CD154CC"/>
    <w:rsid w:val="0CD18362"/>
    <w:rsid w:val="0CD7F593"/>
    <w:rsid w:val="0CD8BB0A"/>
    <w:rsid w:val="0CD8F543"/>
    <w:rsid w:val="0CE791AA"/>
    <w:rsid w:val="0CEFA0DE"/>
    <w:rsid w:val="0CF00013"/>
    <w:rsid w:val="0CF0FFFC"/>
    <w:rsid w:val="0CF14140"/>
    <w:rsid w:val="0CF199FD"/>
    <w:rsid w:val="0CF7A4E0"/>
    <w:rsid w:val="0CF844A0"/>
    <w:rsid w:val="0CFCB8DB"/>
    <w:rsid w:val="0CFF025F"/>
    <w:rsid w:val="0D094BA1"/>
    <w:rsid w:val="0D0A1BD0"/>
    <w:rsid w:val="0D0A3DC3"/>
    <w:rsid w:val="0D0D3DED"/>
    <w:rsid w:val="0D0D5824"/>
    <w:rsid w:val="0D0EC99D"/>
    <w:rsid w:val="0D10531B"/>
    <w:rsid w:val="0D117958"/>
    <w:rsid w:val="0D15CD67"/>
    <w:rsid w:val="0D1A5DDB"/>
    <w:rsid w:val="0D1DE373"/>
    <w:rsid w:val="0D1E67BF"/>
    <w:rsid w:val="0D1F8E7B"/>
    <w:rsid w:val="0D200C6C"/>
    <w:rsid w:val="0D20B3DD"/>
    <w:rsid w:val="0D234AA9"/>
    <w:rsid w:val="0D25CD0D"/>
    <w:rsid w:val="0D30AD86"/>
    <w:rsid w:val="0D345D2D"/>
    <w:rsid w:val="0D36F88C"/>
    <w:rsid w:val="0D378783"/>
    <w:rsid w:val="0D3FD7F2"/>
    <w:rsid w:val="0D4B3849"/>
    <w:rsid w:val="0D4CAB83"/>
    <w:rsid w:val="0D50725E"/>
    <w:rsid w:val="0D53CF54"/>
    <w:rsid w:val="0D546552"/>
    <w:rsid w:val="0D57163A"/>
    <w:rsid w:val="0D5AB965"/>
    <w:rsid w:val="0D60011F"/>
    <w:rsid w:val="0D604E51"/>
    <w:rsid w:val="0D605DE6"/>
    <w:rsid w:val="0D616444"/>
    <w:rsid w:val="0D618381"/>
    <w:rsid w:val="0D63592C"/>
    <w:rsid w:val="0D64B536"/>
    <w:rsid w:val="0D666535"/>
    <w:rsid w:val="0D66C24D"/>
    <w:rsid w:val="0D6872CD"/>
    <w:rsid w:val="0D6E6713"/>
    <w:rsid w:val="0D7034DA"/>
    <w:rsid w:val="0D7449E4"/>
    <w:rsid w:val="0D782D6B"/>
    <w:rsid w:val="0D7846D5"/>
    <w:rsid w:val="0D792AC2"/>
    <w:rsid w:val="0D792C14"/>
    <w:rsid w:val="0D7E2961"/>
    <w:rsid w:val="0D7E55AB"/>
    <w:rsid w:val="0D7EE1C6"/>
    <w:rsid w:val="0D81619B"/>
    <w:rsid w:val="0D854362"/>
    <w:rsid w:val="0D944783"/>
    <w:rsid w:val="0D989CC7"/>
    <w:rsid w:val="0D9CFD3E"/>
    <w:rsid w:val="0DAA6FBB"/>
    <w:rsid w:val="0DAA8F8A"/>
    <w:rsid w:val="0DAAD38B"/>
    <w:rsid w:val="0DB384DA"/>
    <w:rsid w:val="0DB4D2F2"/>
    <w:rsid w:val="0DB8662C"/>
    <w:rsid w:val="0DBBC6B8"/>
    <w:rsid w:val="0DC3F6D0"/>
    <w:rsid w:val="0DCD85E0"/>
    <w:rsid w:val="0DCF2A9C"/>
    <w:rsid w:val="0DD33FB1"/>
    <w:rsid w:val="0DD42DBB"/>
    <w:rsid w:val="0DD6AEB4"/>
    <w:rsid w:val="0DD7B209"/>
    <w:rsid w:val="0DD92A1F"/>
    <w:rsid w:val="0DDC54B6"/>
    <w:rsid w:val="0DDD7A07"/>
    <w:rsid w:val="0DE085F0"/>
    <w:rsid w:val="0DE27260"/>
    <w:rsid w:val="0DE473FD"/>
    <w:rsid w:val="0DE5998E"/>
    <w:rsid w:val="0DE6B5BF"/>
    <w:rsid w:val="0DE6CFD2"/>
    <w:rsid w:val="0DE8DD46"/>
    <w:rsid w:val="0DE92DC8"/>
    <w:rsid w:val="0DE9FDE9"/>
    <w:rsid w:val="0DEB16AD"/>
    <w:rsid w:val="0DEB1C2A"/>
    <w:rsid w:val="0DF1577F"/>
    <w:rsid w:val="0DF35091"/>
    <w:rsid w:val="0DF3E008"/>
    <w:rsid w:val="0DF5CF97"/>
    <w:rsid w:val="0DF99456"/>
    <w:rsid w:val="0DFDBB73"/>
    <w:rsid w:val="0DFFFE2C"/>
    <w:rsid w:val="0E01D814"/>
    <w:rsid w:val="0E0877E0"/>
    <w:rsid w:val="0E09032F"/>
    <w:rsid w:val="0E09BA07"/>
    <w:rsid w:val="0E0B935D"/>
    <w:rsid w:val="0E0D26F4"/>
    <w:rsid w:val="0E0DE769"/>
    <w:rsid w:val="0E106756"/>
    <w:rsid w:val="0E1166FF"/>
    <w:rsid w:val="0E12DECA"/>
    <w:rsid w:val="0E1404C6"/>
    <w:rsid w:val="0E169B59"/>
    <w:rsid w:val="0E184D18"/>
    <w:rsid w:val="0E1AF29C"/>
    <w:rsid w:val="0E1BAB47"/>
    <w:rsid w:val="0E1F2259"/>
    <w:rsid w:val="0E29370C"/>
    <w:rsid w:val="0E29A570"/>
    <w:rsid w:val="0E2AB166"/>
    <w:rsid w:val="0E2D80FD"/>
    <w:rsid w:val="0E30710C"/>
    <w:rsid w:val="0E30E828"/>
    <w:rsid w:val="0E33C953"/>
    <w:rsid w:val="0E355BB2"/>
    <w:rsid w:val="0E35BFB5"/>
    <w:rsid w:val="0E3AC686"/>
    <w:rsid w:val="0E3B7775"/>
    <w:rsid w:val="0E406FF0"/>
    <w:rsid w:val="0E41B962"/>
    <w:rsid w:val="0E48225B"/>
    <w:rsid w:val="0E4C6301"/>
    <w:rsid w:val="0E5177C0"/>
    <w:rsid w:val="0E53203E"/>
    <w:rsid w:val="0E58C623"/>
    <w:rsid w:val="0E591244"/>
    <w:rsid w:val="0E59A88B"/>
    <w:rsid w:val="0E5A859F"/>
    <w:rsid w:val="0E5D2E0D"/>
    <w:rsid w:val="0E5D81C3"/>
    <w:rsid w:val="0E5DBDB0"/>
    <w:rsid w:val="0E5DF3BC"/>
    <w:rsid w:val="0E5EAA48"/>
    <w:rsid w:val="0E5FF022"/>
    <w:rsid w:val="0E611B54"/>
    <w:rsid w:val="0E683C66"/>
    <w:rsid w:val="0E6C0A1A"/>
    <w:rsid w:val="0E6CE238"/>
    <w:rsid w:val="0E73F1C4"/>
    <w:rsid w:val="0E7EE09D"/>
    <w:rsid w:val="0E837D00"/>
    <w:rsid w:val="0E83F106"/>
    <w:rsid w:val="0E85E214"/>
    <w:rsid w:val="0E860556"/>
    <w:rsid w:val="0E8A0D15"/>
    <w:rsid w:val="0E8BD8E0"/>
    <w:rsid w:val="0E8D4160"/>
    <w:rsid w:val="0E91773E"/>
    <w:rsid w:val="0E919CA3"/>
    <w:rsid w:val="0E91BF12"/>
    <w:rsid w:val="0E948ACF"/>
    <w:rsid w:val="0E97AEFF"/>
    <w:rsid w:val="0E9A53CC"/>
    <w:rsid w:val="0E9AE095"/>
    <w:rsid w:val="0E9DA299"/>
    <w:rsid w:val="0EA186DB"/>
    <w:rsid w:val="0EA1E957"/>
    <w:rsid w:val="0EA72DB5"/>
    <w:rsid w:val="0EA76F0B"/>
    <w:rsid w:val="0EB0098A"/>
    <w:rsid w:val="0EB65BA1"/>
    <w:rsid w:val="0EBB1E32"/>
    <w:rsid w:val="0EBDBF7F"/>
    <w:rsid w:val="0EBDF735"/>
    <w:rsid w:val="0EBE0D2E"/>
    <w:rsid w:val="0EC53623"/>
    <w:rsid w:val="0ECBB7E7"/>
    <w:rsid w:val="0ECCB6C0"/>
    <w:rsid w:val="0ED0D674"/>
    <w:rsid w:val="0ED2AB58"/>
    <w:rsid w:val="0ED95050"/>
    <w:rsid w:val="0ED9C8D0"/>
    <w:rsid w:val="0EDDEEE0"/>
    <w:rsid w:val="0EE3D167"/>
    <w:rsid w:val="0EE69ED4"/>
    <w:rsid w:val="0EE73B14"/>
    <w:rsid w:val="0EE9DF1A"/>
    <w:rsid w:val="0EEBA36B"/>
    <w:rsid w:val="0EEE9D8D"/>
    <w:rsid w:val="0EF035B3"/>
    <w:rsid w:val="0EF3C37E"/>
    <w:rsid w:val="0EFA7CCA"/>
    <w:rsid w:val="0EFF0CCE"/>
    <w:rsid w:val="0EFFD2A1"/>
    <w:rsid w:val="0F017E1F"/>
    <w:rsid w:val="0F019182"/>
    <w:rsid w:val="0F0AB293"/>
    <w:rsid w:val="0F0AB43C"/>
    <w:rsid w:val="0F0B8273"/>
    <w:rsid w:val="0F0EA636"/>
    <w:rsid w:val="0F1053CB"/>
    <w:rsid w:val="0F10CCEB"/>
    <w:rsid w:val="0F13D5F5"/>
    <w:rsid w:val="0F167594"/>
    <w:rsid w:val="0F1C069A"/>
    <w:rsid w:val="0F1C450E"/>
    <w:rsid w:val="0F1D01A0"/>
    <w:rsid w:val="0F1FC030"/>
    <w:rsid w:val="0F2CBA27"/>
    <w:rsid w:val="0F2F16D2"/>
    <w:rsid w:val="0F2F20F1"/>
    <w:rsid w:val="0F3C49AA"/>
    <w:rsid w:val="0F4987B4"/>
    <w:rsid w:val="0F4EB0F4"/>
    <w:rsid w:val="0F507B8C"/>
    <w:rsid w:val="0F528492"/>
    <w:rsid w:val="0F54DEA9"/>
    <w:rsid w:val="0F5BE6E5"/>
    <w:rsid w:val="0F5D01CF"/>
    <w:rsid w:val="0F5D566E"/>
    <w:rsid w:val="0F5F66EC"/>
    <w:rsid w:val="0F612F27"/>
    <w:rsid w:val="0F6872FB"/>
    <w:rsid w:val="0F6A211A"/>
    <w:rsid w:val="0F730256"/>
    <w:rsid w:val="0F762AD9"/>
    <w:rsid w:val="0F797C69"/>
    <w:rsid w:val="0F7A63F3"/>
    <w:rsid w:val="0F7CE9FC"/>
    <w:rsid w:val="0F7DDE16"/>
    <w:rsid w:val="0F86E4E6"/>
    <w:rsid w:val="0F89BA66"/>
    <w:rsid w:val="0F8A7CBB"/>
    <w:rsid w:val="0F8CE530"/>
    <w:rsid w:val="0F8F74E9"/>
    <w:rsid w:val="0F91AC16"/>
    <w:rsid w:val="0F96F8A8"/>
    <w:rsid w:val="0F97EEA3"/>
    <w:rsid w:val="0F9B47BB"/>
    <w:rsid w:val="0F9D0151"/>
    <w:rsid w:val="0F9D0A42"/>
    <w:rsid w:val="0F9D2121"/>
    <w:rsid w:val="0FA0149B"/>
    <w:rsid w:val="0FA145BF"/>
    <w:rsid w:val="0FA2C048"/>
    <w:rsid w:val="0FAABFE8"/>
    <w:rsid w:val="0FAE14BC"/>
    <w:rsid w:val="0FAF8278"/>
    <w:rsid w:val="0FB087E6"/>
    <w:rsid w:val="0FB18597"/>
    <w:rsid w:val="0FB6A1DE"/>
    <w:rsid w:val="0FB8D91A"/>
    <w:rsid w:val="0FBE6011"/>
    <w:rsid w:val="0FC30AFC"/>
    <w:rsid w:val="0FC5076D"/>
    <w:rsid w:val="0FC60CAF"/>
    <w:rsid w:val="0FCAF882"/>
    <w:rsid w:val="0FD0960C"/>
    <w:rsid w:val="0FD0F8D5"/>
    <w:rsid w:val="0FD4A756"/>
    <w:rsid w:val="0FDDAEC0"/>
    <w:rsid w:val="0FDDD1B0"/>
    <w:rsid w:val="0FE4B976"/>
    <w:rsid w:val="0FE54618"/>
    <w:rsid w:val="0FE9DBE0"/>
    <w:rsid w:val="0FEAF7D2"/>
    <w:rsid w:val="0FF02B5C"/>
    <w:rsid w:val="0FF7EC13"/>
    <w:rsid w:val="0FF9FDF2"/>
    <w:rsid w:val="0FFA01D1"/>
    <w:rsid w:val="0FFA54C5"/>
    <w:rsid w:val="0FFACD83"/>
    <w:rsid w:val="0FFDD5F5"/>
    <w:rsid w:val="0FFE06B5"/>
    <w:rsid w:val="1000B0E4"/>
    <w:rsid w:val="100802D2"/>
    <w:rsid w:val="100E408E"/>
    <w:rsid w:val="1010D44C"/>
    <w:rsid w:val="1012CC1D"/>
    <w:rsid w:val="1014F4D6"/>
    <w:rsid w:val="101B18D9"/>
    <w:rsid w:val="101F11DE"/>
    <w:rsid w:val="10241326"/>
    <w:rsid w:val="1024F469"/>
    <w:rsid w:val="102621D4"/>
    <w:rsid w:val="1028BC54"/>
    <w:rsid w:val="102998F4"/>
    <w:rsid w:val="102B5636"/>
    <w:rsid w:val="102F879E"/>
    <w:rsid w:val="1030A5B3"/>
    <w:rsid w:val="1033199A"/>
    <w:rsid w:val="1033C1EB"/>
    <w:rsid w:val="1033F90D"/>
    <w:rsid w:val="10381BA7"/>
    <w:rsid w:val="1039722E"/>
    <w:rsid w:val="103C7929"/>
    <w:rsid w:val="103EA1C8"/>
    <w:rsid w:val="10422A44"/>
    <w:rsid w:val="10433F6C"/>
    <w:rsid w:val="10449311"/>
    <w:rsid w:val="104661E1"/>
    <w:rsid w:val="1049107A"/>
    <w:rsid w:val="104BD296"/>
    <w:rsid w:val="104C7CCF"/>
    <w:rsid w:val="104FC342"/>
    <w:rsid w:val="10503134"/>
    <w:rsid w:val="10516C46"/>
    <w:rsid w:val="105429E0"/>
    <w:rsid w:val="105A66AA"/>
    <w:rsid w:val="105BDA68"/>
    <w:rsid w:val="105EA94D"/>
    <w:rsid w:val="1063C2BF"/>
    <w:rsid w:val="1063D0BA"/>
    <w:rsid w:val="10643DE7"/>
    <w:rsid w:val="106877C4"/>
    <w:rsid w:val="106A723D"/>
    <w:rsid w:val="106B9E93"/>
    <w:rsid w:val="106BA33E"/>
    <w:rsid w:val="10864783"/>
    <w:rsid w:val="10878362"/>
    <w:rsid w:val="108ACD89"/>
    <w:rsid w:val="108C0614"/>
    <w:rsid w:val="108E9B35"/>
    <w:rsid w:val="1094EDCA"/>
    <w:rsid w:val="1097B2EA"/>
    <w:rsid w:val="10A0F258"/>
    <w:rsid w:val="10A91365"/>
    <w:rsid w:val="10B3ABE8"/>
    <w:rsid w:val="10B7D5E1"/>
    <w:rsid w:val="10BB3DD8"/>
    <w:rsid w:val="10BD695E"/>
    <w:rsid w:val="10BE8FE8"/>
    <w:rsid w:val="10C0D92B"/>
    <w:rsid w:val="10C9B271"/>
    <w:rsid w:val="10CBD41C"/>
    <w:rsid w:val="10CF7D56"/>
    <w:rsid w:val="10D35406"/>
    <w:rsid w:val="10D661A6"/>
    <w:rsid w:val="10D66CEB"/>
    <w:rsid w:val="10D738C3"/>
    <w:rsid w:val="10D9DED6"/>
    <w:rsid w:val="10DD27DB"/>
    <w:rsid w:val="10DFCA6F"/>
    <w:rsid w:val="10E3AEFD"/>
    <w:rsid w:val="10E3EFD2"/>
    <w:rsid w:val="10EA8155"/>
    <w:rsid w:val="10F53985"/>
    <w:rsid w:val="10F56119"/>
    <w:rsid w:val="10FCB431"/>
    <w:rsid w:val="10FF79B5"/>
    <w:rsid w:val="11011BBE"/>
    <w:rsid w:val="110927B1"/>
    <w:rsid w:val="110ADD60"/>
    <w:rsid w:val="110B551A"/>
    <w:rsid w:val="11130045"/>
    <w:rsid w:val="111442D7"/>
    <w:rsid w:val="11160020"/>
    <w:rsid w:val="111A2802"/>
    <w:rsid w:val="111D5405"/>
    <w:rsid w:val="111E018C"/>
    <w:rsid w:val="1123152A"/>
    <w:rsid w:val="11273AC9"/>
    <w:rsid w:val="112784BB"/>
    <w:rsid w:val="1129860A"/>
    <w:rsid w:val="1129B40F"/>
    <w:rsid w:val="112A4D13"/>
    <w:rsid w:val="1140E989"/>
    <w:rsid w:val="114C034A"/>
    <w:rsid w:val="114FD7B3"/>
    <w:rsid w:val="11508955"/>
    <w:rsid w:val="1150E6CE"/>
    <w:rsid w:val="1154B36E"/>
    <w:rsid w:val="115567F8"/>
    <w:rsid w:val="1158ABB2"/>
    <w:rsid w:val="11594626"/>
    <w:rsid w:val="115A61F5"/>
    <w:rsid w:val="115C04E8"/>
    <w:rsid w:val="115EDB5D"/>
    <w:rsid w:val="11666CA0"/>
    <w:rsid w:val="1166C8E3"/>
    <w:rsid w:val="1167CA44"/>
    <w:rsid w:val="116B7991"/>
    <w:rsid w:val="11716A6A"/>
    <w:rsid w:val="1171FD1C"/>
    <w:rsid w:val="117320D2"/>
    <w:rsid w:val="1175CB72"/>
    <w:rsid w:val="1176BF89"/>
    <w:rsid w:val="11796095"/>
    <w:rsid w:val="117E6329"/>
    <w:rsid w:val="117F5C37"/>
    <w:rsid w:val="118232C9"/>
    <w:rsid w:val="118366EA"/>
    <w:rsid w:val="1183835D"/>
    <w:rsid w:val="1189B068"/>
    <w:rsid w:val="118E3BA1"/>
    <w:rsid w:val="11936CFC"/>
    <w:rsid w:val="119499DB"/>
    <w:rsid w:val="119769FA"/>
    <w:rsid w:val="11A1E2CB"/>
    <w:rsid w:val="11A3B480"/>
    <w:rsid w:val="11A4D5A7"/>
    <w:rsid w:val="11A70D07"/>
    <w:rsid w:val="11AB9286"/>
    <w:rsid w:val="11AC6828"/>
    <w:rsid w:val="11AC7AF7"/>
    <w:rsid w:val="11AEFF80"/>
    <w:rsid w:val="11AF7384"/>
    <w:rsid w:val="11B51FEA"/>
    <w:rsid w:val="11B807E7"/>
    <w:rsid w:val="11BA1B27"/>
    <w:rsid w:val="11BAB416"/>
    <w:rsid w:val="11BDE0B2"/>
    <w:rsid w:val="11BEB005"/>
    <w:rsid w:val="11C041B5"/>
    <w:rsid w:val="11C28FF7"/>
    <w:rsid w:val="11C437AE"/>
    <w:rsid w:val="11C5050C"/>
    <w:rsid w:val="11C94B58"/>
    <w:rsid w:val="11CBB972"/>
    <w:rsid w:val="11CC7EC8"/>
    <w:rsid w:val="11CE72E9"/>
    <w:rsid w:val="11D23E0B"/>
    <w:rsid w:val="11D4F7F2"/>
    <w:rsid w:val="11D8E693"/>
    <w:rsid w:val="11D9822F"/>
    <w:rsid w:val="11E2C5C8"/>
    <w:rsid w:val="11E3B5CF"/>
    <w:rsid w:val="11E66DD6"/>
    <w:rsid w:val="11E9056B"/>
    <w:rsid w:val="11EEE522"/>
    <w:rsid w:val="11F0AB80"/>
    <w:rsid w:val="11F33816"/>
    <w:rsid w:val="11F81646"/>
    <w:rsid w:val="11FBC3D7"/>
    <w:rsid w:val="11FD1053"/>
    <w:rsid w:val="11FE3743"/>
    <w:rsid w:val="11FF2760"/>
    <w:rsid w:val="1204C115"/>
    <w:rsid w:val="1207D822"/>
    <w:rsid w:val="1208CA4F"/>
    <w:rsid w:val="120E8386"/>
    <w:rsid w:val="1214319F"/>
    <w:rsid w:val="12150437"/>
    <w:rsid w:val="12156649"/>
    <w:rsid w:val="12161943"/>
    <w:rsid w:val="121B415C"/>
    <w:rsid w:val="12263602"/>
    <w:rsid w:val="1227D675"/>
    <w:rsid w:val="122C890C"/>
    <w:rsid w:val="122EB16A"/>
    <w:rsid w:val="122F107F"/>
    <w:rsid w:val="122FA456"/>
    <w:rsid w:val="1230B7C4"/>
    <w:rsid w:val="1235AD68"/>
    <w:rsid w:val="123B0A18"/>
    <w:rsid w:val="123B0DAE"/>
    <w:rsid w:val="123D47F4"/>
    <w:rsid w:val="123EACD3"/>
    <w:rsid w:val="123F3827"/>
    <w:rsid w:val="1240C174"/>
    <w:rsid w:val="12412522"/>
    <w:rsid w:val="12437FB3"/>
    <w:rsid w:val="12464B77"/>
    <w:rsid w:val="12494433"/>
    <w:rsid w:val="1249C89E"/>
    <w:rsid w:val="124E3F2B"/>
    <w:rsid w:val="125336EE"/>
    <w:rsid w:val="125A82E8"/>
    <w:rsid w:val="125ACBF5"/>
    <w:rsid w:val="125C2E40"/>
    <w:rsid w:val="125D1A2F"/>
    <w:rsid w:val="1261EB4B"/>
    <w:rsid w:val="1266BE4E"/>
    <w:rsid w:val="12727209"/>
    <w:rsid w:val="12730F04"/>
    <w:rsid w:val="1274BAB8"/>
    <w:rsid w:val="12759488"/>
    <w:rsid w:val="127E5CF1"/>
    <w:rsid w:val="1280D6AF"/>
    <w:rsid w:val="128107A3"/>
    <w:rsid w:val="1282CAC8"/>
    <w:rsid w:val="1286FB4D"/>
    <w:rsid w:val="128ABB3C"/>
    <w:rsid w:val="128B7A85"/>
    <w:rsid w:val="129C3AE4"/>
    <w:rsid w:val="12A2353F"/>
    <w:rsid w:val="12A2EBAB"/>
    <w:rsid w:val="12A47265"/>
    <w:rsid w:val="12A9B666"/>
    <w:rsid w:val="12AF44BA"/>
    <w:rsid w:val="12B1A76A"/>
    <w:rsid w:val="12B57AF2"/>
    <w:rsid w:val="12B73C37"/>
    <w:rsid w:val="12B74D9F"/>
    <w:rsid w:val="12BCD6DE"/>
    <w:rsid w:val="12BE85A8"/>
    <w:rsid w:val="12C1DA7A"/>
    <w:rsid w:val="12C20ACD"/>
    <w:rsid w:val="12C30B2A"/>
    <w:rsid w:val="12C485F2"/>
    <w:rsid w:val="12C58834"/>
    <w:rsid w:val="12CC4741"/>
    <w:rsid w:val="12D120F1"/>
    <w:rsid w:val="12D21D8C"/>
    <w:rsid w:val="12D49C39"/>
    <w:rsid w:val="12D6BCD7"/>
    <w:rsid w:val="12D9ADC7"/>
    <w:rsid w:val="12D9EA0D"/>
    <w:rsid w:val="12DAE21A"/>
    <w:rsid w:val="12E16CF8"/>
    <w:rsid w:val="12E5A883"/>
    <w:rsid w:val="12E7D3AB"/>
    <w:rsid w:val="12EACC57"/>
    <w:rsid w:val="12ECA23D"/>
    <w:rsid w:val="12ED5C34"/>
    <w:rsid w:val="12F1DC66"/>
    <w:rsid w:val="12F2E248"/>
    <w:rsid w:val="12F3FDB6"/>
    <w:rsid w:val="12F883FF"/>
    <w:rsid w:val="12F8A188"/>
    <w:rsid w:val="12FAABBE"/>
    <w:rsid w:val="12FDAD6B"/>
    <w:rsid w:val="12FF5E04"/>
    <w:rsid w:val="12FF9C2A"/>
    <w:rsid w:val="13003F1F"/>
    <w:rsid w:val="130A2859"/>
    <w:rsid w:val="130CF6B0"/>
    <w:rsid w:val="13128F47"/>
    <w:rsid w:val="13137A47"/>
    <w:rsid w:val="1314E216"/>
    <w:rsid w:val="13171836"/>
    <w:rsid w:val="13180860"/>
    <w:rsid w:val="13186BA0"/>
    <w:rsid w:val="131B030A"/>
    <w:rsid w:val="131F9492"/>
    <w:rsid w:val="13210C11"/>
    <w:rsid w:val="13248330"/>
    <w:rsid w:val="1330E7AB"/>
    <w:rsid w:val="13313D53"/>
    <w:rsid w:val="13323EE1"/>
    <w:rsid w:val="1339609A"/>
    <w:rsid w:val="133E7B33"/>
    <w:rsid w:val="1343F1A4"/>
    <w:rsid w:val="134504C4"/>
    <w:rsid w:val="13454B5F"/>
    <w:rsid w:val="13472538"/>
    <w:rsid w:val="134CCCC2"/>
    <w:rsid w:val="134DF9F3"/>
    <w:rsid w:val="135090F3"/>
    <w:rsid w:val="13512DEE"/>
    <w:rsid w:val="13584AA4"/>
    <w:rsid w:val="135F7F00"/>
    <w:rsid w:val="1363254F"/>
    <w:rsid w:val="136566C9"/>
    <w:rsid w:val="136621CD"/>
    <w:rsid w:val="1366FE0C"/>
    <w:rsid w:val="136A4F1E"/>
    <w:rsid w:val="136EB81D"/>
    <w:rsid w:val="13704000"/>
    <w:rsid w:val="1372456C"/>
    <w:rsid w:val="137DC582"/>
    <w:rsid w:val="137E5721"/>
    <w:rsid w:val="1380022D"/>
    <w:rsid w:val="1380D258"/>
    <w:rsid w:val="1382C13D"/>
    <w:rsid w:val="138553A8"/>
    <w:rsid w:val="138E33D9"/>
    <w:rsid w:val="13913BC5"/>
    <w:rsid w:val="13923F7E"/>
    <w:rsid w:val="1397DB48"/>
    <w:rsid w:val="13985149"/>
    <w:rsid w:val="139B34DC"/>
    <w:rsid w:val="139BE688"/>
    <w:rsid w:val="139E26A5"/>
    <w:rsid w:val="13A153DE"/>
    <w:rsid w:val="13A63139"/>
    <w:rsid w:val="13A746F6"/>
    <w:rsid w:val="13AA52B6"/>
    <w:rsid w:val="13AD7E69"/>
    <w:rsid w:val="13AE3D80"/>
    <w:rsid w:val="13AF1976"/>
    <w:rsid w:val="13B0143D"/>
    <w:rsid w:val="13B11315"/>
    <w:rsid w:val="13B136AA"/>
    <w:rsid w:val="13B2978A"/>
    <w:rsid w:val="13B41D5E"/>
    <w:rsid w:val="13BFAF83"/>
    <w:rsid w:val="13BFC72B"/>
    <w:rsid w:val="13C145B6"/>
    <w:rsid w:val="13C1796F"/>
    <w:rsid w:val="13C2AA84"/>
    <w:rsid w:val="13C2E619"/>
    <w:rsid w:val="13C9D464"/>
    <w:rsid w:val="13CB4C81"/>
    <w:rsid w:val="13CDEDED"/>
    <w:rsid w:val="13D1F6CE"/>
    <w:rsid w:val="13D5C4EE"/>
    <w:rsid w:val="13D701E1"/>
    <w:rsid w:val="13D80217"/>
    <w:rsid w:val="13D977BD"/>
    <w:rsid w:val="13DA335A"/>
    <w:rsid w:val="13DBD792"/>
    <w:rsid w:val="13DBF02D"/>
    <w:rsid w:val="13E5CADE"/>
    <w:rsid w:val="13EBB6FE"/>
    <w:rsid w:val="13ECEDAF"/>
    <w:rsid w:val="13EE6EB1"/>
    <w:rsid w:val="13F1B64A"/>
    <w:rsid w:val="13F37CB7"/>
    <w:rsid w:val="13F71B11"/>
    <w:rsid w:val="13F8DEFF"/>
    <w:rsid w:val="13F90A7F"/>
    <w:rsid w:val="13FC944E"/>
    <w:rsid w:val="13FE2184"/>
    <w:rsid w:val="1402D8B6"/>
    <w:rsid w:val="140605AC"/>
    <w:rsid w:val="14074CF3"/>
    <w:rsid w:val="140E5D35"/>
    <w:rsid w:val="141125EE"/>
    <w:rsid w:val="1411CEFB"/>
    <w:rsid w:val="1411F7E6"/>
    <w:rsid w:val="1415D0F1"/>
    <w:rsid w:val="1418B18D"/>
    <w:rsid w:val="1419A51E"/>
    <w:rsid w:val="141A1266"/>
    <w:rsid w:val="141C9D3B"/>
    <w:rsid w:val="141DA80F"/>
    <w:rsid w:val="14204467"/>
    <w:rsid w:val="1422CCB0"/>
    <w:rsid w:val="14232277"/>
    <w:rsid w:val="1424106B"/>
    <w:rsid w:val="143336C3"/>
    <w:rsid w:val="14335A99"/>
    <w:rsid w:val="1433DD13"/>
    <w:rsid w:val="14351F0B"/>
    <w:rsid w:val="1438F312"/>
    <w:rsid w:val="1439391F"/>
    <w:rsid w:val="1444642B"/>
    <w:rsid w:val="1449976C"/>
    <w:rsid w:val="144F7521"/>
    <w:rsid w:val="14521646"/>
    <w:rsid w:val="145E5D68"/>
    <w:rsid w:val="145EDB8B"/>
    <w:rsid w:val="1461C8DD"/>
    <w:rsid w:val="1462806B"/>
    <w:rsid w:val="146748C3"/>
    <w:rsid w:val="14675CED"/>
    <w:rsid w:val="1467836D"/>
    <w:rsid w:val="146AC184"/>
    <w:rsid w:val="146ADCCB"/>
    <w:rsid w:val="146B4DA7"/>
    <w:rsid w:val="146CD743"/>
    <w:rsid w:val="146EFB78"/>
    <w:rsid w:val="1471CE1D"/>
    <w:rsid w:val="147518D1"/>
    <w:rsid w:val="1475B24B"/>
    <w:rsid w:val="1475CB73"/>
    <w:rsid w:val="1476AA44"/>
    <w:rsid w:val="1477E7D5"/>
    <w:rsid w:val="14823EDF"/>
    <w:rsid w:val="14826E43"/>
    <w:rsid w:val="1483547A"/>
    <w:rsid w:val="14869CB8"/>
    <w:rsid w:val="148B3DDC"/>
    <w:rsid w:val="1492CB93"/>
    <w:rsid w:val="149456CA"/>
    <w:rsid w:val="149695A5"/>
    <w:rsid w:val="149D7979"/>
    <w:rsid w:val="149E69A5"/>
    <w:rsid w:val="14A09850"/>
    <w:rsid w:val="14A25F2F"/>
    <w:rsid w:val="14A2A38A"/>
    <w:rsid w:val="14A668E0"/>
    <w:rsid w:val="14A8BBA5"/>
    <w:rsid w:val="14A9E631"/>
    <w:rsid w:val="14AED5EC"/>
    <w:rsid w:val="14AF3A7A"/>
    <w:rsid w:val="14B63878"/>
    <w:rsid w:val="14B6F3FF"/>
    <w:rsid w:val="14B94719"/>
    <w:rsid w:val="14C12337"/>
    <w:rsid w:val="14C38519"/>
    <w:rsid w:val="14C3C18B"/>
    <w:rsid w:val="14C44C7A"/>
    <w:rsid w:val="14C71805"/>
    <w:rsid w:val="14CA7E09"/>
    <w:rsid w:val="14CC7647"/>
    <w:rsid w:val="14CF5126"/>
    <w:rsid w:val="14D1C97A"/>
    <w:rsid w:val="14D29498"/>
    <w:rsid w:val="14D9AE6A"/>
    <w:rsid w:val="14D9B4E2"/>
    <w:rsid w:val="14DA5F8B"/>
    <w:rsid w:val="14DB4584"/>
    <w:rsid w:val="14E1CA29"/>
    <w:rsid w:val="14E2C4CA"/>
    <w:rsid w:val="14E7CE05"/>
    <w:rsid w:val="14ECDA62"/>
    <w:rsid w:val="14F48676"/>
    <w:rsid w:val="14F6D5ED"/>
    <w:rsid w:val="14F8AAC6"/>
    <w:rsid w:val="14FAA974"/>
    <w:rsid w:val="14FC6C72"/>
    <w:rsid w:val="1500D7B3"/>
    <w:rsid w:val="1503EBDB"/>
    <w:rsid w:val="150668A2"/>
    <w:rsid w:val="1510781B"/>
    <w:rsid w:val="1512CB6D"/>
    <w:rsid w:val="151310ED"/>
    <w:rsid w:val="1513CBC6"/>
    <w:rsid w:val="1514D898"/>
    <w:rsid w:val="151612C6"/>
    <w:rsid w:val="1517DC7C"/>
    <w:rsid w:val="15194A7E"/>
    <w:rsid w:val="151C34FE"/>
    <w:rsid w:val="151F7F0E"/>
    <w:rsid w:val="152202D6"/>
    <w:rsid w:val="1522A924"/>
    <w:rsid w:val="1525684F"/>
    <w:rsid w:val="15318F2C"/>
    <w:rsid w:val="1535132F"/>
    <w:rsid w:val="15363AB6"/>
    <w:rsid w:val="153B5C00"/>
    <w:rsid w:val="153DAD00"/>
    <w:rsid w:val="153E6F72"/>
    <w:rsid w:val="15476970"/>
    <w:rsid w:val="1547FCB0"/>
    <w:rsid w:val="154BEFD7"/>
    <w:rsid w:val="1550C6DB"/>
    <w:rsid w:val="15589515"/>
    <w:rsid w:val="155F8096"/>
    <w:rsid w:val="1561E9D7"/>
    <w:rsid w:val="1562B298"/>
    <w:rsid w:val="1564433E"/>
    <w:rsid w:val="156626E1"/>
    <w:rsid w:val="156D6E32"/>
    <w:rsid w:val="156F5083"/>
    <w:rsid w:val="156FE506"/>
    <w:rsid w:val="157487BA"/>
    <w:rsid w:val="1574D00F"/>
    <w:rsid w:val="1576E595"/>
    <w:rsid w:val="157883B7"/>
    <w:rsid w:val="157911FF"/>
    <w:rsid w:val="1579D5C8"/>
    <w:rsid w:val="157BEB83"/>
    <w:rsid w:val="157C7B11"/>
    <w:rsid w:val="157D40B4"/>
    <w:rsid w:val="1580277E"/>
    <w:rsid w:val="1581DDB4"/>
    <w:rsid w:val="158342AA"/>
    <w:rsid w:val="1589AD43"/>
    <w:rsid w:val="158BA2A0"/>
    <w:rsid w:val="158C0138"/>
    <w:rsid w:val="158E1C97"/>
    <w:rsid w:val="15902DC5"/>
    <w:rsid w:val="15916064"/>
    <w:rsid w:val="15948EBF"/>
    <w:rsid w:val="159622BB"/>
    <w:rsid w:val="1597AD53"/>
    <w:rsid w:val="159CE909"/>
    <w:rsid w:val="159D6DEB"/>
    <w:rsid w:val="15A1BE23"/>
    <w:rsid w:val="15A3231C"/>
    <w:rsid w:val="15A5A027"/>
    <w:rsid w:val="15AAF7D0"/>
    <w:rsid w:val="15AF7651"/>
    <w:rsid w:val="15B444C5"/>
    <w:rsid w:val="15B50F8D"/>
    <w:rsid w:val="15B5D10A"/>
    <w:rsid w:val="15B86FA1"/>
    <w:rsid w:val="15C408CB"/>
    <w:rsid w:val="15C5DFFE"/>
    <w:rsid w:val="15C95EFD"/>
    <w:rsid w:val="15CA0519"/>
    <w:rsid w:val="15CCA8A9"/>
    <w:rsid w:val="15D78316"/>
    <w:rsid w:val="15DBD12B"/>
    <w:rsid w:val="15DE0085"/>
    <w:rsid w:val="15DE6784"/>
    <w:rsid w:val="15E0B6F2"/>
    <w:rsid w:val="15E422B2"/>
    <w:rsid w:val="15E8A4F4"/>
    <w:rsid w:val="15EBD3B5"/>
    <w:rsid w:val="15EEAA09"/>
    <w:rsid w:val="15F61F3C"/>
    <w:rsid w:val="15FBB7CE"/>
    <w:rsid w:val="15FD44EC"/>
    <w:rsid w:val="16040180"/>
    <w:rsid w:val="160519BD"/>
    <w:rsid w:val="160858D5"/>
    <w:rsid w:val="160E753B"/>
    <w:rsid w:val="160F874D"/>
    <w:rsid w:val="16106306"/>
    <w:rsid w:val="1613DD5C"/>
    <w:rsid w:val="1616D33E"/>
    <w:rsid w:val="161915D8"/>
    <w:rsid w:val="1619E335"/>
    <w:rsid w:val="161AFE9C"/>
    <w:rsid w:val="161F746D"/>
    <w:rsid w:val="1621426D"/>
    <w:rsid w:val="162310B7"/>
    <w:rsid w:val="162E5D85"/>
    <w:rsid w:val="162EB700"/>
    <w:rsid w:val="16367CE1"/>
    <w:rsid w:val="16406E09"/>
    <w:rsid w:val="16432D9F"/>
    <w:rsid w:val="16452CED"/>
    <w:rsid w:val="16456E3F"/>
    <w:rsid w:val="1649EAC9"/>
    <w:rsid w:val="164B0ADB"/>
    <w:rsid w:val="164D2EBC"/>
    <w:rsid w:val="16510A55"/>
    <w:rsid w:val="1654FAE1"/>
    <w:rsid w:val="16558B39"/>
    <w:rsid w:val="1655A44B"/>
    <w:rsid w:val="165917D6"/>
    <w:rsid w:val="165D8141"/>
    <w:rsid w:val="165F2962"/>
    <w:rsid w:val="165F50CA"/>
    <w:rsid w:val="16651906"/>
    <w:rsid w:val="166AD4D0"/>
    <w:rsid w:val="1675EB66"/>
    <w:rsid w:val="16767DB6"/>
    <w:rsid w:val="167A1C69"/>
    <w:rsid w:val="167A3DA9"/>
    <w:rsid w:val="168B1219"/>
    <w:rsid w:val="168BED1F"/>
    <w:rsid w:val="168C1EE0"/>
    <w:rsid w:val="16911FE7"/>
    <w:rsid w:val="1692D50D"/>
    <w:rsid w:val="1695F19C"/>
    <w:rsid w:val="16979E34"/>
    <w:rsid w:val="1699AA25"/>
    <w:rsid w:val="169C0B24"/>
    <w:rsid w:val="16A1953D"/>
    <w:rsid w:val="16A62A26"/>
    <w:rsid w:val="16A83FA2"/>
    <w:rsid w:val="16AF4A6E"/>
    <w:rsid w:val="16B24AF6"/>
    <w:rsid w:val="16B2679B"/>
    <w:rsid w:val="16B2BE25"/>
    <w:rsid w:val="16B473D8"/>
    <w:rsid w:val="16B6A20F"/>
    <w:rsid w:val="16B6D585"/>
    <w:rsid w:val="16B8879F"/>
    <w:rsid w:val="16C2C654"/>
    <w:rsid w:val="16C5400A"/>
    <w:rsid w:val="16C8D0C5"/>
    <w:rsid w:val="16C9B40D"/>
    <w:rsid w:val="16CA7463"/>
    <w:rsid w:val="16D02E44"/>
    <w:rsid w:val="16D7C5E8"/>
    <w:rsid w:val="16D9EF92"/>
    <w:rsid w:val="16DB10CE"/>
    <w:rsid w:val="16DC2EAB"/>
    <w:rsid w:val="16DCD903"/>
    <w:rsid w:val="16DEB859"/>
    <w:rsid w:val="16E6BA38"/>
    <w:rsid w:val="16E8D76C"/>
    <w:rsid w:val="16E8E894"/>
    <w:rsid w:val="16EF3620"/>
    <w:rsid w:val="16F2A673"/>
    <w:rsid w:val="16F953E0"/>
    <w:rsid w:val="16FA778A"/>
    <w:rsid w:val="16FC8445"/>
    <w:rsid w:val="1700A34D"/>
    <w:rsid w:val="170738EA"/>
    <w:rsid w:val="170A1EB3"/>
    <w:rsid w:val="170BF7A6"/>
    <w:rsid w:val="170E8B93"/>
    <w:rsid w:val="171078A2"/>
    <w:rsid w:val="1710E92C"/>
    <w:rsid w:val="171D577F"/>
    <w:rsid w:val="171DB194"/>
    <w:rsid w:val="171FA4EB"/>
    <w:rsid w:val="172601F6"/>
    <w:rsid w:val="1727757B"/>
    <w:rsid w:val="1729D869"/>
    <w:rsid w:val="172CA26E"/>
    <w:rsid w:val="172E54CC"/>
    <w:rsid w:val="172F6C55"/>
    <w:rsid w:val="17300A2D"/>
    <w:rsid w:val="1734184C"/>
    <w:rsid w:val="17361E39"/>
    <w:rsid w:val="17366405"/>
    <w:rsid w:val="1737B027"/>
    <w:rsid w:val="173B15A0"/>
    <w:rsid w:val="173DF05C"/>
    <w:rsid w:val="17418237"/>
    <w:rsid w:val="1743B11E"/>
    <w:rsid w:val="17446B33"/>
    <w:rsid w:val="1744956E"/>
    <w:rsid w:val="174B1EF7"/>
    <w:rsid w:val="174CC469"/>
    <w:rsid w:val="1751C32B"/>
    <w:rsid w:val="1752DCB2"/>
    <w:rsid w:val="1763F0FA"/>
    <w:rsid w:val="176A0E76"/>
    <w:rsid w:val="176E2902"/>
    <w:rsid w:val="1771CC3C"/>
    <w:rsid w:val="1779BAE2"/>
    <w:rsid w:val="177A620F"/>
    <w:rsid w:val="177D5916"/>
    <w:rsid w:val="177E944F"/>
    <w:rsid w:val="178206E8"/>
    <w:rsid w:val="17835717"/>
    <w:rsid w:val="1786234C"/>
    <w:rsid w:val="178C7BD4"/>
    <w:rsid w:val="178FC3ED"/>
    <w:rsid w:val="179091E8"/>
    <w:rsid w:val="1795B05E"/>
    <w:rsid w:val="179F95F0"/>
    <w:rsid w:val="17A0ABA8"/>
    <w:rsid w:val="17A1F982"/>
    <w:rsid w:val="17A24A32"/>
    <w:rsid w:val="17A4F1EC"/>
    <w:rsid w:val="17A78473"/>
    <w:rsid w:val="17A8BE67"/>
    <w:rsid w:val="17A90691"/>
    <w:rsid w:val="17AA2672"/>
    <w:rsid w:val="17AC31DC"/>
    <w:rsid w:val="17ACACB1"/>
    <w:rsid w:val="17AD8ED3"/>
    <w:rsid w:val="17AED889"/>
    <w:rsid w:val="17B3743D"/>
    <w:rsid w:val="17B4D41D"/>
    <w:rsid w:val="17B8CED6"/>
    <w:rsid w:val="17B900B9"/>
    <w:rsid w:val="17BA234C"/>
    <w:rsid w:val="17BA435F"/>
    <w:rsid w:val="17BC754E"/>
    <w:rsid w:val="17BE3D7A"/>
    <w:rsid w:val="17C2B19B"/>
    <w:rsid w:val="17C3B07A"/>
    <w:rsid w:val="17C5693C"/>
    <w:rsid w:val="17C820BB"/>
    <w:rsid w:val="17C99C71"/>
    <w:rsid w:val="17CB968A"/>
    <w:rsid w:val="17CBE499"/>
    <w:rsid w:val="17CF7C6E"/>
    <w:rsid w:val="17D6D19A"/>
    <w:rsid w:val="17EB7445"/>
    <w:rsid w:val="17F008E6"/>
    <w:rsid w:val="17F01117"/>
    <w:rsid w:val="17F21B0B"/>
    <w:rsid w:val="17F74A67"/>
    <w:rsid w:val="17F8D0FA"/>
    <w:rsid w:val="17FBAFE7"/>
    <w:rsid w:val="17FBD719"/>
    <w:rsid w:val="180086E8"/>
    <w:rsid w:val="1800C159"/>
    <w:rsid w:val="1803C708"/>
    <w:rsid w:val="18046809"/>
    <w:rsid w:val="18082F69"/>
    <w:rsid w:val="180C6219"/>
    <w:rsid w:val="18124407"/>
    <w:rsid w:val="1812A1EE"/>
    <w:rsid w:val="1815941A"/>
    <w:rsid w:val="181E33B7"/>
    <w:rsid w:val="181F66A0"/>
    <w:rsid w:val="1825C2E3"/>
    <w:rsid w:val="18272A97"/>
    <w:rsid w:val="182B843A"/>
    <w:rsid w:val="182CA096"/>
    <w:rsid w:val="182CAB82"/>
    <w:rsid w:val="182D2D7F"/>
    <w:rsid w:val="18305EF2"/>
    <w:rsid w:val="1832BDEA"/>
    <w:rsid w:val="18340D34"/>
    <w:rsid w:val="18388EAF"/>
    <w:rsid w:val="1839CEF6"/>
    <w:rsid w:val="183E6000"/>
    <w:rsid w:val="1847234A"/>
    <w:rsid w:val="184CFFCD"/>
    <w:rsid w:val="184FC14C"/>
    <w:rsid w:val="1854E0A3"/>
    <w:rsid w:val="18563AE1"/>
    <w:rsid w:val="185AD123"/>
    <w:rsid w:val="185F3121"/>
    <w:rsid w:val="18617381"/>
    <w:rsid w:val="18631B9D"/>
    <w:rsid w:val="1868F6D7"/>
    <w:rsid w:val="186C6A7D"/>
    <w:rsid w:val="186DF845"/>
    <w:rsid w:val="186EA5A7"/>
    <w:rsid w:val="18734D82"/>
    <w:rsid w:val="1873FE07"/>
    <w:rsid w:val="18788DCB"/>
    <w:rsid w:val="1879B9C5"/>
    <w:rsid w:val="187D33FC"/>
    <w:rsid w:val="188325F8"/>
    <w:rsid w:val="1884869C"/>
    <w:rsid w:val="18888832"/>
    <w:rsid w:val="188948BF"/>
    <w:rsid w:val="188D2688"/>
    <w:rsid w:val="188D6C51"/>
    <w:rsid w:val="188F446D"/>
    <w:rsid w:val="188F9EC0"/>
    <w:rsid w:val="18901FA5"/>
    <w:rsid w:val="1899DF40"/>
    <w:rsid w:val="1899F482"/>
    <w:rsid w:val="189ED2C0"/>
    <w:rsid w:val="189F4ADA"/>
    <w:rsid w:val="18A0F4CC"/>
    <w:rsid w:val="18A1875A"/>
    <w:rsid w:val="18A39914"/>
    <w:rsid w:val="18A3E894"/>
    <w:rsid w:val="18A76971"/>
    <w:rsid w:val="18A9746B"/>
    <w:rsid w:val="18AAD007"/>
    <w:rsid w:val="18AD55A5"/>
    <w:rsid w:val="18B10990"/>
    <w:rsid w:val="18B40CAB"/>
    <w:rsid w:val="18B55B3B"/>
    <w:rsid w:val="18B7C8D2"/>
    <w:rsid w:val="18B9CD52"/>
    <w:rsid w:val="18BD8BB2"/>
    <w:rsid w:val="18C02712"/>
    <w:rsid w:val="18C52002"/>
    <w:rsid w:val="18C5C1C6"/>
    <w:rsid w:val="18CA20CE"/>
    <w:rsid w:val="18CC7E0C"/>
    <w:rsid w:val="18CDD051"/>
    <w:rsid w:val="18D3EC5A"/>
    <w:rsid w:val="18DB5017"/>
    <w:rsid w:val="18DCE680"/>
    <w:rsid w:val="18DCECB5"/>
    <w:rsid w:val="18DE62A5"/>
    <w:rsid w:val="18DFF970"/>
    <w:rsid w:val="18E0736A"/>
    <w:rsid w:val="18E0BCE1"/>
    <w:rsid w:val="18E29892"/>
    <w:rsid w:val="18EB7677"/>
    <w:rsid w:val="18EE8D6F"/>
    <w:rsid w:val="18F6BA2A"/>
    <w:rsid w:val="18FB628A"/>
    <w:rsid w:val="18FD7553"/>
    <w:rsid w:val="19026E45"/>
    <w:rsid w:val="19027356"/>
    <w:rsid w:val="19083CCB"/>
    <w:rsid w:val="19096FD8"/>
    <w:rsid w:val="190B0D54"/>
    <w:rsid w:val="1912CEA4"/>
    <w:rsid w:val="19188D36"/>
    <w:rsid w:val="1919FE07"/>
    <w:rsid w:val="1921C352"/>
    <w:rsid w:val="19255FEC"/>
    <w:rsid w:val="19284C35"/>
    <w:rsid w:val="1929804C"/>
    <w:rsid w:val="192AAE41"/>
    <w:rsid w:val="192B08C3"/>
    <w:rsid w:val="192F07DA"/>
    <w:rsid w:val="19303244"/>
    <w:rsid w:val="19323942"/>
    <w:rsid w:val="193442E2"/>
    <w:rsid w:val="19375532"/>
    <w:rsid w:val="193EC2D3"/>
    <w:rsid w:val="193F4A05"/>
    <w:rsid w:val="19476AEA"/>
    <w:rsid w:val="1947DDD9"/>
    <w:rsid w:val="1948023D"/>
    <w:rsid w:val="194889F4"/>
    <w:rsid w:val="1949D340"/>
    <w:rsid w:val="194AE632"/>
    <w:rsid w:val="194E9371"/>
    <w:rsid w:val="194EF2AC"/>
    <w:rsid w:val="1952389D"/>
    <w:rsid w:val="19579450"/>
    <w:rsid w:val="195A0DDB"/>
    <w:rsid w:val="195A185F"/>
    <w:rsid w:val="195B26E3"/>
    <w:rsid w:val="195DB550"/>
    <w:rsid w:val="1960D583"/>
    <w:rsid w:val="19648956"/>
    <w:rsid w:val="196E83B7"/>
    <w:rsid w:val="196F79B6"/>
    <w:rsid w:val="1970FF93"/>
    <w:rsid w:val="1979AF94"/>
    <w:rsid w:val="19877893"/>
    <w:rsid w:val="1988713B"/>
    <w:rsid w:val="198E2DD7"/>
    <w:rsid w:val="19931AC8"/>
    <w:rsid w:val="1994F0CB"/>
    <w:rsid w:val="199AEF94"/>
    <w:rsid w:val="199BBB71"/>
    <w:rsid w:val="199C91BA"/>
    <w:rsid w:val="199FE689"/>
    <w:rsid w:val="19A00952"/>
    <w:rsid w:val="19A08C18"/>
    <w:rsid w:val="19A0F260"/>
    <w:rsid w:val="19A19051"/>
    <w:rsid w:val="19A301E7"/>
    <w:rsid w:val="19A760D3"/>
    <w:rsid w:val="19B2BE44"/>
    <w:rsid w:val="19B392C0"/>
    <w:rsid w:val="19B3A855"/>
    <w:rsid w:val="19B78C11"/>
    <w:rsid w:val="19B9CB83"/>
    <w:rsid w:val="19BBC9E6"/>
    <w:rsid w:val="19BEE497"/>
    <w:rsid w:val="19BFAF9C"/>
    <w:rsid w:val="19C9A130"/>
    <w:rsid w:val="19CA03AC"/>
    <w:rsid w:val="19CAB803"/>
    <w:rsid w:val="19CD7037"/>
    <w:rsid w:val="19D47D5C"/>
    <w:rsid w:val="19DB9A7B"/>
    <w:rsid w:val="19DD6D51"/>
    <w:rsid w:val="19E0043E"/>
    <w:rsid w:val="19E300F2"/>
    <w:rsid w:val="19E55EB1"/>
    <w:rsid w:val="19E8ED6C"/>
    <w:rsid w:val="19E9C821"/>
    <w:rsid w:val="19EDC55A"/>
    <w:rsid w:val="19EDF638"/>
    <w:rsid w:val="19F774F0"/>
    <w:rsid w:val="19F8A9DC"/>
    <w:rsid w:val="19F9621E"/>
    <w:rsid w:val="19FC9317"/>
    <w:rsid w:val="19FE1318"/>
    <w:rsid w:val="1A031990"/>
    <w:rsid w:val="1A0653B2"/>
    <w:rsid w:val="1A07D79B"/>
    <w:rsid w:val="1A089ED8"/>
    <w:rsid w:val="1A0AA355"/>
    <w:rsid w:val="1A0EA3AB"/>
    <w:rsid w:val="1A0FC268"/>
    <w:rsid w:val="1A1B5764"/>
    <w:rsid w:val="1A1D0EC5"/>
    <w:rsid w:val="1A1E5AFA"/>
    <w:rsid w:val="1A214903"/>
    <w:rsid w:val="1A261EED"/>
    <w:rsid w:val="1A26DFC6"/>
    <w:rsid w:val="1A28894E"/>
    <w:rsid w:val="1A29FBDC"/>
    <w:rsid w:val="1A2AB19A"/>
    <w:rsid w:val="1A2B8E47"/>
    <w:rsid w:val="1A305A0C"/>
    <w:rsid w:val="1A33B0DA"/>
    <w:rsid w:val="1A374C24"/>
    <w:rsid w:val="1A3AD540"/>
    <w:rsid w:val="1A3AE5BA"/>
    <w:rsid w:val="1A455965"/>
    <w:rsid w:val="1A48F589"/>
    <w:rsid w:val="1A4DD381"/>
    <w:rsid w:val="1A526ECD"/>
    <w:rsid w:val="1A56AD4B"/>
    <w:rsid w:val="1A57AC1A"/>
    <w:rsid w:val="1A57D0A8"/>
    <w:rsid w:val="1A5B1547"/>
    <w:rsid w:val="1A636E03"/>
    <w:rsid w:val="1A692FA6"/>
    <w:rsid w:val="1A6D055B"/>
    <w:rsid w:val="1A7922F9"/>
    <w:rsid w:val="1A7F0FA8"/>
    <w:rsid w:val="1A80446D"/>
    <w:rsid w:val="1A81107F"/>
    <w:rsid w:val="1A832557"/>
    <w:rsid w:val="1A8440DD"/>
    <w:rsid w:val="1A88D521"/>
    <w:rsid w:val="1A8AD8F9"/>
    <w:rsid w:val="1A8B95EF"/>
    <w:rsid w:val="1A91A095"/>
    <w:rsid w:val="1A94AFFE"/>
    <w:rsid w:val="1A964821"/>
    <w:rsid w:val="1AA38D41"/>
    <w:rsid w:val="1AA52ECB"/>
    <w:rsid w:val="1AA54500"/>
    <w:rsid w:val="1AA54D2C"/>
    <w:rsid w:val="1AA9B264"/>
    <w:rsid w:val="1AB36726"/>
    <w:rsid w:val="1AB439C2"/>
    <w:rsid w:val="1AB63511"/>
    <w:rsid w:val="1AB7ABF2"/>
    <w:rsid w:val="1ABF5398"/>
    <w:rsid w:val="1AC3532E"/>
    <w:rsid w:val="1AC41C96"/>
    <w:rsid w:val="1AC46F8B"/>
    <w:rsid w:val="1AC7F1B9"/>
    <w:rsid w:val="1ACE4C61"/>
    <w:rsid w:val="1ACEF995"/>
    <w:rsid w:val="1ACF6163"/>
    <w:rsid w:val="1ACFBDF9"/>
    <w:rsid w:val="1AD2C0E0"/>
    <w:rsid w:val="1AD9B7E0"/>
    <w:rsid w:val="1ADF6413"/>
    <w:rsid w:val="1AE0B706"/>
    <w:rsid w:val="1AE6794B"/>
    <w:rsid w:val="1AE716B8"/>
    <w:rsid w:val="1AE88988"/>
    <w:rsid w:val="1AEA48AB"/>
    <w:rsid w:val="1AF2D8C7"/>
    <w:rsid w:val="1AF35524"/>
    <w:rsid w:val="1AF3E224"/>
    <w:rsid w:val="1AF5DE3C"/>
    <w:rsid w:val="1AF6A4AA"/>
    <w:rsid w:val="1AF85DD2"/>
    <w:rsid w:val="1AFB64E4"/>
    <w:rsid w:val="1AFBD25F"/>
    <w:rsid w:val="1B020415"/>
    <w:rsid w:val="1B0239F8"/>
    <w:rsid w:val="1B027EE8"/>
    <w:rsid w:val="1B09A1E1"/>
    <w:rsid w:val="1B0E725C"/>
    <w:rsid w:val="1B0FF844"/>
    <w:rsid w:val="1B1899CC"/>
    <w:rsid w:val="1B1919FB"/>
    <w:rsid w:val="1B1A56B9"/>
    <w:rsid w:val="1B1FF3FB"/>
    <w:rsid w:val="1B214A13"/>
    <w:rsid w:val="1B21F09E"/>
    <w:rsid w:val="1B291252"/>
    <w:rsid w:val="1B2F7F11"/>
    <w:rsid w:val="1B3064BB"/>
    <w:rsid w:val="1B3216A1"/>
    <w:rsid w:val="1B3A5853"/>
    <w:rsid w:val="1B418784"/>
    <w:rsid w:val="1B41D191"/>
    <w:rsid w:val="1B4A8F43"/>
    <w:rsid w:val="1B4C4AD8"/>
    <w:rsid w:val="1B5174AB"/>
    <w:rsid w:val="1B52F9F3"/>
    <w:rsid w:val="1B58F825"/>
    <w:rsid w:val="1B607EA8"/>
    <w:rsid w:val="1B617AC5"/>
    <w:rsid w:val="1B62D651"/>
    <w:rsid w:val="1B635F7C"/>
    <w:rsid w:val="1B653738"/>
    <w:rsid w:val="1B690161"/>
    <w:rsid w:val="1B69E3AB"/>
    <w:rsid w:val="1B71217B"/>
    <w:rsid w:val="1B738EDD"/>
    <w:rsid w:val="1B7DBECD"/>
    <w:rsid w:val="1B80CF7C"/>
    <w:rsid w:val="1B880347"/>
    <w:rsid w:val="1B8C8410"/>
    <w:rsid w:val="1B920FE0"/>
    <w:rsid w:val="1B927FA7"/>
    <w:rsid w:val="1B94EB19"/>
    <w:rsid w:val="1B9604A0"/>
    <w:rsid w:val="1B961257"/>
    <w:rsid w:val="1B9846D1"/>
    <w:rsid w:val="1B9A0932"/>
    <w:rsid w:val="1B9B9B1E"/>
    <w:rsid w:val="1B9CB717"/>
    <w:rsid w:val="1B9E9501"/>
    <w:rsid w:val="1B9EA236"/>
    <w:rsid w:val="1BA168C7"/>
    <w:rsid w:val="1BA3202F"/>
    <w:rsid w:val="1BACFDA6"/>
    <w:rsid w:val="1BB05DC4"/>
    <w:rsid w:val="1BB0D5A5"/>
    <w:rsid w:val="1BB9AB4A"/>
    <w:rsid w:val="1BCAC168"/>
    <w:rsid w:val="1BCD814F"/>
    <w:rsid w:val="1BCF5D57"/>
    <w:rsid w:val="1BD307FF"/>
    <w:rsid w:val="1BD682DD"/>
    <w:rsid w:val="1BDD2861"/>
    <w:rsid w:val="1BDE2737"/>
    <w:rsid w:val="1BE38A94"/>
    <w:rsid w:val="1BE9AE5D"/>
    <w:rsid w:val="1BEC36E7"/>
    <w:rsid w:val="1BED5FD2"/>
    <w:rsid w:val="1BEDA15B"/>
    <w:rsid w:val="1BEDD27E"/>
    <w:rsid w:val="1BEF9831"/>
    <w:rsid w:val="1BF49980"/>
    <w:rsid w:val="1BF6049B"/>
    <w:rsid w:val="1BFC1C48"/>
    <w:rsid w:val="1BFDA087"/>
    <w:rsid w:val="1BFDCB14"/>
    <w:rsid w:val="1BFF01E1"/>
    <w:rsid w:val="1C0049C4"/>
    <w:rsid w:val="1C021406"/>
    <w:rsid w:val="1C0A1C30"/>
    <w:rsid w:val="1C0BA939"/>
    <w:rsid w:val="1C0D1359"/>
    <w:rsid w:val="1C104DFC"/>
    <w:rsid w:val="1C1256A0"/>
    <w:rsid w:val="1C135BB3"/>
    <w:rsid w:val="1C139A15"/>
    <w:rsid w:val="1C183A80"/>
    <w:rsid w:val="1C19FF67"/>
    <w:rsid w:val="1C1F88DB"/>
    <w:rsid w:val="1C22AFF3"/>
    <w:rsid w:val="1C236049"/>
    <w:rsid w:val="1C25632F"/>
    <w:rsid w:val="1C271376"/>
    <w:rsid w:val="1C2CEB36"/>
    <w:rsid w:val="1C2D33FC"/>
    <w:rsid w:val="1C30BC7D"/>
    <w:rsid w:val="1C3104C7"/>
    <w:rsid w:val="1C397C9B"/>
    <w:rsid w:val="1C3A0BDA"/>
    <w:rsid w:val="1C3C16F0"/>
    <w:rsid w:val="1C4071F3"/>
    <w:rsid w:val="1C41DF68"/>
    <w:rsid w:val="1C440986"/>
    <w:rsid w:val="1C456893"/>
    <w:rsid w:val="1C46EB22"/>
    <w:rsid w:val="1C477D48"/>
    <w:rsid w:val="1C496FE6"/>
    <w:rsid w:val="1C4B00F6"/>
    <w:rsid w:val="1C4FC079"/>
    <w:rsid w:val="1C50291E"/>
    <w:rsid w:val="1C600DB7"/>
    <w:rsid w:val="1C6073B9"/>
    <w:rsid w:val="1C622626"/>
    <w:rsid w:val="1C6567EE"/>
    <w:rsid w:val="1C6A51D1"/>
    <w:rsid w:val="1C75476F"/>
    <w:rsid w:val="1C75D3E5"/>
    <w:rsid w:val="1C774083"/>
    <w:rsid w:val="1C7742B9"/>
    <w:rsid w:val="1C7A79CD"/>
    <w:rsid w:val="1C7B4571"/>
    <w:rsid w:val="1C7F6596"/>
    <w:rsid w:val="1C7F780D"/>
    <w:rsid w:val="1C84DE8E"/>
    <w:rsid w:val="1C86A228"/>
    <w:rsid w:val="1C8BCB39"/>
    <w:rsid w:val="1C8E317D"/>
    <w:rsid w:val="1C91AE9D"/>
    <w:rsid w:val="1C945662"/>
    <w:rsid w:val="1C953FCC"/>
    <w:rsid w:val="1C9C5EBB"/>
    <w:rsid w:val="1CA03905"/>
    <w:rsid w:val="1CA07B41"/>
    <w:rsid w:val="1CA658DD"/>
    <w:rsid w:val="1CA72E1C"/>
    <w:rsid w:val="1CA8A163"/>
    <w:rsid w:val="1CA93155"/>
    <w:rsid w:val="1CA952DB"/>
    <w:rsid w:val="1CAC9616"/>
    <w:rsid w:val="1CAD425B"/>
    <w:rsid w:val="1CAE3179"/>
    <w:rsid w:val="1CAEC662"/>
    <w:rsid w:val="1CB00064"/>
    <w:rsid w:val="1CB11DE0"/>
    <w:rsid w:val="1CB387A7"/>
    <w:rsid w:val="1CB420B0"/>
    <w:rsid w:val="1CB6450C"/>
    <w:rsid w:val="1CB7BE11"/>
    <w:rsid w:val="1CB9B814"/>
    <w:rsid w:val="1CBD9E4F"/>
    <w:rsid w:val="1CBDC0FF"/>
    <w:rsid w:val="1CC11D05"/>
    <w:rsid w:val="1CC2404E"/>
    <w:rsid w:val="1CC2B780"/>
    <w:rsid w:val="1CC7B1B6"/>
    <w:rsid w:val="1CD28AB6"/>
    <w:rsid w:val="1CDC2932"/>
    <w:rsid w:val="1CDDF0A0"/>
    <w:rsid w:val="1CE99560"/>
    <w:rsid w:val="1CEBAD1A"/>
    <w:rsid w:val="1CEC96D1"/>
    <w:rsid w:val="1CF95612"/>
    <w:rsid w:val="1CF981FA"/>
    <w:rsid w:val="1D056395"/>
    <w:rsid w:val="1D06B9C2"/>
    <w:rsid w:val="1D076C4C"/>
    <w:rsid w:val="1D07DCA5"/>
    <w:rsid w:val="1D094730"/>
    <w:rsid w:val="1D0D595B"/>
    <w:rsid w:val="1D0ED955"/>
    <w:rsid w:val="1D1775A5"/>
    <w:rsid w:val="1D1A31A4"/>
    <w:rsid w:val="1D214B2B"/>
    <w:rsid w:val="1D219B1B"/>
    <w:rsid w:val="1D22AFDB"/>
    <w:rsid w:val="1D23E86C"/>
    <w:rsid w:val="1D2446E9"/>
    <w:rsid w:val="1D262B0A"/>
    <w:rsid w:val="1D291BBA"/>
    <w:rsid w:val="1D29F5E0"/>
    <w:rsid w:val="1D2AE8FD"/>
    <w:rsid w:val="1D2EA9FF"/>
    <w:rsid w:val="1D3158B4"/>
    <w:rsid w:val="1D32D8AA"/>
    <w:rsid w:val="1D332B0A"/>
    <w:rsid w:val="1D402638"/>
    <w:rsid w:val="1D45A8C7"/>
    <w:rsid w:val="1D48CE07"/>
    <w:rsid w:val="1D500090"/>
    <w:rsid w:val="1D5A2126"/>
    <w:rsid w:val="1D6070F6"/>
    <w:rsid w:val="1D61A6C6"/>
    <w:rsid w:val="1D61D30A"/>
    <w:rsid w:val="1D63000B"/>
    <w:rsid w:val="1D66D867"/>
    <w:rsid w:val="1D69E28F"/>
    <w:rsid w:val="1D6AA486"/>
    <w:rsid w:val="1D7190A0"/>
    <w:rsid w:val="1D746B74"/>
    <w:rsid w:val="1D79F0CB"/>
    <w:rsid w:val="1D7D9D9F"/>
    <w:rsid w:val="1D7E54D0"/>
    <w:rsid w:val="1D848B23"/>
    <w:rsid w:val="1D84A2BC"/>
    <w:rsid w:val="1D864C90"/>
    <w:rsid w:val="1D8845F3"/>
    <w:rsid w:val="1D8D964E"/>
    <w:rsid w:val="1D8E50FB"/>
    <w:rsid w:val="1D8F2E58"/>
    <w:rsid w:val="1D917C7A"/>
    <w:rsid w:val="1D923CCA"/>
    <w:rsid w:val="1D92775B"/>
    <w:rsid w:val="1D944EE2"/>
    <w:rsid w:val="1D949D85"/>
    <w:rsid w:val="1D94FBB2"/>
    <w:rsid w:val="1D952AEF"/>
    <w:rsid w:val="1D9ADE7B"/>
    <w:rsid w:val="1D9CBA06"/>
    <w:rsid w:val="1DA92972"/>
    <w:rsid w:val="1DA933BE"/>
    <w:rsid w:val="1DAA9AF8"/>
    <w:rsid w:val="1DABA71D"/>
    <w:rsid w:val="1DAE4D3C"/>
    <w:rsid w:val="1DB263F2"/>
    <w:rsid w:val="1DB410A2"/>
    <w:rsid w:val="1DB574EE"/>
    <w:rsid w:val="1DB609B5"/>
    <w:rsid w:val="1DB72DF4"/>
    <w:rsid w:val="1DB768E9"/>
    <w:rsid w:val="1DD0F1E3"/>
    <w:rsid w:val="1DD2E92E"/>
    <w:rsid w:val="1DD366E3"/>
    <w:rsid w:val="1DD4553A"/>
    <w:rsid w:val="1DD4BF66"/>
    <w:rsid w:val="1DD5F5E5"/>
    <w:rsid w:val="1DD6585A"/>
    <w:rsid w:val="1DD8BCD3"/>
    <w:rsid w:val="1DE17A03"/>
    <w:rsid w:val="1DE353F0"/>
    <w:rsid w:val="1DE3686A"/>
    <w:rsid w:val="1DE56786"/>
    <w:rsid w:val="1DE8F0BF"/>
    <w:rsid w:val="1DEB4098"/>
    <w:rsid w:val="1DECC551"/>
    <w:rsid w:val="1DF11E63"/>
    <w:rsid w:val="1DF48CA5"/>
    <w:rsid w:val="1DF5B9FF"/>
    <w:rsid w:val="1DFD6460"/>
    <w:rsid w:val="1DFF613B"/>
    <w:rsid w:val="1E0A6FD5"/>
    <w:rsid w:val="1E0BEA02"/>
    <w:rsid w:val="1E12CD8E"/>
    <w:rsid w:val="1E17C028"/>
    <w:rsid w:val="1E1DE299"/>
    <w:rsid w:val="1E208E45"/>
    <w:rsid w:val="1E231A14"/>
    <w:rsid w:val="1E279B9A"/>
    <w:rsid w:val="1E2A2EED"/>
    <w:rsid w:val="1E2B1B4A"/>
    <w:rsid w:val="1E33A631"/>
    <w:rsid w:val="1E348743"/>
    <w:rsid w:val="1E35F786"/>
    <w:rsid w:val="1E369F3E"/>
    <w:rsid w:val="1E3DEC2D"/>
    <w:rsid w:val="1E40ACBD"/>
    <w:rsid w:val="1E4414E1"/>
    <w:rsid w:val="1E455A19"/>
    <w:rsid w:val="1E4CB26C"/>
    <w:rsid w:val="1E4FD4A2"/>
    <w:rsid w:val="1E5270AE"/>
    <w:rsid w:val="1E55A9AD"/>
    <w:rsid w:val="1E56864D"/>
    <w:rsid w:val="1E57D8FA"/>
    <w:rsid w:val="1E599160"/>
    <w:rsid w:val="1E5A27DD"/>
    <w:rsid w:val="1E5B9436"/>
    <w:rsid w:val="1E5BC778"/>
    <w:rsid w:val="1E5E549B"/>
    <w:rsid w:val="1E62B12C"/>
    <w:rsid w:val="1E6A1855"/>
    <w:rsid w:val="1E6C97AE"/>
    <w:rsid w:val="1E6DF74B"/>
    <w:rsid w:val="1E6EE6BD"/>
    <w:rsid w:val="1E708C64"/>
    <w:rsid w:val="1E71756E"/>
    <w:rsid w:val="1E760135"/>
    <w:rsid w:val="1E784E55"/>
    <w:rsid w:val="1E7D66EF"/>
    <w:rsid w:val="1E8BA436"/>
    <w:rsid w:val="1E8BDEA8"/>
    <w:rsid w:val="1E8C04EB"/>
    <w:rsid w:val="1E8F7AB3"/>
    <w:rsid w:val="1E930109"/>
    <w:rsid w:val="1E9FCADE"/>
    <w:rsid w:val="1EA4433A"/>
    <w:rsid w:val="1EA78049"/>
    <w:rsid w:val="1EA9F6E3"/>
    <w:rsid w:val="1EADC792"/>
    <w:rsid w:val="1EB2F0EC"/>
    <w:rsid w:val="1EB99088"/>
    <w:rsid w:val="1EB9E440"/>
    <w:rsid w:val="1EB9E49A"/>
    <w:rsid w:val="1EBAD167"/>
    <w:rsid w:val="1EBE57EF"/>
    <w:rsid w:val="1EBFB793"/>
    <w:rsid w:val="1EC1ED0D"/>
    <w:rsid w:val="1EC569E1"/>
    <w:rsid w:val="1EC9A7A7"/>
    <w:rsid w:val="1ECC0A99"/>
    <w:rsid w:val="1ECF50A4"/>
    <w:rsid w:val="1ED018CA"/>
    <w:rsid w:val="1ED4F00E"/>
    <w:rsid w:val="1ED6AF04"/>
    <w:rsid w:val="1ED8963E"/>
    <w:rsid w:val="1ED91159"/>
    <w:rsid w:val="1EDA4D05"/>
    <w:rsid w:val="1EDABCC0"/>
    <w:rsid w:val="1EE102B8"/>
    <w:rsid w:val="1EE8C6F8"/>
    <w:rsid w:val="1EECB515"/>
    <w:rsid w:val="1EF1CC1D"/>
    <w:rsid w:val="1EF3D301"/>
    <w:rsid w:val="1EFA5E4A"/>
    <w:rsid w:val="1EFCD191"/>
    <w:rsid w:val="1F00BE25"/>
    <w:rsid w:val="1F020424"/>
    <w:rsid w:val="1F0266C0"/>
    <w:rsid w:val="1F02C7CA"/>
    <w:rsid w:val="1F06C783"/>
    <w:rsid w:val="1F0F589E"/>
    <w:rsid w:val="1F10CB87"/>
    <w:rsid w:val="1F14653F"/>
    <w:rsid w:val="1F14E9C3"/>
    <w:rsid w:val="1F18CA88"/>
    <w:rsid w:val="1F18D552"/>
    <w:rsid w:val="1F1B77F0"/>
    <w:rsid w:val="1F1F45AF"/>
    <w:rsid w:val="1F2249D8"/>
    <w:rsid w:val="1F241654"/>
    <w:rsid w:val="1F2594B0"/>
    <w:rsid w:val="1F27C36C"/>
    <w:rsid w:val="1F2B169A"/>
    <w:rsid w:val="1F2BB3F7"/>
    <w:rsid w:val="1F2F1F04"/>
    <w:rsid w:val="1F3C92A5"/>
    <w:rsid w:val="1F3CE211"/>
    <w:rsid w:val="1F41F2DE"/>
    <w:rsid w:val="1F41FA5C"/>
    <w:rsid w:val="1F45B0C5"/>
    <w:rsid w:val="1F4737B7"/>
    <w:rsid w:val="1F533E74"/>
    <w:rsid w:val="1F567010"/>
    <w:rsid w:val="1F5A65B4"/>
    <w:rsid w:val="1F5A857E"/>
    <w:rsid w:val="1F5A9E66"/>
    <w:rsid w:val="1F5ACF44"/>
    <w:rsid w:val="1F5D2B9E"/>
    <w:rsid w:val="1F5F54CC"/>
    <w:rsid w:val="1F603B71"/>
    <w:rsid w:val="1F626E28"/>
    <w:rsid w:val="1F646716"/>
    <w:rsid w:val="1F681CCB"/>
    <w:rsid w:val="1F6D98B4"/>
    <w:rsid w:val="1F6DDF51"/>
    <w:rsid w:val="1F6F928D"/>
    <w:rsid w:val="1F749F65"/>
    <w:rsid w:val="1F767DAB"/>
    <w:rsid w:val="1F7C67D8"/>
    <w:rsid w:val="1F7D198B"/>
    <w:rsid w:val="1F7F7D50"/>
    <w:rsid w:val="1F801269"/>
    <w:rsid w:val="1F84C120"/>
    <w:rsid w:val="1F8AB270"/>
    <w:rsid w:val="1F8B7F94"/>
    <w:rsid w:val="1F8F1F40"/>
    <w:rsid w:val="1F91352B"/>
    <w:rsid w:val="1F9910ED"/>
    <w:rsid w:val="1F9A8F0C"/>
    <w:rsid w:val="1F9B2169"/>
    <w:rsid w:val="1F9E4400"/>
    <w:rsid w:val="1F9FBD37"/>
    <w:rsid w:val="1FA004CB"/>
    <w:rsid w:val="1FA049CC"/>
    <w:rsid w:val="1FA17FD1"/>
    <w:rsid w:val="1FA71E7E"/>
    <w:rsid w:val="1FAE9D93"/>
    <w:rsid w:val="1FB3D83B"/>
    <w:rsid w:val="1FB70658"/>
    <w:rsid w:val="1FC2FA82"/>
    <w:rsid w:val="1FC97C92"/>
    <w:rsid w:val="1FCAB35C"/>
    <w:rsid w:val="1FCB21C1"/>
    <w:rsid w:val="1FCDED06"/>
    <w:rsid w:val="1FD52AB9"/>
    <w:rsid w:val="1FD8D838"/>
    <w:rsid w:val="1FD93147"/>
    <w:rsid w:val="1FDAE8A5"/>
    <w:rsid w:val="1FDB8A20"/>
    <w:rsid w:val="1FDD04D5"/>
    <w:rsid w:val="1FDF92A3"/>
    <w:rsid w:val="1FE9A7E2"/>
    <w:rsid w:val="1FE9F40D"/>
    <w:rsid w:val="1FF15E66"/>
    <w:rsid w:val="1FF23C7F"/>
    <w:rsid w:val="1FF6862A"/>
    <w:rsid w:val="1FF75F42"/>
    <w:rsid w:val="1FF934B7"/>
    <w:rsid w:val="1FF9BBE5"/>
    <w:rsid w:val="2004A210"/>
    <w:rsid w:val="20050B04"/>
    <w:rsid w:val="2006BAE2"/>
    <w:rsid w:val="2007ACF4"/>
    <w:rsid w:val="20080B30"/>
    <w:rsid w:val="200D742E"/>
    <w:rsid w:val="200D83AB"/>
    <w:rsid w:val="2015ED8D"/>
    <w:rsid w:val="2016F18C"/>
    <w:rsid w:val="2024C58B"/>
    <w:rsid w:val="2025FFFA"/>
    <w:rsid w:val="20284D4B"/>
    <w:rsid w:val="2028AFA1"/>
    <w:rsid w:val="202F2374"/>
    <w:rsid w:val="20341BD8"/>
    <w:rsid w:val="2037C93B"/>
    <w:rsid w:val="203C09CA"/>
    <w:rsid w:val="203D807F"/>
    <w:rsid w:val="2041541C"/>
    <w:rsid w:val="204ADBFF"/>
    <w:rsid w:val="205E9240"/>
    <w:rsid w:val="20604442"/>
    <w:rsid w:val="2060FAC5"/>
    <w:rsid w:val="206664C9"/>
    <w:rsid w:val="2068CF28"/>
    <w:rsid w:val="206DB040"/>
    <w:rsid w:val="20718D1E"/>
    <w:rsid w:val="2075D8B1"/>
    <w:rsid w:val="207685B0"/>
    <w:rsid w:val="2076BDC5"/>
    <w:rsid w:val="207C3EB0"/>
    <w:rsid w:val="207E53CF"/>
    <w:rsid w:val="207FAD66"/>
    <w:rsid w:val="2083B066"/>
    <w:rsid w:val="2086AD05"/>
    <w:rsid w:val="208A6281"/>
    <w:rsid w:val="208C8484"/>
    <w:rsid w:val="208E6493"/>
    <w:rsid w:val="208E7E8D"/>
    <w:rsid w:val="2091E99C"/>
    <w:rsid w:val="2092115D"/>
    <w:rsid w:val="2094DE77"/>
    <w:rsid w:val="20956B8A"/>
    <w:rsid w:val="2095A3FB"/>
    <w:rsid w:val="2096DA86"/>
    <w:rsid w:val="20983BBB"/>
    <w:rsid w:val="209AE9E3"/>
    <w:rsid w:val="20A00A23"/>
    <w:rsid w:val="20A01280"/>
    <w:rsid w:val="20A21655"/>
    <w:rsid w:val="20A8B14A"/>
    <w:rsid w:val="20AE41B8"/>
    <w:rsid w:val="20B135EC"/>
    <w:rsid w:val="20B56238"/>
    <w:rsid w:val="20BECC0D"/>
    <w:rsid w:val="20C15994"/>
    <w:rsid w:val="20CAB971"/>
    <w:rsid w:val="20CB747E"/>
    <w:rsid w:val="20CBED5B"/>
    <w:rsid w:val="20CD4200"/>
    <w:rsid w:val="20D10BE8"/>
    <w:rsid w:val="20D1F840"/>
    <w:rsid w:val="20D37BEA"/>
    <w:rsid w:val="20D6890E"/>
    <w:rsid w:val="20D77CDA"/>
    <w:rsid w:val="20DD2CC4"/>
    <w:rsid w:val="20E497E0"/>
    <w:rsid w:val="20E7663C"/>
    <w:rsid w:val="20EC5FDE"/>
    <w:rsid w:val="20EDAA77"/>
    <w:rsid w:val="20EDF325"/>
    <w:rsid w:val="20EF500C"/>
    <w:rsid w:val="20EFF002"/>
    <w:rsid w:val="20F04C2A"/>
    <w:rsid w:val="20FB7B95"/>
    <w:rsid w:val="210892A5"/>
    <w:rsid w:val="2108E599"/>
    <w:rsid w:val="2109581D"/>
    <w:rsid w:val="210CCFFA"/>
    <w:rsid w:val="210D1DF4"/>
    <w:rsid w:val="21134309"/>
    <w:rsid w:val="211A0CC0"/>
    <w:rsid w:val="211A80B5"/>
    <w:rsid w:val="211AC572"/>
    <w:rsid w:val="211D5D99"/>
    <w:rsid w:val="211F4BA0"/>
    <w:rsid w:val="21201F2E"/>
    <w:rsid w:val="2125C91D"/>
    <w:rsid w:val="21263670"/>
    <w:rsid w:val="2131CF5F"/>
    <w:rsid w:val="2131FA24"/>
    <w:rsid w:val="2132601B"/>
    <w:rsid w:val="21330109"/>
    <w:rsid w:val="2137BB3F"/>
    <w:rsid w:val="213CEB50"/>
    <w:rsid w:val="2142E81B"/>
    <w:rsid w:val="2144F065"/>
    <w:rsid w:val="2147968B"/>
    <w:rsid w:val="2149F167"/>
    <w:rsid w:val="214B22B7"/>
    <w:rsid w:val="214F1E6D"/>
    <w:rsid w:val="214F420B"/>
    <w:rsid w:val="21559900"/>
    <w:rsid w:val="2158274F"/>
    <w:rsid w:val="2158D5E8"/>
    <w:rsid w:val="215A5AEE"/>
    <w:rsid w:val="215C15A7"/>
    <w:rsid w:val="215F3C5C"/>
    <w:rsid w:val="215F7CA1"/>
    <w:rsid w:val="216823CD"/>
    <w:rsid w:val="216A0BC1"/>
    <w:rsid w:val="216C9526"/>
    <w:rsid w:val="21733786"/>
    <w:rsid w:val="2175521E"/>
    <w:rsid w:val="2176DCBE"/>
    <w:rsid w:val="21788AE3"/>
    <w:rsid w:val="2179FDFB"/>
    <w:rsid w:val="217BB4B5"/>
    <w:rsid w:val="217F2D07"/>
    <w:rsid w:val="2182297C"/>
    <w:rsid w:val="21855412"/>
    <w:rsid w:val="2189D8AA"/>
    <w:rsid w:val="218BD666"/>
    <w:rsid w:val="218DC2D5"/>
    <w:rsid w:val="218E0CE0"/>
    <w:rsid w:val="21900E6C"/>
    <w:rsid w:val="2199344B"/>
    <w:rsid w:val="219AC354"/>
    <w:rsid w:val="219E21A9"/>
    <w:rsid w:val="219EF0EC"/>
    <w:rsid w:val="219F80D1"/>
    <w:rsid w:val="21A268D0"/>
    <w:rsid w:val="21A2CC1E"/>
    <w:rsid w:val="21A4E6DD"/>
    <w:rsid w:val="21A6893C"/>
    <w:rsid w:val="21A8CD64"/>
    <w:rsid w:val="21A941D1"/>
    <w:rsid w:val="21AA8EAC"/>
    <w:rsid w:val="21AABDA5"/>
    <w:rsid w:val="21AB1B37"/>
    <w:rsid w:val="21ADFC7F"/>
    <w:rsid w:val="21AF63AB"/>
    <w:rsid w:val="21AFB980"/>
    <w:rsid w:val="21B27582"/>
    <w:rsid w:val="21B37CCC"/>
    <w:rsid w:val="21B87174"/>
    <w:rsid w:val="21BA9C52"/>
    <w:rsid w:val="21BC5297"/>
    <w:rsid w:val="21C2B02B"/>
    <w:rsid w:val="21C37F6A"/>
    <w:rsid w:val="21C4BEDB"/>
    <w:rsid w:val="21C726DD"/>
    <w:rsid w:val="21C96762"/>
    <w:rsid w:val="21C97E25"/>
    <w:rsid w:val="21CAE9DF"/>
    <w:rsid w:val="21D554B3"/>
    <w:rsid w:val="21D6D7C6"/>
    <w:rsid w:val="21DAFECD"/>
    <w:rsid w:val="21E11FC2"/>
    <w:rsid w:val="21E3505F"/>
    <w:rsid w:val="21E4D9C8"/>
    <w:rsid w:val="21E6AC60"/>
    <w:rsid w:val="21F334CE"/>
    <w:rsid w:val="21F669CB"/>
    <w:rsid w:val="21F84A26"/>
    <w:rsid w:val="21F98DCF"/>
    <w:rsid w:val="21FD78C8"/>
    <w:rsid w:val="220020B1"/>
    <w:rsid w:val="22050BE5"/>
    <w:rsid w:val="220A3710"/>
    <w:rsid w:val="220B18AE"/>
    <w:rsid w:val="220F2BA1"/>
    <w:rsid w:val="220F717B"/>
    <w:rsid w:val="22158DD6"/>
    <w:rsid w:val="2217AE38"/>
    <w:rsid w:val="2228B005"/>
    <w:rsid w:val="222C4775"/>
    <w:rsid w:val="222E376E"/>
    <w:rsid w:val="2232C99D"/>
    <w:rsid w:val="22340562"/>
    <w:rsid w:val="223E45D2"/>
    <w:rsid w:val="2241E257"/>
    <w:rsid w:val="224417B8"/>
    <w:rsid w:val="22494D25"/>
    <w:rsid w:val="224CD15A"/>
    <w:rsid w:val="2250E633"/>
    <w:rsid w:val="22527402"/>
    <w:rsid w:val="225383A6"/>
    <w:rsid w:val="2258416E"/>
    <w:rsid w:val="2258EAED"/>
    <w:rsid w:val="225D6E64"/>
    <w:rsid w:val="22608D6D"/>
    <w:rsid w:val="22615217"/>
    <w:rsid w:val="22615D50"/>
    <w:rsid w:val="2261F1E3"/>
    <w:rsid w:val="2267AA77"/>
    <w:rsid w:val="22680B6E"/>
    <w:rsid w:val="226D0AA9"/>
    <w:rsid w:val="226DE4B1"/>
    <w:rsid w:val="226EA845"/>
    <w:rsid w:val="22751210"/>
    <w:rsid w:val="22781850"/>
    <w:rsid w:val="22793060"/>
    <w:rsid w:val="2279BF13"/>
    <w:rsid w:val="227A6EAB"/>
    <w:rsid w:val="227C9A95"/>
    <w:rsid w:val="22821DA7"/>
    <w:rsid w:val="2284BE54"/>
    <w:rsid w:val="228737E7"/>
    <w:rsid w:val="2288C239"/>
    <w:rsid w:val="2288F861"/>
    <w:rsid w:val="228E364E"/>
    <w:rsid w:val="228EA223"/>
    <w:rsid w:val="229061E8"/>
    <w:rsid w:val="2292D891"/>
    <w:rsid w:val="22949544"/>
    <w:rsid w:val="2297CF6D"/>
    <w:rsid w:val="229D92DA"/>
    <w:rsid w:val="22A67CA1"/>
    <w:rsid w:val="22AEE0C0"/>
    <w:rsid w:val="22B433B1"/>
    <w:rsid w:val="22B959F4"/>
    <w:rsid w:val="22BAED6C"/>
    <w:rsid w:val="22C07504"/>
    <w:rsid w:val="22C62D2E"/>
    <w:rsid w:val="22CA06A3"/>
    <w:rsid w:val="22CA21D8"/>
    <w:rsid w:val="22D08EFE"/>
    <w:rsid w:val="22D27A46"/>
    <w:rsid w:val="22D2D571"/>
    <w:rsid w:val="22DD948B"/>
    <w:rsid w:val="22E097AB"/>
    <w:rsid w:val="22E9AB91"/>
    <w:rsid w:val="22EBFDB8"/>
    <w:rsid w:val="22EC3DD2"/>
    <w:rsid w:val="22ED3C28"/>
    <w:rsid w:val="22EF06D5"/>
    <w:rsid w:val="22F0C494"/>
    <w:rsid w:val="22F146C8"/>
    <w:rsid w:val="22F43C39"/>
    <w:rsid w:val="23023C09"/>
    <w:rsid w:val="2304B0FF"/>
    <w:rsid w:val="2305E4FB"/>
    <w:rsid w:val="2311181F"/>
    <w:rsid w:val="2311C1D6"/>
    <w:rsid w:val="23180A41"/>
    <w:rsid w:val="2320CADF"/>
    <w:rsid w:val="232635FD"/>
    <w:rsid w:val="232C08BA"/>
    <w:rsid w:val="23346429"/>
    <w:rsid w:val="2337F8EE"/>
    <w:rsid w:val="233AC257"/>
    <w:rsid w:val="233ECE6B"/>
    <w:rsid w:val="233F3CA0"/>
    <w:rsid w:val="2340944D"/>
    <w:rsid w:val="234253B1"/>
    <w:rsid w:val="234357FD"/>
    <w:rsid w:val="23437400"/>
    <w:rsid w:val="2345195F"/>
    <w:rsid w:val="2348F89D"/>
    <w:rsid w:val="2349EACA"/>
    <w:rsid w:val="234A88B9"/>
    <w:rsid w:val="2350B522"/>
    <w:rsid w:val="23538D67"/>
    <w:rsid w:val="2359907E"/>
    <w:rsid w:val="2360417F"/>
    <w:rsid w:val="2363A1CF"/>
    <w:rsid w:val="236587E7"/>
    <w:rsid w:val="2367F709"/>
    <w:rsid w:val="236D751C"/>
    <w:rsid w:val="2373ABE4"/>
    <w:rsid w:val="2378044B"/>
    <w:rsid w:val="23786BDF"/>
    <w:rsid w:val="2378AD81"/>
    <w:rsid w:val="237B2EF7"/>
    <w:rsid w:val="237C0C6E"/>
    <w:rsid w:val="237FF5E1"/>
    <w:rsid w:val="2380FDEA"/>
    <w:rsid w:val="238276E4"/>
    <w:rsid w:val="2382A21F"/>
    <w:rsid w:val="238933E1"/>
    <w:rsid w:val="238A061B"/>
    <w:rsid w:val="238AEA4A"/>
    <w:rsid w:val="2392B512"/>
    <w:rsid w:val="239A313E"/>
    <w:rsid w:val="239B3571"/>
    <w:rsid w:val="239D33CA"/>
    <w:rsid w:val="239E5749"/>
    <w:rsid w:val="23A14CCF"/>
    <w:rsid w:val="23A1D3D7"/>
    <w:rsid w:val="23A1D452"/>
    <w:rsid w:val="23A667D8"/>
    <w:rsid w:val="23A66B3D"/>
    <w:rsid w:val="23A9AF4F"/>
    <w:rsid w:val="23AC29E5"/>
    <w:rsid w:val="23AC59AB"/>
    <w:rsid w:val="23AD0FC9"/>
    <w:rsid w:val="23B25262"/>
    <w:rsid w:val="23BA42F1"/>
    <w:rsid w:val="23BCAA12"/>
    <w:rsid w:val="23BCB550"/>
    <w:rsid w:val="23BE2414"/>
    <w:rsid w:val="23C30C26"/>
    <w:rsid w:val="23CB6440"/>
    <w:rsid w:val="23CC2DFC"/>
    <w:rsid w:val="23D4FBBE"/>
    <w:rsid w:val="23D5133A"/>
    <w:rsid w:val="23D5C7AF"/>
    <w:rsid w:val="23DCBDC4"/>
    <w:rsid w:val="23DE1644"/>
    <w:rsid w:val="23E2B07B"/>
    <w:rsid w:val="23E54279"/>
    <w:rsid w:val="23EC3BAB"/>
    <w:rsid w:val="23ED0271"/>
    <w:rsid w:val="23F2080A"/>
    <w:rsid w:val="23F20A12"/>
    <w:rsid w:val="23F27EA6"/>
    <w:rsid w:val="23F2A6CD"/>
    <w:rsid w:val="23F4383F"/>
    <w:rsid w:val="23F684E2"/>
    <w:rsid w:val="23FAE1EE"/>
    <w:rsid w:val="23FC885B"/>
    <w:rsid w:val="24009069"/>
    <w:rsid w:val="24045056"/>
    <w:rsid w:val="2405B985"/>
    <w:rsid w:val="240AACB0"/>
    <w:rsid w:val="240E5FDF"/>
    <w:rsid w:val="24126BBA"/>
    <w:rsid w:val="241380EA"/>
    <w:rsid w:val="24162110"/>
    <w:rsid w:val="241632C4"/>
    <w:rsid w:val="241938A2"/>
    <w:rsid w:val="241C4C4B"/>
    <w:rsid w:val="2421862E"/>
    <w:rsid w:val="2421CE75"/>
    <w:rsid w:val="2422EBE2"/>
    <w:rsid w:val="24230850"/>
    <w:rsid w:val="242991CC"/>
    <w:rsid w:val="242AFC74"/>
    <w:rsid w:val="242DB4BC"/>
    <w:rsid w:val="242EA5D6"/>
    <w:rsid w:val="2430D752"/>
    <w:rsid w:val="243316C8"/>
    <w:rsid w:val="243E10A3"/>
    <w:rsid w:val="24423F1F"/>
    <w:rsid w:val="24452B77"/>
    <w:rsid w:val="244CCB32"/>
    <w:rsid w:val="244D1F9F"/>
    <w:rsid w:val="2452E0F7"/>
    <w:rsid w:val="2453193C"/>
    <w:rsid w:val="245357D8"/>
    <w:rsid w:val="2457E527"/>
    <w:rsid w:val="245AC4A1"/>
    <w:rsid w:val="245D1E2D"/>
    <w:rsid w:val="245DA952"/>
    <w:rsid w:val="245EBF92"/>
    <w:rsid w:val="24601AB1"/>
    <w:rsid w:val="2460D90E"/>
    <w:rsid w:val="246515FF"/>
    <w:rsid w:val="246C7A06"/>
    <w:rsid w:val="24719443"/>
    <w:rsid w:val="2473DBB2"/>
    <w:rsid w:val="2476039B"/>
    <w:rsid w:val="247B241A"/>
    <w:rsid w:val="247C5ED6"/>
    <w:rsid w:val="2482A100"/>
    <w:rsid w:val="2483ABA9"/>
    <w:rsid w:val="248465F7"/>
    <w:rsid w:val="2485A97B"/>
    <w:rsid w:val="24874995"/>
    <w:rsid w:val="2489E176"/>
    <w:rsid w:val="248E98C6"/>
    <w:rsid w:val="2490F326"/>
    <w:rsid w:val="24944139"/>
    <w:rsid w:val="2496DD1E"/>
    <w:rsid w:val="24985C1F"/>
    <w:rsid w:val="249BBF85"/>
    <w:rsid w:val="249DDDB9"/>
    <w:rsid w:val="24A8DDBA"/>
    <w:rsid w:val="24AA6E72"/>
    <w:rsid w:val="24AD7675"/>
    <w:rsid w:val="24AEADE2"/>
    <w:rsid w:val="24B25527"/>
    <w:rsid w:val="24B46536"/>
    <w:rsid w:val="24B51A76"/>
    <w:rsid w:val="24B930F0"/>
    <w:rsid w:val="24BC3FA4"/>
    <w:rsid w:val="24BCE800"/>
    <w:rsid w:val="24BFAD55"/>
    <w:rsid w:val="24BFAE8E"/>
    <w:rsid w:val="24C0A738"/>
    <w:rsid w:val="24C29E95"/>
    <w:rsid w:val="24CAC7CD"/>
    <w:rsid w:val="24CEE91A"/>
    <w:rsid w:val="24CFB501"/>
    <w:rsid w:val="24D402EA"/>
    <w:rsid w:val="24DFEA05"/>
    <w:rsid w:val="24E2AB7B"/>
    <w:rsid w:val="24E2C6C4"/>
    <w:rsid w:val="24E4431D"/>
    <w:rsid w:val="24E53E72"/>
    <w:rsid w:val="24E7AB8C"/>
    <w:rsid w:val="24E879DD"/>
    <w:rsid w:val="24EC0C14"/>
    <w:rsid w:val="24EEAC3F"/>
    <w:rsid w:val="24F089D0"/>
    <w:rsid w:val="24F2C14E"/>
    <w:rsid w:val="24F62BA5"/>
    <w:rsid w:val="24F6DA9B"/>
    <w:rsid w:val="24F6FDE4"/>
    <w:rsid w:val="24F7783F"/>
    <w:rsid w:val="24F98FBF"/>
    <w:rsid w:val="24FAF990"/>
    <w:rsid w:val="2503D5C1"/>
    <w:rsid w:val="25059CD2"/>
    <w:rsid w:val="25079C4E"/>
    <w:rsid w:val="250877AE"/>
    <w:rsid w:val="250A20FF"/>
    <w:rsid w:val="250B5DB4"/>
    <w:rsid w:val="250DBDEC"/>
    <w:rsid w:val="250E84D6"/>
    <w:rsid w:val="250F7AED"/>
    <w:rsid w:val="2519D752"/>
    <w:rsid w:val="251B183C"/>
    <w:rsid w:val="251C49CE"/>
    <w:rsid w:val="2521F93A"/>
    <w:rsid w:val="2530AFB7"/>
    <w:rsid w:val="2535F9D2"/>
    <w:rsid w:val="253760B1"/>
    <w:rsid w:val="2537BA62"/>
    <w:rsid w:val="2537D3E9"/>
    <w:rsid w:val="2537DF8F"/>
    <w:rsid w:val="253BADDA"/>
    <w:rsid w:val="253C824A"/>
    <w:rsid w:val="253C9F18"/>
    <w:rsid w:val="25427244"/>
    <w:rsid w:val="25435240"/>
    <w:rsid w:val="25477727"/>
    <w:rsid w:val="254BC60F"/>
    <w:rsid w:val="254FE3DD"/>
    <w:rsid w:val="2552DBEF"/>
    <w:rsid w:val="255301EF"/>
    <w:rsid w:val="255498EC"/>
    <w:rsid w:val="255815BB"/>
    <w:rsid w:val="25598B6E"/>
    <w:rsid w:val="255B015E"/>
    <w:rsid w:val="256007F1"/>
    <w:rsid w:val="2564F5D4"/>
    <w:rsid w:val="2567F627"/>
    <w:rsid w:val="25681A68"/>
    <w:rsid w:val="256C980F"/>
    <w:rsid w:val="256DFC51"/>
    <w:rsid w:val="256E0AA4"/>
    <w:rsid w:val="25717DF7"/>
    <w:rsid w:val="25761570"/>
    <w:rsid w:val="257620E2"/>
    <w:rsid w:val="257644C6"/>
    <w:rsid w:val="2579CC69"/>
    <w:rsid w:val="257F0B6A"/>
    <w:rsid w:val="258063FB"/>
    <w:rsid w:val="2580CCC5"/>
    <w:rsid w:val="258A01D9"/>
    <w:rsid w:val="2591ABBE"/>
    <w:rsid w:val="2592AC0B"/>
    <w:rsid w:val="259BDEAB"/>
    <w:rsid w:val="259EDFD2"/>
    <w:rsid w:val="259FB6EC"/>
    <w:rsid w:val="25A01B5E"/>
    <w:rsid w:val="25A22B27"/>
    <w:rsid w:val="25A5ED3D"/>
    <w:rsid w:val="25A66359"/>
    <w:rsid w:val="25A8B788"/>
    <w:rsid w:val="25AA86D2"/>
    <w:rsid w:val="25AB3A17"/>
    <w:rsid w:val="25AE754C"/>
    <w:rsid w:val="25AEE2A2"/>
    <w:rsid w:val="25B0D122"/>
    <w:rsid w:val="25B3ABAC"/>
    <w:rsid w:val="25B43B57"/>
    <w:rsid w:val="25B9FAF7"/>
    <w:rsid w:val="25BAABF5"/>
    <w:rsid w:val="25BABAB2"/>
    <w:rsid w:val="25BAC94B"/>
    <w:rsid w:val="25BC824B"/>
    <w:rsid w:val="25BCFD08"/>
    <w:rsid w:val="25BF5ED4"/>
    <w:rsid w:val="25C49F1E"/>
    <w:rsid w:val="25C56384"/>
    <w:rsid w:val="25C5B824"/>
    <w:rsid w:val="25C65D43"/>
    <w:rsid w:val="25C674B4"/>
    <w:rsid w:val="25CC0382"/>
    <w:rsid w:val="25CD9B4B"/>
    <w:rsid w:val="25CEBF96"/>
    <w:rsid w:val="25D26352"/>
    <w:rsid w:val="25E38A39"/>
    <w:rsid w:val="25E55470"/>
    <w:rsid w:val="25E78A32"/>
    <w:rsid w:val="25E7E88B"/>
    <w:rsid w:val="25E82524"/>
    <w:rsid w:val="25EA23DE"/>
    <w:rsid w:val="25ED3594"/>
    <w:rsid w:val="25FE5499"/>
    <w:rsid w:val="25FF7AFE"/>
    <w:rsid w:val="2600411B"/>
    <w:rsid w:val="2600AB4C"/>
    <w:rsid w:val="26039EDF"/>
    <w:rsid w:val="2606B644"/>
    <w:rsid w:val="260871AA"/>
    <w:rsid w:val="2609007D"/>
    <w:rsid w:val="260AF313"/>
    <w:rsid w:val="260C0821"/>
    <w:rsid w:val="2615684D"/>
    <w:rsid w:val="26193791"/>
    <w:rsid w:val="261E0145"/>
    <w:rsid w:val="26226EB9"/>
    <w:rsid w:val="2627EF7E"/>
    <w:rsid w:val="262CC291"/>
    <w:rsid w:val="262EDEAF"/>
    <w:rsid w:val="26312063"/>
    <w:rsid w:val="26337066"/>
    <w:rsid w:val="263469C0"/>
    <w:rsid w:val="2634E48E"/>
    <w:rsid w:val="26350F36"/>
    <w:rsid w:val="263734AD"/>
    <w:rsid w:val="2638F4DF"/>
    <w:rsid w:val="263A1DCE"/>
    <w:rsid w:val="263F064E"/>
    <w:rsid w:val="2644E620"/>
    <w:rsid w:val="26486013"/>
    <w:rsid w:val="264F50E2"/>
    <w:rsid w:val="26535518"/>
    <w:rsid w:val="2654CA74"/>
    <w:rsid w:val="265595A9"/>
    <w:rsid w:val="26560E19"/>
    <w:rsid w:val="26593591"/>
    <w:rsid w:val="26598820"/>
    <w:rsid w:val="265A7CAE"/>
    <w:rsid w:val="265CCE7F"/>
    <w:rsid w:val="26604557"/>
    <w:rsid w:val="266BD689"/>
    <w:rsid w:val="266BDFCF"/>
    <w:rsid w:val="2673554E"/>
    <w:rsid w:val="26799015"/>
    <w:rsid w:val="2680BDF8"/>
    <w:rsid w:val="26821964"/>
    <w:rsid w:val="26841EEB"/>
    <w:rsid w:val="26881E5B"/>
    <w:rsid w:val="268BA60C"/>
    <w:rsid w:val="268C5210"/>
    <w:rsid w:val="26901205"/>
    <w:rsid w:val="2697E4CB"/>
    <w:rsid w:val="26985EE0"/>
    <w:rsid w:val="2698EC47"/>
    <w:rsid w:val="2699CBD8"/>
    <w:rsid w:val="269C4E53"/>
    <w:rsid w:val="26A14046"/>
    <w:rsid w:val="26A90B0F"/>
    <w:rsid w:val="26B04E43"/>
    <w:rsid w:val="26BC5F50"/>
    <w:rsid w:val="26BCD692"/>
    <w:rsid w:val="26C04E40"/>
    <w:rsid w:val="26C731F7"/>
    <w:rsid w:val="26CBF99B"/>
    <w:rsid w:val="26D2FA8A"/>
    <w:rsid w:val="26D581CC"/>
    <w:rsid w:val="26E1518A"/>
    <w:rsid w:val="26EF62C4"/>
    <w:rsid w:val="26F6DB31"/>
    <w:rsid w:val="26FA22D7"/>
    <w:rsid w:val="26FBFA6C"/>
    <w:rsid w:val="270A141B"/>
    <w:rsid w:val="27132B79"/>
    <w:rsid w:val="2713C308"/>
    <w:rsid w:val="2714FB71"/>
    <w:rsid w:val="27197B94"/>
    <w:rsid w:val="271FD516"/>
    <w:rsid w:val="27201E07"/>
    <w:rsid w:val="2720D298"/>
    <w:rsid w:val="272100AA"/>
    <w:rsid w:val="2725D19A"/>
    <w:rsid w:val="27262C35"/>
    <w:rsid w:val="27285F29"/>
    <w:rsid w:val="272908DE"/>
    <w:rsid w:val="2729C3D9"/>
    <w:rsid w:val="272AA6C0"/>
    <w:rsid w:val="272CBD37"/>
    <w:rsid w:val="272DE287"/>
    <w:rsid w:val="27300E74"/>
    <w:rsid w:val="27315EB1"/>
    <w:rsid w:val="2731E4A0"/>
    <w:rsid w:val="2733DE55"/>
    <w:rsid w:val="2733E2FE"/>
    <w:rsid w:val="273431D6"/>
    <w:rsid w:val="27362C9F"/>
    <w:rsid w:val="273A77D5"/>
    <w:rsid w:val="273DD4EE"/>
    <w:rsid w:val="27410662"/>
    <w:rsid w:val="2741EDFB"/>
    <w:rsid w:val="27456747"/>
    <w:rsid w:val="27457FC7"/>
    <w:rsid w:val="2746B936"/>
    <w:rsid w:val="274B9725"/>
    <w:rsid w:val="274BA79B"/>
    <w:rsid w:val="274E25FE"/>
    <w:rsid w:val="2754ECF1"/>
    <w:rsid w:val="2756780F"/>
    <w:rsid w:val="2757A601"/>
    <w:rsid w:val="27584CB5"/>
    <w:rsid w:val="275926F0"/>
    <w:rsid w:val="2759A07A"/>
    <w:rsid w:val="275ACF73"/>
    <w:rsid w:val="275B1EED"/>
    <w:rsid w:val="276030F0"/>
    <w:rsid w:val="276E9D44"/>
    <w:rsid w:val="2772337F"/>
    <w:rsid w:val="277B6A20"/>
    <w:rsid w:val="27818ABF"/>
    <w:rsid w:val="27835C33"/>
    <w:rsid w:val="2784346F"/>
    <w:rsid w:val="27856810"/>
    <w:rsid w:val="278718F7"/>
    <w:rsid w:val="27891306"/>
    <w:rsid w:val="278959F6"/>
    <w:rsid w:val="278F1E48"/>
    <w:rsid w:val="2797FFC1"/>
    <w:rsid w:val="279B5BEE"/>
    <w:rsid w:val="279BFE3B"/>
    <w:rsid w:val="279C258B"/>
    <w:rsid w:val="279E1439"/>
    <w:rsid w:val="279F65BB"/>
    <w:rsid w:val="27A22390"/>
    <w:rsid w:val="27A89759"/>
    <w:rsid w:val="27ABBFD5"/>
    <w:rsid w:val="27B2ECF8"/>
    <w:rsid w:val="27B7159A"/>
    <w:rsid w:val="27B9BD53"/>
    <w:rsid w:val="27C3993E"/>
    <w:rsid w:val="27C67849"/>
    <w:rsid w:val="27CCF0C4"/>
    <w:rsid w:val="27CD4F06"/>
    <w:rsid w:val="27D0672A"/>
    <w:rsid w:val="27D6BB44"/>
    <w:rsid w:val="27D9C45C"/>
    <w:rsid w:val="27D9F401"/>
    <w:rsid w:val="27DD57C5"/>
    <w:rsid w:val="27DFBD9B"/>
    <w:rsid w:val="27F311D2"/>
    <w:rsid w:val="27F3B68F"/>
    <w:rsid w:val="27F3FBBE"/>
    <w:rsid w:val="27F4013F"/>
    <w:rsid w:val="27F6661E"/>
    <w:rsid w:val="27FD850F"/>
    <w:rsid w:val="27FE2D19"/>
    <w:rsid w:val="27FE64E8"/>
    <w:rsid w:val="27FE7703"/>
    <w:rsid w:val="27FEEFD3"/>
    <w:rsid w:val="2801868A"/>
    <w:rsid w:val="28024F8F"/>
    <w:rsid w:val="2802C805"/>
    <w:rsid w:val="2803D7BE"/>
    <w:rsid w:val="2806C1CF"/>
    <w:rsid w:val="28077568"/>
    <w:rsid w:val="28085E53"/>
    <w:rsid w:val="28092EE6"/>
    <w:rsid w:val="280BEA8A"/>
    <w:rsid w:val="280C596E"/>
    <w:rsid w:val="2811D745"/>
    <w:rsid w:val="2817329D"/>
    <w:rsid w:val="2817A1DC"/>
    <w:rsid w:val="28188A3F"/>
    <w:rsid w:val="2818C767"/>
    <w:rsid w:val="281BDD4B"/>
    <w:rsid w:val="281E53D5"/>
    <w:rsid w:val="281F655C"/>
    <w:rsid w:val="282125F0"/>
    <w:rsid w:val="2822BE50"/>
    <w:rsid w:val="28230C1C"/>
    <w:rsid w:val="282531BA"/>
    <w:rsid w:val="28261715"/>
    <w:rsid w:val="2828774E"/>
    <w:rsid w:val="282D5DE4"/>
    <w:rsid w:val="2832098D"/>
    <w:rsid w:val="2832AA06"/>
    <w:rsid w:val="2833E2AE"/>
    <w:rsid w:val="28342A23"/>
    <w:rsid w:val="2839D9A0"/>
    <w:rsid w:val="283EA203"/>
    <w:rsid w:val="2846370A"/>
    <w:rsid w:val="28497688"/>
    <w:rsid w:val="28498100"/>
    <w:rsid w:val="284A5C9F"/>
    <w:rsid w:val="285AB91C"/>
    <w:rsid w:val="285B569A"/>
    <w:rsid w:val="285CC928"/>
    <w:rsid w:val="2863A996"/>
    <w:rsid w:val="2865298F"/>
    <w:rsid w:val="286658E7"/>
    <w:rsid w:val="2868751F"/>
    <w:rsid w:val="2870B0B4"/>
    <w:rsid w:val="2871DB6D"/>
    <w:rsid w:val="2873F365"/>
    <w:rsid w:val="287FC154"/>
    <w:rsid w:val="287FF72A"/>
    <w:rsid w:val="2880E8BA"/>
    <w:rsid w:val="2883BB09"/>
    <w:rsid w:val="28867C5A"/>
    <w:rsid w:val="288BB0DE"/>
    <w:rsid w:val="288ED7B0"/>
    <w:rsid w:val="289009FF"/>
    <w:rsid w:val="28902F7F"/>
    <w:rsid w:val="28914A5F"/>
    <w:rsid w:val="28921FB4"/>
    <w:rsid w:val="28968BED"/>
    <w:rsid w:val="28980E3C"/>
    <w:rsid w:val="289BDD88"/>
    <w:rsid w:val="289E551D"/>
    <w:rsid w:val="289EA477"/>
    <w:rsid w:val="289F2649"/>
    <w:rsid w:val="28A34DF9"/>
    <w:rsid w:val="28A66E35"/>
    <w:rsid w:val="28A9A3AA"/>
    <w:rsid w:val="28AEFBDA"/>
    <w:rsid w:val="28B3169D"/>
    <w:rsid w:val="28B36111"/>
    <w:rsid w:val="28B5917A"/>
    <w:rsid w:val="28B99C35"/>
    <w:rsid w:val="28BBE806"/>
    <w:rsid w:val="28BCD10B"/>
    <w:rsid w:val="28BF0F0A"/>
    <w:rsid w:val="28C3C751"/>
    <w:rsid w:val="28C5792D"/>
    <w:rsid w:val="28C7C2FC"/>
    <w:rsid w:val="28CB6B86"/>
    <w:rsid w:val="28CBA518"/>
    <w:rsid w:val="28CEA1D2"/>
    <w:rsid w:val="28D128D2"/>
    <w:rsid w:val="28D52F1F"/>
    <w:rsid w:val="28D72468"/>
    <w:rsid w:val="28DA2354"/>
    <w:rsid w:val="28DAA63C"/>
    <w:rsid w:val="28DBDFDD"/>
    <w:rsid w:val="28DBE5D7"/>
    <w:rsid w:val="28DC2CA0"/>
    <w:rsid w:val="28DD7323"/>
    <w:rsid w:val="28DFF6A1"/>
    <w:rsid w:val="28E5FAE8"/>
    <w:rsid w:val="28E8C826"/>
    <w:rsid w:val="28EB4C6E"/>
    <w:rsid w:val="28ECB44B"/>
    <w:rsid w:val="28EE4478"/>
    <w:rsid w:val="28F497CC"/>
    <w:rsid w:val="28F55B02"/>
    <w:rsid w:val="28F59462"/>
    <w:rsid w:val="28F683A1"/>
    <w:rsid w:val="2902697F"/>
    <w:rsid w:val="29039274"/>
    <w:rsid w:val="290414DB"/>
    <w:rsid w:val="2904CF8E"/>
    <w:rsid w:val="29058E18"/>
    <w:rsid w:val="2906A83A"/>
    <w:rsid w:val="2907E9A9"/>
    <w:rsid w:val="29087062"/>
    <w:rsid w:val="290FEB09"/>
    <w:rsid w:val="29115B9C"/>
    <w:rsid w:val="291C8F3A"/>
    <w:rsid w:val="291D4E29"/>
    <w:rsid w:val="29238EE2"/>
    <w:rsid w:val="2929C082"/>
    <w:rsid w:val="2929FC48"/>
    <w:rsid w:val="292B44F8"/>
    <w:rsid w:val="292D042E"/>
    <w:rsid w:val="29386136"/>
    <w:rsid w:val="2939508C"/>
    <w:rsid w:val="293950C8"/>
    <w:rsid w:val="293D688E"/>
    <w:rsid w:val="29459FD6"/>
    <w:rsid w:val="2946170C"/>
    <w:rsid w:val="294B5E17"/>
    <w:rsid w:val="294C8D62"/>
    <w:rsid w:val="294EEAF8"/>
    <w:rsid w:val="2950B852"/>
    <w:rsid w:val="2951B688"/>
    <w:rsid w:val="2953D093"/>
    <w:rsid w:val="295685E5"/>
    <w:rsid w:val="29574BEF"/>
    <w:rsid w:val="2959B460"/>
    <w:rsid w:val="295B9C4A"/>
    <w:rsid w:val="295E99D8"/>
    <w:rsid w:val="2965C5C0"/>
    <w:rsid w:val="2966138D"/>
    <w:rsid w:val="2968B459"/>
    <w:rsid w:val="29768B36"/>
    <w:rsid w:val="2977A04D"/>
    <w:rsid w:val="298283DC"/>
    <w:rsid w:val="29853B33"/>
    <w:rsid w:val="298625CA"/>
    <w:rsid w:val="29936B21"/>
    <w:rsid w:val="299510D7"/>
    <w:rsid w:val="2996AD74"/>
    <w:rsid w:val="29976A88"/>
    <w:rsid w:val="299C4407"/>
    <w:rsid w:val="299C8091"/>
    <w:rsid w:val="29A03350"/>
    <w:rsid w:val="29A515CB"/>
    <w:rsid w:val="29A55596"/>
    <w:rsid w:val="29A8045B"/>
    <w:rsid w:val="29A9847C"/>
    <w:rsid w:val="29AC235E"/>
    <w:rsid w:val="29B000EC"/>
    <w:rsid w:val="29B43E63"/>
    <w:rsid w:val="29B74114"/>
    <w:rsid w:val="29BA64E9"/>
    <w:rsid w:val="29BA8DE0"/>
    <w:rsid w:val="29BB6DE1"/>
    <w:rsid w:val="29BEC5DA"/>
    <w:rsid w:val="29C3FAF3"/>
    <w:rsid w:val="29C6803B"/>
    <w:rsid w:val="29C82CE1"/>
    <w:rsid w:val="29C93A25"/>
    <w:rsid w:val="29C98155"/>
    <w:rsid w:val="29CC93A8"/>
    <w:rsid w:val="29D02CD5"/>
    <w:rsid w:val="29D30440"/>
    <w:rsid w:val="29D5E784"/>
    <w:rsid w:val="29D5FE7E"/>
    <w:rsid w:val="29D9EEAD"/>
    <w:rsid w:val="29E0F042"/>
    <w:rsid w:val="29E62D00"/>
    <w:rsid w:val="29E8AF00"/>
    <w:rsid w:val="29F219ED"/>
    <w:rsid w:val="29F51C01"/>
    <w:rsid w:val="29F5452F"/>
    <w:rsid w:val="29F7E94A"/>
    <w:rsid w:val="29F9ACFF"/>
    <w:rsid w:val="2A01EB87"/>
    <w:rsid w:val="2A07677D"/>
    <w:rsid w:val="2A09F33F"/>
    <w:rsid w:val="2A0E4A59"/>
    <w:rsid w:val="2A123915"/>
    <w:rsid w:val="2A1524C2"/>
    <w:rsid w:val="2A20080D"/>
    <w:rsid w:val="2A23706A"/>
    <w:rsid w:val="2A26162A"/>
    <w:rsid w:val="2A27813F"/>
    <w:rsid w:val="2A27BF15"/>
    <w:rsid w:val="2A27EE79"/>
    <w:rsid w:val="2A28A7D8"/>
    <w:rsid w:val="2A297493"/>
    <w:rsid w:val="2A2C7069"/>
    <w:rsid w:val="2A2ED6AE"/>
    <w:rsid w:val="2A2FF1DB"/>
    <w:rsid w:val="2A322A43"/>
    <w:rsid w:val="2A38A61E"/>
    <w:rsid w:val="2A393727"/>
    <w:rsid w:val="2A3D3623"/>
    <w:rsid w:val="2A3DDB82"/>
    <w:rsid w:val="2A453A8D"/>
    <w:rsid w:val="2A47D628"/>
    <w:rsid w:val="2A51F383"/>
    <w:rsid w:val="2A5213DA"/>
    <w:rsid w:val="2A53230B"/>
    <w:rsid w:val="2A5B7D2F"/>
    <w:rsid w:val="2A5D861A"/>
    <w:rsid w:val="2A5DC1B7"/>
    <w:rsid w:val="2A5FDA0F"/>
    <w:rsid w:val="2A601FFE"/>
    <w:rsid w:val="2A6379C3"/>
    <w:rsid w:val="2A69A04D"/>
    <w:rsid w:val="2A6C3B75"/>
    <w:rsid w:val="2A704E19"/>
    <w:rsid w:val="2A724A48"/>
    <w:rsid w:val="2A73773B"/>
    <w:rsid w:val="2A76F100"/>
    <w:rsid w:val="2A791ACD"/>
    <w:rsid w:val="2A7982C7"/>
    <w:rsid w:val="2A79DE9E"/>
    <w:rsid w:val="2A7DDA43"/>
    <w:rsid w:val="2A8303F2"/>
    <w:rsid w:val="2A838CA8"/>
    <w:rsid w:val="2A88E075"/>
    <w:rsid w:val="2A903180"/>
    <w:rsid w:val="2A92802C"/>
    <w:rsid w:val="2A94C4D3"/>
    <w:rsid w:val="2A991BDE"/>
    <w:rsid w:val="2A9CC5C5"/>
    <w:rsid w:val="2A9FE53C"/>
    <w:rsid w:val="2AA0FCF2"/>
    <w:rsid w:val="2AA48A3C"/>
    <w:rsid w:val="2AAA04A9"/>
    <w:rsid w:val="2AB57687"/>
    <w:rsid w:val="2AB6845E"/>
    <w:rsid w:val="2ABAA6AE"/>
    <w:rsid w:val="2ABAB980"/>
    <w:rsid w:val="2ABCE974"/>
    <w:rsid w:val="2ABFEC36"/>
    <w:rsid w:val="2AC0DC84"/>
    <w:rsid w:val="2AC22371"/>
    <w:rsid w:val="2AC5CCA9"/>
    <w:rsid w:val="2ACBFA6C"/>
    <w:rsid w:val="2ACF4CDF"/>
    <w:rsid w:val="2AD61197"/>
    <w:rsid w:val="2AD8BA45"/>
    <w:rsid w:val="2ADA90FB"/>
    <w:rsid w:val="2ADB9D8F"/>
    <w:rsid w:val="2AE612A7"/>
    <w:rsid w:val="2AE639D8"/>
    <w:rsid w:val="2AE6D44C"/>
    <w:rsid w:val="2AEF3BA9"/>
    <w:rsid w:val="2AEF408C"/>
    <w:rsid w:val="2AF0B9E3"/>
    <w:rsid w:val="2AF744C4"/>
    <w:rsid w:val="2AF907F1"/>
    <w:rsid w:val="2AFE1BEF"/>
    <w:rsid w:val="2B016222"/>
    <w:rsid w:val="2B024BBF"/>
    <w:rsid w:val="2B040172"/>
    <w:rsid w:val="2B0580E9"/>
    <w:rsid w:val="2B0A2D02"/>
    <w:rsid w:val="2B0D714B"/>
    <w:rsid w:val="2B0F195A"/>
    <w:rsid w:val="2B100B6A"/>
    <w:rsid w:val="2B12E958"/>
    <w:rsid w:val="2B141D42"/>
    <w:rsid w:val="2B17EAF0"/>
    <w:rsid w:val="2B1B1A76"/>
    <w:rsid w:val="2B1E17EF"/>
    <w:rsid w:val="2B1EC242"/>
    <w:rsid w:val="2B214A57"/>
    <w:rsid w:val="2B228BE0"/>
    <w:rsid w:val="2B240505"/>
    <w:rsid w:val="2B241057"/>
    <w:rsid w:val="2B2C83AC"/>
    <w:rsid w:val="2B2DEDD1"/>
    <w:rsid w:val="2B2E06E0"/>
    <w:rsid w:val="2B2F6CB1"/>
    <w:rsid w:val="2B332E98"/>
    <w:rsid w:val="2B34936C"/>
    <w:rsid w:val="2B38D7C4"/>
    <w:rsid w:val="2B38F0D5"/>
    <w:rsid w:val="2B3F3C35"/>
    <w:rsid w:val="2B406514"/>
    <w:rsid w:val="2B4134E9"/>
    <w:rsid w:val="2B4984AE"/>
    <w:rsid w:val="2B4A191D"/>
    <w:rsid w:val="2B4F2DA7"/>
    <w:rsid w:val="2B51E788"/>
    <w:rsid w:val="2B560EAC"/>
    <w:rsid w:val="2B58A0AF"/>
    <w:rsid w:val="2B5B7536"/>
    <w:rsid w:val="2B5B9E54"/>
    <w:rsid w:val="2B63BF85"/>
    <w:rsid w:val="2B66AD78"/>
    <w:rsid w:val="2B6AD433"/>
    <w:rsid w:val="2B6F03FD"/>
    <w:rsid w:val="2B7321DF"/>
    <w:rsid w:val="2B73C6D6"/>
    <w:rsid w:val="2B75505F"/>
    <w:rsid w:val="2B762410"/>
    <w:rsid w:val="2B767D9C"/>
    <w:rsid w:val="2B76DF07"/>
    <w:rsid w:val="2B78AFA6"/>
    <w:rsid w:val="2B7A3A02"/>
    <w:rsid w:val="2B7E6ACE"/>
    <w:rsid w:val="2B814A1A"/>
    <w:rsid w:val="2B81D0B4"/>
    <w:rsid w:val="2B840F78"/>
    <w:rsid w:val="2B853A61"/>
    <w:rsid w:val="2B87B590"/>
    <w:rsid w:val="2B8903B5"/>
    <w:rsid w:val="2B8919A8"/>
    <w:rsid w:val="2B8F8F77"/>
    <w:rsid w:val="2B8FE83E"/>
    <w:rsid w:val="2B96E26C"/>
    <w:rsid w:val="2B9818E6"/>
    <w:rsid w:val="2B9E259C"/>
    <w:rsid w:val="2BA0536F"/>
    <w:rsid w:val="2BA08F6B"/>
    <w:rsid w:val="2BA1D64F"/>
    <w:rsid w:val="2BA3434F"/>
    <w:rsid w:val="2BA3740A"/>
    <w:rsid w:val="2BAA748C"/>
    <w:rsid w:val="2BAB42B3"/>
    <w:rsid w:val="2BB074F3"/>
    <w:rsid w:val="2BB2162A"/>
    <w:rsid w:val="2BB34A43"/>
    <w:rsid w:val="2BB6BA74"/>
    <w:rsid w:val="2BBD16F1"/>
    <w:rsid w:val="2BBD9692"/>
    <w:rsid w:val="2BC24373"/>
    <w:rsid w:val="2BC2EE2E"/>
    <w:rsid w:val="2BC32170"/>
    <w:rsid w:val="2BC51663"/>
    <w:rsid w:val="2BC61250"/>
    <w:rsid w:val="2BC9C31B"/>
    <w:rsid w:val="2BCD2A9F"/>
    <w:rsid w:val="2BD03B10"/>
    <w:rsid w:val="2BD84C80"/>
    <w:rsid w:val="2BDA6E76"/>
    <w:rsid w:val="2BDEFC35"/>
    <w:rsid w:val="2BECBD9D"/>
    <w:rsid w:val="2BEF863E"/>
    <w:rsid w:val="2BF08BDC"/>
    <w:rsid w:val="2BF37CDA"/>
    <w:rsid w:val="2BF388C8"/>
    <w:rsid w:val="2BFC1755"/>
    <w:rsid w:val="2C023AC1"/>
    <w:rsid w:val="2C083158"/>
    <w:rsid w:val="2C133B3E"/>
    <w:rsid w:val="2C15E991"/>
    <w:rsid w:val="2C16FFD1"/>
    <w:rsid w:val="2C1866EE"/>
    <w:rsid w:val="2C1AB5D1"/>
    <w:rsid w:val="2C26D5DD"/>
    <w:rsid w:val="2C29760F"/>
    <w:rsid w:val="2C2CCEE9"/>
    <w:rsid w:val="2C2CFBC4"/>
    <w:rsid w:val="2C30F91B"/>
    <w:rsid w:val="2C3193DE"/>
    <w:rsid w:val="2C31EDA5"/>
    <w:rsid w:val="2C32DCAB"/>
    <w:rsid w:val="2C36FF03"/>
    <w:rsid w:val="2C3CE1D1"/>
    <w:rsid w:val="2C3DE4D2"/>
    <w:rsid w:val="2C3F3B46"/>
    <w:rsid w:val="2C3F8A6B"/>
    <w:rsid w:val="2C422BF8"/>
    <w:rsid w:val="2C44BCF4"/>
    <w:rsid w:val="2C500332"/>
    <w:rsid w:val="2C56F1B8"/>
    <w:rsid w:val="2C583D75"/>
    <w:rsid w:val="2C5CF82A"/>
    <w:rsid w:val="2C62DE86"/>
    <w:rsid w:val="2C6373EC"/>
    <w:rsid w:val="2C64B656"/>
    <w:rsid w:val="2C67D40E"/>
    <w:rsid w:val="2C69833E"/>
    <w:rsid w:val="2C6E3226"/>
    <w:rsid w:val="2C6F44FE"/>
    <w:rsid w:val="2C720257"/>
    <w:rsid w:val="2C7379F1"/>
    <w:rsid w:val="2C7A1727"/>
    <w:rsid w:val="2C7B6138"/>
    <w:rsid w:val="2C7F4EED"/>
    <w:rsid w:val="2C80C430"/>
    <w:rsid w:val="2C861E7D"/>
    <w:rsid w:val="2C884A87"/>
    <w:rsid w:val="2C9132D8"/>
    <w:rsid w:val="2C93A804"/>
    <w:rsid w:val="2C93C357"/>
    <w:rsid w:val="2C963A9A"/>
    <w:rsid w:val="2C9A0DD9"/>
    <w:rsid w:val="2CA42612"/>
    <w:rsid w:val="2CA5B708"/>
    <w:rsid w:val="2CA8685E"/>
    <w:rsid w:val="2CA9BAB4"/>
    <w:rsid w:val="2CAF25FB"/>
    <w:rsid w:val="2CB0E59E"/>
    <w:rsid w:val="2CB2BABA"/>
    <w:rsid w:val="2CB2D9FA"/>
    <w:rsid w:val="2CB3FE29"/>
    <w:rsid w:val="2CB8B5AE"/>
    <w:rsid w:val="2CBBE0D5"/>
    <w:rsid w:val="2CBD2788"/>
    <w:rsid w:val="2CC1852C"/>
    <w:rsid w:val="2CC3108A"/>
    <w:rsid w:val="2CC79759"/>
    <w:rsid w:val="2CC93EE1"/>
    <w:rsid w:val="2CCB5E7C"/>
    <w:rsid w:val="2CCBE420"/>
    <w:rsid w:val="2CCD530B"/>
    <w:rsid w:val="2CCFDF15"/>
    <w:rsid w:val="2CD0A0DC"/>
    <w:rsid w:val="2CD1E205"/>
    <w:rsid w:val="2CD1E826"/>
    <w:rsid w:val="2CDA9723"/>
    <w:rsid w:val="2CDAFE50"/>
    <w:rsid w:val="2CDC1A0F"/>
    <w:rsid w:val="2CE2A202"/>
    <w:rsid w:val="2CF3BCE8"/>
    <w:rsid w:val="2CF471FD"/>
    <w:rsid w:val="2CFAB657"/>
    <w:rsid w:val="2CFFC017"/>
    <w:rsid w:val="2CFFCDA3"/>
    <w:rsid w:val="2D069DDD"/>
    <w:rsid w:val="2D06B057"/>
    <w:rsid w:val="2D074EF2"/>
    <w:rsid w:val="2D0D9C86"/>
    <w:rsid w:val="2D10F60A"/>
    <w:rsid w:val="2D12BAFF"/>
    <w:rsid w:val="2D15526A"/>
    <w:rsid w:val="2D16EF59"/>
    <w:rsid w:val="2D1C3B34"/>
    <w:rsid w:val="2D21FEE6"/>
    <w:rsid w:val="2D2E066D"/>
    <w:rsid w:val="2D2EF191"/>
    <w:rsid w:val="2D339D2F"/>
    <w:rsid w:val="2D342CDA"/>
    <w:rsid w:val="2D3EE7D3"/>
    <w:rsid w:val="2D4406EB"/>
    <w:rsid w:val="2D44399B"/>
    <w:rsid w:val="2D49B3A9"/>
    <w:rsid w:val="2D51BBB6"/>
    <w:rsid w:val="2D54C16B"/>
    <w:rsid w:val="2D55AEBF"/>
    <w:rsid w:val="2D5701DB"/>
    <w:rsid w:val="2D588A3C"/>
    <w:rsid w:val="2D5AF5C2"/>
    <w:rsid w:val="2D5EF1D1"/>
    <w:rsid w:val="2D60FB85"/>
    <w:rsid w:val="2D62B9DA"/>
    <w:rsid w:val="2D63104E"/>
    <w:rsid w:val="2D667770"/>
    <w:rsid w:val="2D669ACF"/>
    <w:rsid w:val="2D670AEF"/>
    <w:rsid w:val="2D6F2FC5"/>
    <w:rsid w:val="2D70DB4D"/>
    <w:rsid w:val="2D7271B1"/>
    <w:rsid w:val="2D72B752"/>
    <w:rsid w:val="2D73080C"/>
    <w:rsid w:val="2D7739C3"/>
    <w:rsid w:val="2D7C4AF7"/>
    <w:rsid w:val="2D7E427F"/>
    <w:rsid w:val="2D831455"/>
    <w:rsid w:val="2D83DE5F"/>
    <w:rsid w:val="2D904533"/>
    <w:rsid w:val="2D91FD26"/>
    <w:rsid w:val="2D948311"/>
    <w:rsid w:val="2D9B3B4B"/>
    <w:rsid w:val="2DA56E23"/>
    <w:rsid w:val="2DA72BB8"/>
    <w:rsid w:val="2DAE2D58"/>
    <w:rsid w:val="2DB7EE75"/>
    <w:rsid w:val="2DBA1CAE"/>
    <w:rsid w:val="2DBA6133"/>
    <w:rsid w:val="2DBA6AFA"/>
    <w:rsid w:val="2DC14D58"/>
    <w:rsid w:val="2DC161B5"/>
    <w:rsid w:val="2DC279C0"/>
    <w:rsid w:val="2DC5C6AA"/>
    <w:rsid w:val="2DC95159"/>
    <w:rsid w:val="2DCAEA1E"/>
    <w:rsid w:val="2DCC23D1"/>
    <w:rsid w:val="2DCC8CCD"/>
    <w:rsid w:val="2DD13A1C"/>
    <w:rsid w:val="2DD4688A"/>
    <w:rsid w:val="2DD69657"/>
    <w:rsid w:val="2DD8FE21"/>
    <w:rsid w:val="2DD9DAB4"/>
    <w:rsid w:val="2DDA791D"/>
    <w:rsid w:val="2DDAC2C9"/>
    <w:rsid w:val="2DDDB8DA"/>
    <w:rsid w:val="2DDE7871"/>
    <w:rsid w:val="2DE10FC7"/>
    <w:rsid w:val="2DE47A83"/>
    <w:rsid w:val="2DEB8368"/>
    <w:rsid w:val="2DEFED17"/>
    <w:rsid w:val="2DF790EF"/>
    <w:rsid w:val="2DF9B2E0"/>
    <w:rsid w:val="2DFAC2E8"/>
    <w:rsid w:val="2DFFF3BF"/>
    <w:rsid w:val="2E079C74"/>
    <w:rsid w:val="2E094F13"/>
    <w:rsid w:val="2E0BE723"/>
    <w:rsid w:val="2E0E2C8A"/>
    <w:rsid w:val="2E0E7730"/>
    <w:rsid w:val="2E11FC28"/>
    <w:rsid w:val="2E169257"/>
    <w:rsid w:val="2E16CBF4"/>
    <w:rsid w:val="2E16D543"/>
    <w:rsid w:val="2E17B606"/>
    <w:rsid w:val="2E18F66B"/>
    <w:rsid w:val="2E1DC774"/>
    <w:rsid w:val="2E1E61CC"/>
    <w:rsid w:val="2E2377A6"/>
    <w:rsid w:val="2E272F57"/>
    <w:rsid w:val="2E294C76"/>
    <w:rsid w:val="2E2D0339"/>
    <w:rsid w:val="2E2D8AE7"/>
    <w:rsid w:val="2E31953E"/>
    <w:rsid w:val="2E331C2D"/>
    <w:rsid w:val="2E332FC9"/>
    <w:rsid w:val="2E33F1FC"/>
    <w:rsid w:val="2E351625"/>
    <w:rsid w:val="2E35DE3A"/>
    <w:rsid w:val="2E3CAFEA"/>
    <w:rsid w:val="2E3D7D9B"/>
    <w:rsid w:val="2E4003E0"/>
    <w:rsid w:val="2E42D45F"/>
    <w:rsid w:val="2E46BA1C"/>
    <w:rsid w:val="2E581CF1"/>
    <w:rsid w:val="2E59DD22"/>
    <w:rsid w:val="2E643967"/>
    <w:rsid w:val="2E655345"/>
    <w:rsid w:val="2E6EA5AD"/>
    <w:rsid w:val="2E713D4B"/>
    <w:rsid w:val="2E72868D"/>
    <w:rsid w:val="2E773E54"/>
    <w:rsid w:val="2E7BE56C"/>
    <w:rsid w:val="2E7D4CB2"/>
    <w:rsid w:val="2E7DD3C5"/>
    <w:rsid w:val="2E7F5C97"/>
    <w:rsid w:val="2E80410F"/>
    <w:rsid w:val="2E82AA3A"/>
    <w:rsid w:val="2E87C71D"/>
    <w:rsid w:val="2E9282FA"/>
    <w:rsid w:val="2E92C9DE"/>
    <w:rsid w:val="2E95C22A"/>
    <w:rsid w:val="2E972BF6"/>
    <w:rsid w:val="2EA308B8"/>
    <w:rsid w:val="2EAE314E"/>
    <w:rsid w:val="2EB5CDB0"/>
    <w:rsid w:val="2EB7A9BF"/>
    <w:rsid w:val="2EC25893"/>
    <w:rsid w:val="2EC285F8"/>
    <w:rsid w:val="2EC2D817"/>
    <w:rsid w:val="2EC5296C"/>
    <w:rsid w:val="2EC70AD6"/>
    <w:rsid w:val="2EC9F1D3"/>
    <w:rsid w:val="2ECD4212"/>
    <w:rsid w:val="2ECF6D90"/>
    <w:rsid w:val="2ECFF763"/>
    <w:rsid w:val="2ED0442D"/>
    <w:rsid w:val="2ED18F0E"/>
    <w:rsid w:val="2ED3F94A"/>
    <w:rsid w:val="2EDCC86C"/>
    <w:rsid w:val="2EDD5A65"/>
    <w:rsid w:val="2EE2D841"/>
    <w:rsid w:val="2EE6A58D"/>
    <w:rsid w:val="2EE8B9C5"/>
    <w:rsid w:val="2EEAE5DF"/>
    <w:rsid w:val="2EEF4E59"/>
    <w:rsid w:val="2EF199EB"/>
    <w:rsid w:val="2EF22AF1"/>
    <w:rsid w:val="2EF6B74F"/>
    <w:rsid w:val="2EF756C3"/>
    <w:rsid w:val="2EF773F8"/>
    <w:rsid w:val="2EF98190"/>
    <w:rsid w:val="2EFB3038"/>
    <w:rsid w:val="2EFE87F8"/>
    <w:rsid w:val="2F01F966"/>
    <w:rsid w:val="2F02AD38"/>
    <w:rsid w:val="2F149CFA"/>
    <w:rsid w:val="2F155956"/>
    <w:rsid w:val="2F1903C4"/>
    <w:rsid w:val="2F19DA31"/>
    <w:rsid w:val="2F1F52A0"/>
    <w:rsid w:val="2F2262B5"/>
    <w:rsid w:val="2F23FE53"/>
    <w:rsid w:val="2F25AFB6"/>
    <w:rsid w:val="2F291DF6"/>
    <w:rsid w:val="2F2AD9E5"/>
    <w:rsid w:val="2F3179DD"/>
    <w:rsid w:val="2F330941"/>
    <w:rsid w:val="2F34A35F"/>
    <w:rsid w:val="2F356B98"/>
    <w:rsid w:val="2F381844"/>
    <w:rsid w:val="2F402E41"/>
    <w:rsid w:val="2F4367C1"/>
    <w:rsid w:val="2F44CB7F"/>
    <w:rsid w:val="2F49FADD"/>
    <w:rsid w:val="2F4E7634"/>
    <w:rsid w:val="2F545EFC"/>
    <w:rsid w:val="2F5631C1"/>
    <w:rsid w:val="2F578D4C"/>
    <w:rsid w:val="2F597133"/>
    <w:rsid w:val="2F59D11A"/>
    <w:rsid w:val="2F5A3BF5"/>
    <w:rsid w:val="2F67A631"/>
    <w:rsid w:val="2F6C9A6A"/>
    <w:rsid w:val="2F72B651"/>
    <w:rsid w:val="2F7892A0"/>
    <w:rsid w:val="2F7AB593"/>
    <w:rsid w:val="2F8229EE"/>
    <w:rsid w:val="2F83540E"/>
    <w:rsid w:val="2F84A703"/>
    <w:rsid w:val="2F852180"/>
    <w:rsid w:val="2F8BBE9E"/>
    <w:rsid w:val="2F8C1951"/>
    <w:rsid w:val="2F8D27C3"/>
    <w:rsid w:val="2F90688D"/>
    <w:rsid w:val="2F9201DD"/>
    <w:rsid w:val="2F9DB451"/>
    <w:rsid w:val="2F9EB48D"/>
    <w:rsid w:val="2FA5805F"/>
    <w:rsid w:val="2FA758AD"/>
    <w:rsid w:val="2FA78ADB"/>
    <w:rsid w:val="2FAE2C20"/>
    <w:rsid w:val="2FAF7647"/>
    <w:rsid w:val="2FBB5896"/>
    <w:rsid w:val="2FBF2FCE"/>
    <w:rsid w:val="2FC0A9A9"/>
    <w:rsid w:val="2FC29E77"/>
    <w:rsid w:val="2FC5B8CD"/>
    <w:rsid w:val="2FC6B48B"/>
    <w:rsid w:val="2FC78168"/>
    <w:rsid w:val="2FC9BF13"/>
    <w:rsid w:val="2FCAC371"/>
    <w:rsid w:val="2FCC2C66"/>
    <w:rsid w:val="2FCDB411"/>
    <w:rsid w:val="2FCFB47C"/>
    <w:rsid w:val="2FD2A6A3"/>
    <w:rsid w:val="2FD62189"/>
    <w:rsid w:val="2FD6B202"/>
    <w:rsid w:val="2FD99FCF"/>
    <w:rsid w:val="2FDAF20E"/>
    <w:rsid w:val="2FDB5A4A"/>
    <w:rsid w:val="2FDD419D"/>
    <w:rsid w:val="2FDF8FF5"/>
    <w:rsid w:val="2FE10E8D"/>
    <w:rsid w:val="2FE2BE37"/>
    <w:rsid w:val="2FE36695"/>
    <w:rsid w:val="2FEB4632"/>
    <w:rsid w:val="2FEC7A75"/>
    <w:rsid w:val="2FED1A48"/>
    <w:rsid w:val="2FF02BA4"/>
    <w:rsid w:val="2FF10D67"/>
    <w:rsid w:val="2FF28542"/>
    <w:rsid w:val="2FF4C1FD"/>
    <w:rsid w:val="2FF4EDF4"/>
    <w:rsid w:val="2FFDCBF8"/>
    <w:rsid w:val="300A6555"/>
    <w:rsid w:val="300F2F7A"/>
    <w:rsid w:val="3010BB44"/>
    <w:rsid w:val="3013721B"/>
    <w:rsid w:val="3015BEF4"/>
    <w:rsid w:val="3015CCBB"/>
    <w:rsid w:val="3016D06A"/>
    <w:rsid w:val="301927D3"/>
    <w:rsid w:val="301CCAD8"/>
    <w:rsid w:val="301DA54A"/>
    <w:rsid w:val="301F476C"/>
    <w:rsid w:val="3025EBA4"/>
    <w:rsid w:val="3026932A"/>
    <w:rsid w:val="3031928B"/>
    <w:rsid w:val="3034064E"/>
    <w:rsid w:val="30343342"/>
    <w:rsid w:val="30345F4C"/>
    <w:rsid w:val="30379F5C"/>
    <w:rsid w:val="303BDAC2"/>
    <w:rsid w:val="303BE3D2"/>
    <w:rsid w:val="303E02B5"/>
    <w:rsid w:val="304098EB"/>
    <w:rsid w:val="304514E3"/>
    <w:rsid w:val="304618FE"/>
    <w:rsid w:val="3047B8CD"/>
    <w:rsid w:val="304B494E"/>
    <w:rsid w:val="304DAFEE"/>
    <w:rsid w:val="30510B5D"/>
    <w:rsid w:val="30514E61"/>
    <w:rsid w:val="30520B0E"/>
    <w:rsid w:val="3057779F"/>
    <w:rsid w:val="3059205C"/>
    <w:rsid w:val="305A1B1A"/>
    <w:rsid w:val="305A7D63"/>
    <w:rsid w:val="305E6D59"/>
    <w:rsid w:val="3060FFC9"/>
    <w:rsid w:val="306A10CA"/>
    <w:rsid w:val="306FBDAB"/>
    <w:rsid w:val="3072902D"/>
    <w:rsid w:val="30788CBD"/>
    <w:rsid w:val="307978E9"/>
    <w:rsid w:val="307A5E7E"/>
    <w:rsid w:val="307AAF28"/>
    <w:rsid w:val="307E6192"/>
    <w:rsid w:val="30845AFA"/>
    <w:rsid w:val="3085B71B"/>
    <w:rsid w:val="3089AD11"/>
    <w:rsid w:val="308D6A4C"/>
    <w:rsid w:val="3093F4A9"/>
    <w:rsid w:val="3096B773"/>
    <w:rsid w:val="3099FF64"/>
    <w:rsid w:val="309BDD6B"/>
    <w:rsid w:val="309D203C"/>
    <w:rsid w:val="309E599D"/>
    <w:rsid w:val="30A13025"/>
    <w:rsid w:val="30A2BF72"/>
    <w:rsid w:val="30A5A899"/>
    <w:rsid w:val="30AE4AAB"/>
    <w:rsid w:val="30B11E18"/>
    <w:rsid w:val="30B21F9D"/>
    <w:rsid w:val="30B287A1"/>
    <w:rsid w:val="30B88450"/>
    <w:rsid w:val="30C386B8"/>
    <w:rsid w:val="30C39DAA"/>
    <w:rsid w:val="30C745C3"/>
    <w:rsid w:val="30CE531B"/>
    <w:rsid w:val="30CF06EB"/>
    <w:rsid w:val="30CF4D6F"/>
    <w:rsid w:val="30D4BA46"/>
    <w:rsid w:val="30D7201D"/>
    <w:rsid w:val="30D82C50"/>
    <w:rsid w:val="30DCC2EC"/>
    <w:rsid w:val="30E1CB55"/>
    <w:rsid w:val="30E28E2A"/>
    <w:rsid w:val="30E2C49D"/>
    <w:rsid w:val="30E3667F"/>
    <w:rsid w:val="30E50D10"/>
    <w:rsid w:val="30F01CF7"/>
    <w:rsid w:val="30FCC431"/>
    <w:rsid w:val="30FCD1AA"/>
    <w:rsid w:val="31000936"/>
    <w:rsid w:val="310033B2"/>
    <w:rsid w:val="310587FA"/>
    <w:rsid w:val="31101A9A"/>
    <w:rsid w:val="31132C13"/>
    <w:rsid w:val="31148017"/>
    <w:rsid w:val="31161FDB"/>
    <w:rsid w:val="311A61EA"/>
    <w:rsid w:val="312384A5"/>
    <w:rsid w:val="313150CE"/>
    <w:rsid w:val="3134313C"/>
    <w:rsid w:val="31347571"/>
    <w:rsid w:val="31348823"/>
    <w:rsid w:val="313495E3"/>
    <w:rsid w:val="3134FC6F"/>
    <w:rsid w:val="3136A938"/>
    <w:rsid w:val="3137A9A9"/>
    <w:rsid w:val="313984B2"/>
    <w:rsid w:val="313D1207"/>
    <w:rsid w:val="313D9B33"/>
    <w:rsid w:val="313FFA09"/>
    <w:rsid w:val="314684D5"/>
    <w:rsid w:val="31475CD1"/>
    <w:rsid w:val="31478C4C"/>
    <w:rsid w:val="314999F8"/>
    <w:rsid w:val="314D9216"/>
    <w:rsid w:val="31594573"/>
    <w:rsid w:val="31596092"/>
    <w:rsid w:val="3159DD9E"/>
    <w:rsid w:val="3159F3A2"/>
    <w:rsid w:val="315B002F"/>
    <w:rsid w:val="315C42F1"/>
    <w:rsid w:val="31617B0E"/>
    <w:rsid w:val="3164DDE3"/>
    <w:rsid w:val="31665396"/>
    <w:rsid w:val="316672C5"/>
    <w:rsid w:val="3167359E"/>
    <w:rsid w:val="31676080"/>
    <w:rsid w:val="31676E2A"/>
    <w:rsid w:val="316AE3EE"/>
    <w:rsid w:val="316BCC43"/>
    <w:rsid w:val="316FA45A"/>
    <w:rsid w:val="31707D59"/>
    <w:rsid w:val="3170FA38"/>
    <w:rsid w:val="31712D29"/>
    <w:rsid w:val="31738350"/>
    <w:rsid w:val="317A52CA"/>
    <w:rsid w:val="317B80F3"/>
    <w:rsid w:val="317B8696"/>
    <w:rsid w:val="3185DC99"/>
    <w:rsid w:val="318E81AC"/>
    <w:rsid w:val="318F7D42"/>
    <w:rsid w:val="31910C6C"/>
    <w:rsid w:val="31950768"/>
    <w:rsid w:val="3195A7FC"/>
    <w:rsid w:val="319733DA"/>
    <w:rsid w:val="319D4F67"/>
    <w:rsid w:val="319F72FE"/>
    <w:rsid w:val="31A50538"/>
    <w:rsid w:val="31A60F18"/>
    <w:rsid w:val="31ABE95D"/>
    <w:rsid w:val="31AD46CF"/>
    <w:rsid w:val="31B1F740"/>
    <w:rsid w:val="31B287D0"/>
    <w:rsid w:val="31B934CC"/>
    <w:rsid w:val="31BDEC46"/>
    <w:rsid w:val="31C29714"/>
    <w:rsid w:val="31C7B569"/>
    <w:rsid w:val="31CB34F6"/>
    <w:rsid w:val="31CD62EC"/>
    <w:rsid w:val="31CEDD6C"/>
    <w:rsid w:val="31CF6BFE"/>
    <w:rsid w:val="31D0465D"/>
    <w:rsid w:val="31D2A4D7"/>
    <w:rsid w:val="31D3AF88"/>
    <w:rsid w:val="31DD952B"/>
    <w:rsid w:val="31E0B278"/>
    <w:rsid w:val="31E3A42D"/>
    <w:rsid w:val="31E69C50"/>
    <w:rsid w:val="31EC8DBD"/>
    <w:rsid w:val="31ECB033"/>
    <w:rsid w:val="31EDF9BF"/>
    <w:rsid w:val="31F1218F"/>
    <w:rsid w:val="31F47488"/>
    <w:rsid w:val="31F4CE1A"/>
    <w:rsid w:val="31F5EB7B"/>
    <w:rsid w:val="31F838CD"/>
    <w:rsid w:val="31F9BC2A"/>
    <w:rsid w:val="31FA7C12"/>
    <w:rsid w:val="31FE1913"/>
    <w:rsid w:val="32017305"/>
    <w:rsid w:val="3209216E"/>
    <w:rsid w:val="321A5A27"/>
    <w:rsid w:val="321AE39A"/>
    <w:rsid w:val="321D124C"/>
    <w:rsid w:val="321D79D4"/>
    <w:rsid w:val="321E9A50"/>
    <w:rsid w:val="32231A18"/>
    <w:rsid w:val="3223575F"/>
    <w:rsid w:val="3224C618"/>
    <w:rsid w:val="322A245B"/>
    <w:rsid w:val="322A3AEC"/>
    <w:rsid w:val="322A9270"/>
    <w:rsid w:val="322D3A4A"/>
    <w:rsid w:val="3230FDE5"/>
    <w:rsid w:val="323184F7"/>
    <w:rsid w:val="3237997F"/>
    <w:rsid w:val="32385889"/>
    <w:rsid w:val="3239FF64"/>
    <w:rsid w:val="323FD58E"/>
    <w:rsid w:val="3244D3AE"/>
    <w:rsid w:val="3246BC08"/>
    <w:rsid w:val="3247F1D4"/>
    <w:rsid w:val="32493376"/>
    <w:rsid w:val="324E45AF"/>
    <w:rsid w:val="32503EAB"/>
    <w:rsid w:val="32569528"/>
    <w:rsid w:val="3258B196"/>
    <w:rsid w:val="325BE543"/>
    <w:rsid w:val="325D5078"/>
    <w:rsid w:val="325EDB1C"/>
    <w:rsid w:val="325F38AF"/>
    <w:rsid w:val="325FD72F"/>
    <w:rsid w:val="325FD868"/>
    <w:rsid w:val="325FF653"/>
    <w:rsid w:val="3262F628"/>
    <w:rsid w:val="326375B3"/>
    <w:rsid w:val="3267B6C1"/>
    <w:rsid w:val="326D7AB1"/>
    <w:rsid w:val="326EAC6E"/>
    <w:rsid w:val="327A61E9"/>
    <w:rsid w:val="327E5289"/>
    <w:rsid w:val="3280317A"/>
    <w:rsid w:val="32805B9C"/>
    <w:rsid w:val="3282B807"/>
    <w:rsid w:val="32833C9F"/>
    <w:rsid w:val="32838820"/>
    <w:rsid w:val="3283F358"/>
    <w:rsid w:val="328AE4B6"/>
    <w:rsid w:val="328C5F04"/>
    <w:rsid w:val="328D4487"/>
    <w:rsid w:val="32907BCD"/>
    <w:rsid w:val="329329C6"/>
    <w:rsid w:val="32958BB5"/>
    <w:rsid w:val="3297998C"/>
    <w:rsid w:val="329D8BEF"/>
    <w:rsid w:val="32A170E5"/>
    <w:rsid w:val="32A8F83A"/>
    <w:rsid w:val="32AD8E51"/>
    <w:rsid w:val="32B02372"/>
    <w:rsid w:val="32B6A412"/>
    <w:rsid w:val="32BA86D0"/>
    <w:rsid w:val="32BC7BBA"/>
    <w:rsid w:val="32BD9563"/>
    <w:rsid w:val="32C0D725"/>
    <w:rsid w:val="32C35F60"/>
    <w:rsid w:val="32C42A8A"/>
    <w:rsid w:val="32C5CCD2"/>
    <w:rsid w:val="32CA20B8"/>
    <w:rsid w:val="32CB2450"/>
    <w:rsid w:val="32CDA3D6"/>
    <w:rsid w:val="32D15C88"/>
    <w:rsid w:val="32D414B6"/>
    <w:rsid w:val="32DC4FFE"/>
    <w:rsid w:val="32E6EFF9"/>
    <w:rsid w:val="32E9B992"/>
    <w:rsid w:val="32EA1F0A"/>
    <w:rsid w:val="32F0E087"/>
    <w:rsid w:val="32F23A56"/>
    <w:rsid w:val="32F53CEC"/>
    <w:rsid w:val="32FB6A09"/>
    <w:rsid w:val="32FCD4E8"/>
    <w:rsid w:val="330058BF"/>
    <w:rsid w:val="3304CC0C"/>
    <w:rsid w:val="3308DA3D"/>
    <w:rsid w:val="330C2866"/>
    <w:rsid w:val="330E7E2C"/>
    <w:rsid w:val="3314E44B"/>
    <w:rsid w:val="33162C96"/>
    <w:rsid w:val="33164582"/>
    <w:rsid w:val="3317CC02"/>
    <w:rsid w:val="331C8237"/>
    <w:rsid w:val="33259F32"/>
    <w:rsid w:val="33265B81"/>
    <w:rsid w:val="33265E01"/>
    <w:rsid w:val="3329014B"/>
    <w:rsid w:val="332A0D47"/>
    <w:rsid w:val="332A4D09"/>
    <w:rsid w:val="332AC14C"/>
    <w:rsid w:val="332E3181"/>
    <w:rsid w:val="332E8B85"/>
    <w:rsid w:val="3330191C"/>
    <w:rsid w:val="33312B3F"/>
    <w:rsid w:val="33348677"/>
    <w:rsid w:val="33384D63"/>
    <w:rsid w:val="333CAFB8"/>
    <w:rsid w:val="333E05DA"/>
    <w:rsid w:val="333EF685"/>
    <w:rsid w:val="334A539C"/>
    <w:rsid w:val="334A7963"/>
    <w:rsid w:val="334AB8B6"/>
    <w:rsid w:val="334CC462"/>
    <w:rsid w:val="334FECDF"/>
    <w:rsid w:val="335101B9"/>
    <w:rsid w:val="3352CEB3"/>
    <w:rsid w:val="33551841"/>
    <w:rsid w:val="3365082F"/>
    <w:rsid w:val="3366E342"/>
    <w:rsid w:val="33670557"/>
    <w:rsid w:val="336E9DFD"/>
    <w:rsid w:val="336EC0B6"/>
    <w:rsid w:val="336F72A9"/>
    <w:rsid w:val="3372E68B"/>
    <w:rsid w:val="33800131"/>
    <w:rsid w:val="33826A54"/>
    <w:rsid w:val="3388740B"/>
    <w:rsid w:val="338C9B86"/>
    <w:rsid w:val="3390945D"/>
    <w:rsid w:val="3392BE57"/>
    <w:rsid w:val="3394BF20"/>
    <w:rsid w:val="3394DD1C"/>
    <w:rsid w:val="3396616C"/>
    <w:rsid w:val="3397D783"/>
    <w:rsid w:val="339902D6"/>
    <w:rsid w:val="339A92ED"/>
    <w:rsid w:val="339B82CB"/>
    <w:rsid w:val="339D4366"/>
    <w:rsid w:val="33A10F62"/>
    <w:rsid w:val="33A6927B"/>
    <w:rsid w:val="33A7B2E6"/>
    <w:rsid w:val="33A9D0CA"/>
    <w:rsid w:val="33B1A950"/>
    <w:rsid w:val="33B287AF"/>
    <w:rsid w:val="33B39E5E"/>
    <w:rsid w:val="33B73D1C"/>
    <w:rsid w:val="33BB6CA5"/>
    <w:rsid w:val="33C2C64D"/>
    <w:rsid w:val="33C7FDD6"/>
    <w:rsid w:val="33C80DFC"/>
    <w:rsid w:val="33C9DC3D"/>
    <w:rsid w:val="33D1F249"/>
    <w:rsid w:val="33D3FE9B"/>
    <w:rsid w:val="33D7A4FF"/>
    <w:rsid w:val="33D9F82E"/>
    <w:rsid w:val="33DBEC79"/>
    <w:rsid w:val="33DE028E"/>
    <w:rsid w:val="33DFA351"/>
    <w:rsid w:val="33E074CF"/>
    <w:rsid w:val="33E26D41"/>
    <w:rsid w:val="33E9E996"/>
    <w:rsid w:val="33EAB682"/>
    <w:rsid w:val="33EBCB1D"/>
    <w:rsid w:val="33EC7840"/>
    <w:rsid w:val="33EDEE63"/>
    <w:rsid w:val="33F1443F"/>
    <w:rsid w:val="33F1CC48"/>
    <w:rsid w:val="33F4A4CF"/>
    <w:rsid w:val="33F533DB"/>
    <w:rsid w:val="33F7D7FD"/>
    <w:rsid w:val="3401E989"/>
    <w:rsid w:val="34023CCC"/>
    <w:rsid w:val="34041C62"/>
    <w:rsid w:val="34048FE4"/>
    <w:rsid w:val="3405AD8E"/>
    <w:rsid w:val="340651FD"/>
    <w:rsid w:val="340700D4"/>
    <w:rsid w:val="340803C9"/>
    <w:rsid w:val="34089A59"/>
    <w:rsid w:val="340D7378"/>
    <w:rsid w:val="3414C31A"/>
    <w:rsid w:val="341667EB"/>
    <w:rsid w:val="34170C4D"/>
    <w:rsid w:val="342443A3"/>
    <w:rsid w:val="342ABB6E"/>
    <w:rsid w:val="342DFE4C"/>
    <w:rsid w:val="3430F62E"/>
    <w:rsid w:val="343AE980"/>
    <w:rsid w:val="343D15C6"/>
    <w:rsid w:val="343DFF1C"/>
    <w:rsid w:val="3440885E"/>
    <w:rsid w:val="344666D4"/>
    <w:rsid w:val="34475863"/>
    <w:rsid w:val="344BB90F"/>
    <w:rsid w:val="345A61A9"/>
    <w:rsid w:val="345A8339"/>
    <w:rsid w:val="345DFE6C"/>
    <w:rsid w:val="345EA02C"/>
    <w:rsid w:val="345FA11F"/>
    <w:rsid w:val="34609384"/>
    <w:rsid w:val="34617DBC"/>
    <w:rsid w:val="34677E3B"/>
    <w:rsid w:val="34693C71"/>
    <w:rsid w:val="346BBD5A"/>
    <w:rsid w:val="346F6C42"/>
    <w:rsid w:val="34707847"/>
    <w:rsid w:val="3470BC62"/>
    <w:rsid w:val="347B0001"/>
    <w:rsid w:val="3480A43D"/>
    <w:rsid w:val="348D7F30"/>
    <w:rsid w:val="34977408"/>
    <w:rsid w:val="3499279E"/>
    <w:rsid w:val="349C85F8"/>
    <w:rsid w:val="349CD343"/>
    <w:rsid w:val="34A4D094"/>
    <w:rsid w:val="34A975C3"/>
    <w:rsid w:val="34AB2412"/>
    <w:rsid w:val="34AEB907"/>
    <w:rsid w:val="34BFB202"/>
    <w:rsid w:val="34BFB83B"/>
    <w:rsid w:val="34C340E5"/>
    <w:rsid w:val="34C5CB43"/>
    <w:rsid w:val="34C6F2BA"/>
    <w:rsid w:val="34C8AC7A"/>
    <w:rsid w:val="34D0E79E"/>
    <w:rsid w:val="34D2061E"/>
    <w:rsid w:val="34D38675"/>
    <w:rsid w:val="34D7879C"/>
    <w:rsid w:val="34D78E49"/>
    <w:rsid w:val="34DB7AC7"/>
    <w:rsid w:val="34DB9323"/>
    <w:rsid w:val="34E10857"/>
    <w:rsid w:val="34E5DF5B"/>
    <w:rsid w:val="34E64C74"/>
    <w:rsid w:val="34EB6E57"/>
    <w:rsid w:val="34EF874E"/>
    <w:rsid w:val="34F47992"/>
    <w:rsid w:val="34F7F58E"/>
    <w:rsid w:val="34F8C54C"/>
    <w:rsid w:val="3507C44C"/>
    <w:rsid w:val="350EA23F"/>
    <w:rsid w:val="3515F562"/>
    <w:rsid w:val="35160999"/>
    <w:rsid w:val="351766A1"/>
    <w:rsid w:val="3518D890"/>
    <w:rsid w:val="351AD5FF"/>
    <w:rsid w:val="3520FD71"/>
    <w:rsid w:val="352494D9"/>
    <w:rsid w:val="3524A853"/>
    <w:rsid w:val="3524FCA5"/>
    <w:rsid w:val="3528DFA7"/>
    <w:rsid w:val="352AEA4E"/>
    <w:rsid w:val="352E6FB9"/>
    <w:rsid w:val="352EFECD"/>
    <w:rsid w:val="352F0007"/>
    <w:rsid w:val="352F27DA"/>
    <w:rsid w:val="3530960A"/>
    <w:rsid w:val="3531960E"/>
    <w:rsid w:val="3531CD17"/>
    <w:rsid w:val="353861D4"/>
    <w:rsid w:val="353BE3FF"/>
    <w:rsid w:val="353BFE7C"/>
    <w:rsid w:val="3542A4A5"/>
    <w:rsid w:val="35476FF8"/>
    <w:rsid w:val="354A0963"/>
    <w:rsid w:val="354ADA2C"/>
    <w:rsid w:val="3551498D"/>
    <w:rsid w:val="3553AC96"/>
    <w:rsid w:val="3555E1FE"/>
    <w:rsid w:val="355909C5"/>
    <w:rsid w:val="35593B91"/>
    <w:rsid w:val="355C4C05"/>
    <w:rsid w:val="355D2057"/>
    <w:rsid w:val="355DCA96"/>
    <w:rsid w:val="3564C086"/>
    <w:rsid w:val="356925B9"/>
    <w:rsid w:val="3569BA79"/>
    <w:rsid w:val="356A60A9"/>
    <w:rsid w:val="356AC1BA"/>
    <w:rsid w:val="35700955"/>
    <w:rsid w:val="3571B8BD"/>
    <w:rsid w:val="3577014F"/>
    <w:rsid w:val="357B3E22"/>
    <w:rsid w:val="357F249B"/>
    <w:rsid w:val="35830D0F"/>
    <w:rsid w:val="35866BEF"/>
    <w:rsid w:val="3588ABD0"/>
    <w:rsid w:val="35897EC1"/>
    <w:rsid w:val="359021D1"/>
    <w:rsid w:val="35956C68"/>
    <w:rsid w:val="3595BE05"/>
    <w:rsid w:val="35981F86"/>
    <w:rsid w:val="359835B9"/>
    <w:rsid w:val="359D42C2"/>
    <w:rsid w:val="35A379E0"/>
    <w:rsid w:val="35A39B4F"/>
    <w:rsid w:val="35A54BCF"/>
    <w:rsid w:val="35A5D8CC"/>
    <w:rsid w:val="35A6D377"/>
    <w:rsid w:val="35AD51BE"/>
    <w:rsid w:val="35ADEA94"/>
    <w:rsid w:val="35AE6F8D"/>
    <w:rsid w:val="35B5F1D2"/>
    <w:rsid w:val="35B7ADB0"/>
    <w:rsid w:val="35B7B362"/>
    <w:rsid w:val="35B8A549"/>
    <w:rsid w:val="35BBDF89"/>
    <w:rsid w:val="35BBF9E5"/>
    <w:rsid w:val="35BE760D"/>
    <w:rsid w:val="35BF0543"/>
    <w:rsid w:val="35C1E1F0"/>
    <w:rsid w:val="35C2A094"/>
    <w:rsid w:val="35C88C9C"/>
    <w:rsid w:val="35CA2716"/>
    <w:rsid w:val="35CC98E8"/>
    <w:rsid w:val="35CE646A"/>
    <w:rsid w:val="35CEE272"/>
    <w:rsid w:val="35D250FF"/>
    <w:rsid w:val="35D30566"/>
    <w:rsid w:val="35D44DEB"/>
    <w:rsid w:val="35D4644C"/>
    <w:rsid w:val="35D481B3"/>
    <w:rsid w:val="35DA0D65"/>
    <w:rsid w:val="35E46883"/>
    <w:rsid w:val="35E46AC0"/>
    <w:rsid w:val="35E4B7D4"/>
    <w:rsid w:val="35E4BE79"/>
    <w:rsid w:val="35E4DAE5"/>
    <w:rsid w:val="35E66CB1"/>
    <w:rsid w:val="35E8427D"/>
    <w:rsid w:val="35E9465C"/>
    <w:rsid w:val="35F03017"/>
    <w:rsid w:val="35F0CA33"/>
    <w:rsid w:val="35F6F5C8"/>
    <w:rsid w:val="35FB0022"/>
    <w:rsid w:val="35FB1FD0"/>
    <w:rsid w:val="35FB3EF3"/>
    <w:rsid w:val="3600A24D"/>
    <w:rsid w:val="360997BD"/>
    <w:rsid w:val="360A3EA1"/>
    <w:rsid w:val="360C53EC"/>
    <w:rsid w:val="3610639C"/>
    <w:rsid w:val="36129166"/>
    <w:rsid w:val="36139378"/>
    <w:rsid w:val="3618B71E"/>
    <w:rsid w:val="361C5510"/>
    <w:rsid w:val="361E9AD8"/>
    <w:rsid w:val="36209D1B"/>
    <w:rsid w:val="36217750"/>
    <w:rsid w:val="3621ECF1"/>
    <w:rsid w:val="36227585"/>
    <w:rsid w:val="3623E535"/>
    <w:rsid w:val="36286661"/>
    <w:rsid w:val="362BBECD"/>
    <w:rsid w:val="36307EEA"/>
    <w:rsid w:val="363618C1"/>
    <w:rsid w:val="36386829"/>
    <w:rsid w:val="3639A5C3"/>
    <w:rsid w:val="363BB2F9"/>
    <w:rsid w:val="363BF067"/>
    <w:rsid w:val="36404FEB"/>
    <w:rsid w:val="3641434F"/>
    <w:rsid w:val="36424EE3"/>
    <w:rsid w:val="3642D33C"/>
    <w:rsid w:val="3644746D"/>
    <w:rsid w:val="3644BBCD"/>
    <w:rsid w:val="36462920"/>
    <w:rsid w:val="364E495D"/>
    <w:rsid w:val="364E86F4"/>
    <w:rsid w:val="36502A7B"/>
    <w:rsid w:val="3652359C"/>
    <w:rsid w:val="36559450"/>
    <w:rsid w:val="36566B07"/>
    <w:rsid w:val="365B8CA8"/>
    <w:rsid w:val="365DB20D"/>
    <w:rsid w:val="36617BC0"/>
    <w:rsid w:val="366A7338"/>
    <w:rsid w:val="36704A93"/>
    <w:rsid w:val="36742D38"/>
    <w:rsid w:val="36770F7B"/>
    <w:rsid w:val="367746E1"/>
    <w:rsid w:val="36783934"/>
    <w:rsid w:val="367DEC56"/>
    <w:rsid w:val="367E6C10"/>
    <w:rsid w:val="36824045"/>
    <w:rsid w:val="368651A1"/>
    <w:rsid w:val="3694807D"/>
    <w:rsid w:val="3698B74A"/>
    <w:rsid w:val="3698EAD1"/>
    <w:rsid w:val="3699FD7C"/>
    <w:rsid w:val="369DFD75"/>
    <w:rsid w:val="36A271C8"/>
    <w:rsid w:val="36A5EF22"/>
    <w:rsid w:val="36A679E9"/>
    <w:rsid w:val="36A87FAF"/>
    <w:rsid w:val="36A979CA"/>
    <w:rsid w:val="36AC59F2"/>
    <w:rsid w:val="36AF9FB4"/>
    <w:rsid w:val="36B54864"/>
    <w:rsid w:val="36BCA5D5"/>
    <w:rsid w:val="36BDA2B0"/>
    <w:rsid w:val="36BF1233"/>
    <w:rsid w:val="36C778C4"/>
    <w:rsid w:val="36CC495C"/>
    <w:rsid w:val="36CDC575"/>
    <w:rsid w:val="36CDD9FA"/>
    <w:rsid w:val="36DC851B"/>
    <w:rsid w:val="36DE2ABB"/>
    <w:rsid w:val="36DEE5F3"/>
    <w:rsid w:val="36DFF44A"/>
    <w:rsid w:val="36E09B65"/>
    <w:rsid w:val="36E23CF5"/>
    <w:rsid w:val="36E6F4C1"/>
    <w:rsid w:val="36E81328"/>
    <w:rsid w:val="36EA1A2F"/>
    <w:rsid w:val="36EB85F7"/>
    <w:rsid w:val="36EDD725"/>
    <w:rsid w:val="36EE0F50"/>
    <w:rsid w:val="36EFFD0A"/>
    <w:rsid w:val="36F514DB"/>
    <w:rsid w:val="36F5372C"/>
    <w:rsid w:val="36F58B74"/>
    <w:rsid w:val="3702E8E2"/>
    <w:rsid w:val="370371FD"/>
    <w:rsid w:val="3703AF3A"/>
    <w:rsid w:val="3704D45B"/>
    <w:rsid w:val="3705A7D7"/>
    <w:rsid w:val="3706CD49"/>
    <w:rsid w:val="370B4D40"/>
    <w:rsid w:val="370E017B"/>
    <w:rsid w:val="370E1F2A"/>
    <w:rsid w:val="37171652"/>
    <w:rsid w:val="371A3F2E"/>
    <w:rsid w:val="371D6F92"/>
    <w:rsid w:val="371D8BD3"/>
    <w:rsid w:val="371F6347"/>
    <w:rsid w:val="3720E184"/>
    <w:rsid w:val="37298C38"/>
    <w:rsid w:val="37299789"/>
    <w:rsid w:val="3729EDAE"/>
    <w:rsid w:val="372A01CC"/>
    <w:rsid w:val="372B6665"/>
    <w:rsid w:val="372B6F2A"/>
    <w:rsid w:val="373312AF"/>
    <w:rsid w:val="3738A3D2"/>
    <w:rsid w:val="373B847E"/>
    <w:rsid w:val="373D6BDE"/>
    <w:rsid w:val="373F1884"/>
    <w:rsid w:val="37422181"/>
    <w:rsid w:val="3744566A"/>
    <w:rsid w:val="375030BD"/>
    <w:rsid w:val="3751C3AC"/>
    <w:rsid w:val="37592C19"/>
    <w:rsid w:val="375A0CF1"/>
    <w:rsid w:val="37605F0A"/>
    <w:rsid w:val="3762408C"/>
    <w:rsid w:val="37625188"/>
    <w:rsid w:val="37625C30"/>
    <w:rsid w:val="3762C3A5"/>
    <w:rsid w:val="37640B77"/>
    <w:rsid w:val="37676527"/>
    <w:rsid w:val="376CF123"/>
    <w:rsid w:val="3770FD12"/>
    <w:rsid w:val="37725BCA"/>
    <w:rsid w:val="377731F6"/>
    <w:rsid w:val="377A21B5"/>
    <w:rsid w:val="377B10D1"/>
    <w:rsid w:val="377BF8D2"/>
    <w:rsid w:val="377F0EE8"/>
    <w:rsid w:val="37806082"/>
    <w:rsid w:val="3781C60F"/>
    <w:rsid w:val="378C90ED"/>
    <w:rsid w:val="3791C516"/>
    <w:rsid w:val="37970351"/>
    <w:rsid w:val="379D8560"/>
    <w:rsid w:val="37A10CA3"/>
    <w:rsid w:val="37A165CB"/>
    <w:rsid w:val="37AB1C69"/>
    <w:rsid w:val="37AB4C50"/>
    <w:rsid w:val="37B0546A"/>
    <w:rsid w:val="37B0B188"/>
    <w:rsid w:val="37B6948E"/>
    <w:rsid w:val="37B7E744"/>
    <w:rsid w:val="37B96D14"/>
    <w:rsid w:val="37BD6D72"/>
    <w:rsid w:val="37BE3968"/>
    <w:rsid w:val="37BE77D1"/>
    <w:rsid w:val="37CA82D0"/>
    <w:rsid w:val="37CC267E"/>
    <w:rsid w:val="37CD4D11"/>
    <w:rsid w:val="37CF2452"/>
    <w:rsid w:val="37D4BF99"/>
    <w:rsid w:val="37D97483"/>
    <w:rsid w:val="37DB5AEB"/>
    <w:rsid w:val="37DD2F3A"/>
    <w:rsid w:val="37E1F981"/>
    <w:rsid w:val="37E4AA43"/>
    <w:rsid w:val="37E8D652"/>
    <w:rsid w:val="37EAEC91"/>
    <w:rsid w:val="37EE17E3"/>
    <w:rsid w:val="37EF53A6"/>
    <w:rsid w:val="37EF9873"/>
    <w:rsid w:val="37F2206B"/>
    <w:rsid w:val="37F41992"/>
    <w:rsid w:val="37F7CB1C"/>
    <w:rsid w:val="3800B4D9"/>
    <w:rsid w:val="380595D8"/>
    <w:rsid w:val="380B38DB"/>
    <w:rsid w:val="380DB6A2"/>
    <w:rsid w:val="380E97BF"/>
    <w:rsid w:val="381EE81C"/>
    <w:rsid w:val="38204C7F"/>
    <w:rsid w:val="38215F3C"/>
    <w:rsid w:val="38218C64"/>
    <w:rsid w:val="3822F2D0"/>
    <w:rsid w:val="38244EA3"/>
    <w:rsid w:val="382852FC"/>
    <w:rsid w:val="3829FE62"/>
    <w:rsid w:val="382A7FEC"/>
    <w:rsid w:val="382BD3B9"/>
    <w:rsid w:val="382CB6AA"/>
    <w:rsid w:val="38309E2A"/>
    <w:rsid w:val="3839CE5F"/>
    <w:rsid w:val="383AD287"/>
    <w:rsid w:val="3844ED0C"/>
    <w:rsid w:val="3848840A"/>
    <w:rsid w:val="3849E550"/>
    <w:rsid w:val="384A85FA"/>
    <w:rsid w:val="384D1B24"/>
    <w:rsid w:val="384FE895"/>
    <w:rsid w:val="384FFD8A"/>
    <w:rsid w:val="3852F1E7"/>
    <w:rsid w:val="3856E28C"/>
    <w:rsid w:val="385F0D3A"/>
    <w:rsid w:val="386263F1"/>
    <w:rsid w:val="3862AE7F"/>
    <w:rsid w:val="3869B6B2"/>
    <w:rsid w:val="386C11AE"/>
    <w:rsid w:val="38791331"/>
    <w:rsid w:val="3879B190"/>
    <w:rsid w:val="387A7454"/>
    <w:rsid w:val="387B6C30"/>
    <w:rsid w:val="3884CCB3"/>
    <w:rsid w:val="38852B93"/>
    <w:rsid w:val="388883B8"/>
    <w:rsid w:val="388ACA45"/>
    <w:rsid w:val="388CCDC6"/>
    <w:rsid w:val="388F5027"/>
    <w:rsid w:val="3890E902"/>
    <w:rsid w:val="389211E3"/>
    <w:rsid w:val="3892B2F4"/>
    <w:rsid w:val="38935AC5"/>
    <w:rsid w:val="3893FA24"/>
    <w:rsid w:val="38941CB8"/>
    <w:rsid w:val="38A37CC0"/>
    <w:rsid w:val="38A61C22"/>
    <w:rsid w:val="38AA6E34"/>
    <w:rsid w:val="38B111B9"/>
    <w:rsid w:val="38B14E9C"/>
    <w:rsid w:val="38B22E15"/>
    <w:rsid w:val="38B99791"/>
    <w:rsid w:val="38BE7009"/>
    <w:rsid w:val="38C32181"/>
    <w:rsid w:val="38C3BDC8"/>
    <w:rsid w:val="38C3D14E"/>
    <w:rsid w:val="38C70CDD"/>
    <w:rsid w:val="38C78F76"/>
    <w:rsid w:val="38CDEBEC"/>
    <w:rsid w:val="38CF23C5"/>
    <w:rsid w:val="38D40E3C"/>
    <w:rsid w:val="38D472B5"/>
    <w:rsid w:val="38D72568"/>
    <w:rsid w:val="38D9925E"/>
    <w:rsid w:val="38DCAE99"/>
    <w:rsid w:val="38DD773D"/>
    <w:rsid w:val="38E2BF14"/>
    <w:rsid w:val="38E50987"/>
    <w:rsid w:val="38E63F84"/>
    <w:rsid w:val="38E78442"/>
    <w:rsid w:val="38E9FED6"/>
    <w:rsid w:val="38EA8249"/>
    <w:rsid w:val="38EBF9B5"/>
    <w:rsid w:val="38F01AF9"/>
    <w:rsid w:val="38F1EFC9"/>
    <w:rsid w:val="38F9CDBF"/>
    <w:rsid w:val="38FD0760"/>
    <w:rsid w:val="38FF02DA"/>
    <w:rsid w:val="38FF6F71"/>
    <w:rsid w:val="39033D8B"/>
    <w:rsid w:val="3904CCAB"/>
    <w:rsid w:val="3906ABAB"/>
    <w:rsid w:val="39091115"/>
    <w:rsid w:val="390F3400"/>
    <w:rsid w:val="390F9A39"/>
    <w:rsid w:val="390FA2CD"/>
    <w:rsid w:val="39116BE2"/>
    <w:rsid w:val="39137CB0"/>
    <w:rsid w:val="3913AADB"/>
    <w:rsid w:val="391599A1"/>
    <w:rsid w:val="391C30E3"/>
    <w:rsid w:val="3922616A"/>
    <w:rsid w:val="3922E234"/>
    <w:rsid w:val="3929A525"/>
    <w:rsid w:val="392C6ADF"/>
    <w:rsid w:val="39357C06"/>
    <w:rsid w:val="3936B996"/>
    <w:rsid w:val="393C1BF3"/>
    <w:rsid w:val="393DA347"/>
    <w:rsid w:val="393F5015"/>
    <w:rsid w:val="3940A6E5"/>
    <w:rsid w:val="3941FE4F"/>
    <w:rsid w:val="39450121"/>
    <w:rsid w:val="394A3B61"/>
    <w:rsid w:val="394AE621"/>
    <w:rsid w:val="394EF22E"/>
    <w:rsid w:val="3951FD3C"/>
    <w:rsid w:val="395356A8"/>
    <w:rsid w:val="3954C8B8"/>
    <w:rsid w:val="3955C5E0"/>
    <w:rsid w:val="395CB9F5"/>
    <w:rsid w:val="395D4041"/>
    <w:rsid w:val="3965A3AF"/>
    <w:rsid w:val="396980BD"/>
    <w:rsid w:val="396A78D1"/>
    <w:rsid w:val="396F44B1"/>
    <w:rsid w:val="3971BF61"/>
    <w:rsid w:val="39732451"/>
    <w:rsid w:val="39734498"/>
    <w:rsid w:val="39741459"/>
    <w:rsid w:val="3975133F"/>
    <w:rsid w:val="397544E4"/>
    <w:rsid w:val="3979CAB3"/>
    <w:rsid w:val="397AC42A"/>
    <w:rsid w:val="397C3F0E"/>
    <w:rsid w:val="397D7F14"/>
    <w:rsid w:val="397DD4DD"/>
    <w:rsid w:val="397E74A1"/>
    <w:rsid w:val="397EA66A"/>
    <w:rsid w:val="3983743D"/>
    <w:rsid w:val="39898AC9"/>
    <w:rsid w:val="398CE011"/>
    <w:rsid w:val="398E5DBB"/>
    <w:rsid w:val="398FE9E4"/>
    <w:rsid w:val="399223CA"/>
    <w:rsid w:val="3992D74E"/>
    <w:rsid w:val="39963907"/>
    <w:rsid w:val="3998880B"/>
    <w:rsid w:val="399FFCBB"/>
    <w:rsid w:val="39A4BC17"/>
    <w:rsid w:val="39A4DEBE"/>
    <w:rsid w:val="39A61759"/>
    <w:rsid w:val="39AB5FB2"/>
    <w:rsid w:val="39AEC512"/>
    <w:rsid w:val="39AEE7A3"/>
    <w:rsid w:val="39B05C93"/>
    <w:rsid w:val="39B3F77F"/>
    <w:rsid w:val="39B73015"/>
    <w:rsid w:val="39B9040B"/>
    <w:rsid w:val="39B9B57A"/>
    <w:rsid w:val="39BAA70E"/>
    <w:rsid w:val="39BADBAE"/>
    <w:rsid w:val="39BE0397"/>
    <w:rsid w:val="39C103EB"/>
    <w:rsid w:val="39C4BE7A"/>
    <w:rsid w:val="39C5C832"/>
    <w:rsid w:val="39C927FE"/>
    <w:rsid w:val="39D02F19"/>
    <w:rsid w:val="39D1C074"/>
    <w:rsid w:val="39D23B32"/>
    <w:rsid w:val="39D2517A"/>
    <w:rsid w:val="39D2C250"/>
    <w:rsid w:val="39D58BD5"/>
    <w:rsid w:val="39DB2FF4"/>
    <w:rsid w:val="39DC9A79"/>
    <w:rsid w:val="39DD0CD1"/>
    <w:rsid w:val="39DDE0B6"/>
    <w:rsid w:val="39DE7848"/>
    <w:rsid w:val="39E25444"/>
    <w:rsid w:val="39E30B17"/>
    <w:rsid w:val="39EC9DF0"/>
    <w:rsid w:val="39F14708"/>
    <w:rsid w:val="39F2D5E5"/>
    <w:rsid w:val="39F5B4A5"/>
    <w:rsid w:val="39F9C242"/>
    <w:rsid w:val="39FB9452"/>
    <w:rsid w:val="3A0255DD"/>
    <w:rsid w:val="3A02DF9E"/>
    <w:rsid w:val="3A035CE3"/>
    <w:rsid w:val="3A0D7FA1"/>
    <w:rsid w:val="3A0F7AE7"/>
    <w:rsid w:val="3A1080B6"/>
    <w:rsid w:val="3A14466A"/>
    <w:rsid w:val="3A16F7BE"/>
    <w:rsid w:val="3A1EB5CD"/>
    <w:rsid w:val="3A21F974"/>
    <w:rsid w:val="3A231766"/>
    <w:rsid w:val="3A237DA6"/>
    <w:rsid w:val="3A2636A9"/>
    <w:rsid w:val="3A2898C6"/>
    <w:rsid w:val="3A30A0E0"/>
    <w:rsid w:val="3A310602"/>
    <w:rsid w:val="3A312763"/>
    <w:rsid w:val="3A36404A"/>
    <w:rsid w:val="3A39D302"/>
    <w:rsid w:val="3A3F40F0"/>
    <w:rsid w:val="3A4053CD"/>
    <w:rsid w:val="3A4794C3"/>
    <w:rsid w:val="3A4994F4"/>
    <w:rsid w:val="3A4A0F6A"/>
    <w:rsid w:val="3A4CB9F7"/>
    <w:rsid w:val="3A51B017"/>
    <w:rsid w:val="3A51C192"/>
    <w:rsid w:val="3A52269A"/>
    <w:rsid w:val="3A602553"/>
    <w:rsid w:val="3A60F005"/>
    <w:rsid w:val="3A62CBF4"/>
    <w:rsid w:val="3A62FEFD"/>
    <w:rsid w:val="3A656DF3"/>
    <w:rsid w:val="3A685881"/>
    <w:rsid w:val="3A68DD8B"/>
    <w:rsid w:val="3A695BDE"/>
    <w:rsid w:val="3A6D6691"/>
    <w:rsid w:val="3A73292C"/>
    <w:rsid w:val="3A7413F5"/>
    <w:rsid w:val="3A744B7D"/>
    <w:rsid w:val="3A7521FC"/>
    <w:rsid w:val="3A7CA63A"/>
    <w:rsid w:val="3A81302F"/>
    <w:rsid w:val="3A85128E"/>
    <w:rsid w:val="3A8B2AD3"/>
    <w:rsid w:val="3A8D0267"/>
    <w:rsid w:val="3A8DEE93"/>
    <w:rsid w:val="3A91E2C0"/>
    <w:rsid w:val="3A924FEF"/>
    <w:rsid w:val="3A94D6B4"/>
    <w:rsid w:val="3A9A7A65"/>
    <w:rsid w:val="3AA327A6"/>
    <w:rsid w:val="3AA398C4"/>
    <w:rsid w:val="3AA4184B"/>
    <w:rsid w:val="3AA69F75"/>
    <w:rsid w:val="3AA6EC92"/>
    <w:rsid w:val="3AA86E97"/>
    <w:rsid w:val="3AA9B704"/>
    <w:rsid w:val="3AAB5CC7"/>
    <w:rsid w:val="3AAB6A9A"/>
    <w:rsid w:val="3AAE137D"/>
    <w:rsid w:val="3AAF7613"/>
    <w:rsid w:val="3AAF8BD1"/>
    <w:rsid w:val="3AB01015"/>
    <w:rsid w:val="3AB106F1"/>
    <w:rsid w:val="3AB14F5D"/>
    <w:rsid w:val="3AB1A78D"/>
    <w:rsid w:val="3AB34EAD"/>
    <w:rsid w:val="3AB80144"/>
    <w:rsid w:val="3ABD41E5"/>
    <w:rsid w:val="3ABD8557"/>
    <w:rsid w:val="3AC616C9"/>
    <w:rsid w:val="3AC8A731"/>
    <w:rsid w:val="3ACB5518"/>
    <w:rsid w:val="3ACBE27F"/>
    <w:rsid w:val="3ACEE6D2"/>
    <w:rsid w:val="3AD9397F"/>
    <w:rsid w:val="3AE35B40"/>
    <w:rsid w:val="3AEE3788"/>
    <w:rsid w:val="3AEE42AD"/>
    <w:rsid w:val="3AF4C458"/>
    <w:rsid w:val="3AF8F162"/>
    <w:rsid w:val="3AF9BF0E"/>
    <w:rsid w:val="3AFC68FF"/>
    <w:rsid w:val="3B07B63A"/>
    <w:rsid w:val="3B086115"/>
    <w:rsid w:val="3B0CE068"/>
    <w:rsid w:val="3B111545"/>
    <w:rsid w:val="3B1165BB"/>
    <w:rsid w:val="3B118B5A"/>
    <w:rsid w:val="3B15F0D8"/>
    <w:rsid w:val="3B17DC38"/>
    <w:rsid w:val="3B194CDF"/>
    <w:rsid w:val="3B1B9FFF"/>
    <w:rsid w:val="3B201FC8"/>
    <w:rsid w:val="3B2D441D"/>
    <w:rsid w:val="3B3187E5"/>
    <w:rsid w:val="3B323183"/>
    <w:rsid w:val="3B3E93C0"/>
    <w:rsid w:val="3B3E97AF"/>
    <w:rsid w:val="3B46BBEA"/>
    <w:rsid w:val="3B4D0419"/>
    <w:rsid w:val="3B4DF43F"/>
    <w:rsid w:val="3B5732D4"/>
    <w:rsid w:val="3B5C4220"/>
    <w:rsid w:val="3B5CD8A5"/>
    <w:rsid w:val="3B5DCBA7"/>
    <w:rsid w:val="3B5F1762"/>
    <w:rsid w:val="3B637EA8"/>
    <w:rsid w:val="3B656B2A"/>
    <w:rsid w:val="3B6886A0"/>
    <w:rsid w:val="3B68F84D"/>
    <w:rsid w:val="3B6F4AA3"/>
    <w:rsid w:val="3B6FF44F"/>
    <w:rsid w:val="3B77DB2F"/>
    <w:rsid w:val="3B7F603D"/>
    <w:rsid w:val="3B8008FC"/>
    <w:rsid w:val="3B81CE59"/>
    <w:rsid w:val="3B851A34"/>
    <w:rsid w:val="3B886895"/>
    <w:rsid w:val="3B88840A"/>
    <w:rsid w:val="3B89E9DA"/>
    <w:rsid w:val="3B921B2B"/>
    <w:rsid w:val="3B95B30B"/>
    <w:rsid w:val="3B96FC66"/>
    <w:rsid w:val="3B99D52E"/>
    <w:rsid w:val="3B9DADAA"/>
    <w:rsid w:val="3BA0334B"/>
    <w:rsid w:val="3BA0443D"/>
    <w:rsid w:val="3BA3B270"/>
    <w:rsid w:val="3BA8CC00"/>
    <w:rsid w:val="3BAC1AF1"/>
    <w:rsid w:val="3BB76BEA"/>
    <w:rsid w:val="3BBBCB1F"/>
    <w:rsid w:val="3BBE1AC0"/>
    <w:rsid w:val="3BC1CD60"/>
    <w:rsid w:val="3BC23438"/>
    <w:rsid w:val="3BC484AD"/>
    <w:rsid w:val="3BC94821"/>
    <w:rsid w:val="3BCE3D66"/>
    <w:rsid w:val="3BD4A593"/>
    <w:rsid w:val="3BD69561"/>
    <w:rsid w:val="3BD8673D"/>
    <w:rsid w:val="3BE3EA65"/>
    <w:rsid w:val="3BEAC3F5"/>
    <w:rsid w:val="3BEBD0B7"/>
    <w:rsid w:val="3BF1B3F1"/>
    <w:rsid w:val="3BF21576"/>
    <w:rsid w:val="3BF6B905"/>
    <w:rsid w:val="3BFB3C9B"/>
    <w:rsid w:val="3BFBAFF1"/>
    <w:rsid w:val="3BFFC252"/>
    <w:rsid w:val="3C01FD78"/>
    <w:rsid w:val="3C039100"/>
    <w:rsid w:val="3C03E4DC"/>
    <w:rsid w:val="3C03E9FD"/>
    <w:rsid w:val="3C0890D0"/>
    <w:rsid w:val="3C0D9E64"/>
    <w:rsid w:val="3C148D53"/>
    <w:rsid w:val="3C17A141"/>
    <w:rsid w:val="3C18C322"/>
    <w:rsid w:val="3C1F8588"/>
    <w:rsid w:val="3C21698C"/>
    <w:rsid w:val="3C220ECC"/>
    <w:rsid w:val="3C22CB7B"/>
    <w:rsid w:val="3C2A1F3F"/>
    <w:rsid w:val="3C2E5CE3"/>
    <w:rsid w:val="3C2EAB59"/>
    <w:rsid w:val="3C2F472C"/>
    <w:rsid w:val="3C2F84E3"/>
    <w:rsid w:val="3C30AE5F"/>
    <w:rsid w:val="3C3C50EE"/>
    <w:rsid w:val="3C3C8C5C"/>
    <w:rsid w:val="3C401143"/>
    <w:rsid w:val="3C41A957"/>
    <w:rsid w:val="3C43A08E"/>
    <w:rsid w:val="3C4796C3"/>
    <w:rsid w:val="3C4908DA"/>
    <w:rsid w:val="3C506EBB"/>
    <w:rsid w:val="3C535832"/>
    <w:rsid w:val="3C53FFFD"/>
    <w:rsid w:val="3C57CDC7"/>
    <w:rsid w:val="3C593528"/>
    <w:rsid w:val="3C59C6ED"/>
    <w:rsid w:val="3C5AED62"/>
    <w:rsid w:val="3C5F0C8B"/>
    <w:rsid w:val="3C5F1908"/>
    <w:rsid w:val="3C601EBB"/>
    <w:rsid w:val="3C61D503"/>
    <w:rsid w:val="3C6445CF"/>
    <w:rsid w:val="3C64BE0C"/>
    <w:rsid w:val="3C6A5909"/>
    <w:rsid w:val="3C6D831D"/>
    <w:rsid w:val="3C6D946A"/>
    <w:rsid w:val="3C6F39A8"/>
    <w:rsid w:val="3C712EF7"/>
    <w:rsid w:val="3C737F4C"/>
    <w:rsid w:val="3C753628"/>
    <w:rsid w:val="3C7C47AD"/>
    <w:rsid w:val="3C814AF4"/>
    <w:rsid w:val="3C838E6E"/>
    <w:rsid w:val="3C84728C"/>
    <w:rsid w:val="3C84E68F"/>
    <w:rsid w:val="3C88B7B3"/>
    <w:rsid w:val="3C8A754B"/>
    <w:rsid w:val="3C8AB595"/>
    <w:rsid w:val="3C970F29"/>
    <w:rsid w:val="3C993689"/>
    <w:rsid w:val="3C9DEB4C"/>
    <w:rsid w:val="3C9EF134"/>
    <w:rsid w:val="3CA5A26A"/>
    <w:rsid w:val="3CA76835"/>
    <w:rsid w:val="3CA8553F"/>
    <w:rsid w:val="3CAB7837"/>
    <w:rsid w:val="3CACAE03"/>
    <w:rsid w:val="3CAFAA48"/>
    <w:rsid w:val="3CB06965"/>
    <w:rsid w:val="3CB3DFD0"/>
    <w:rsid w:val="3CB7CD00"/>
    <w:rsid w:val="3CBC456E"/>
    <w:rsid w:val="3CBCD7B6"/>
    <w:rsid w:val="3CC14B54"/>
    <w:rsid w:val="3CCCC930"/>
    <w:rsid w:val="3CCFD1FC"/>
    <w:rsid w:val="3CD04BCD"/>
    <w:rsid w:val="3CD4E72F"/>
    <w:rsid w:val="3CDA1FF5"/>
    <w:rsid w:val="3CDBCF44"/>
    <w:rsid w:val="3CDECBA8"/>
    <w:rsid w:val="3CDFFB0B"/>
    <w:rsid w:val="3CE2FD71"/>
    <w:rsid w:val="3CF0C44A"/>
    <w:rsid w:val="3CF15AEC"/>
    <w:rsid w:val="3CF3019C"/>
    <w:rsid w:val="3CF33E6A"/>
    <w:rsid w:val="3CF42F34"/>
    <w:rsid w:val="3CF50AAF"/>
    <w:rsid w:val="3CFD4B20"/>
    <w:rsid w:val="3CFE2568"/>
    <w:rsid w:val="3D022E7E"/>
    <w:rsid w:val="3D0E4DF2"/>
    <w:rsid w:val="3D0E5988"/>
    <w:rsid w:val="3D171B45"/>
    <w:rsid w:val="3D1A5853"/>
    <w:rsid w:val="3D1AF040"/>
    <w:rsid w:val="3D27BB83"/>
    <w:rsid w:val="3D2B2E75"/>
    <w:rsid w:val="3D309523"/>
    <w:rsid w:val="3D329FBC"/>
    <w:rsid w:val="3D3746A7"/>
    <w:rsid w:val="3D378AB3"/>
    <w:rsid w:val="3D38E01E"/>
    <w:rsid w:val="3D3CA7F3"/>
    <w:rsid w:val="3D3CFBB1"/>
    <w:rsid w:val="3D3E3FAA"/>
    <w:rsid w:val="3D4407DD"/>
    <w:rsid w:val="3D47E86F"/>
    <w:rsid w:val="3D49308E"/>
    <w:rsid w:val="3D497128"/>
    <w:rsid w:val="3D4C1CDC"/>
    <w:rsid w:val="3D525AA7"/>
    <w:rsid w:val="3D52DC46"/>
    <w:rsid w:val="3D53E5FB"/>
    <w:rsid w:val="3D54B18E"/>
    <w:rsid w:val="3D55BFE7"/>
    <w:rsid w:val="3D563D6E"/>
    <w:rsid w:val="3D584DB5"/>
    <w:rsid w:val="3D5BD10A"/>
    <w:rsid w:val="3D5D054E"/>
    <w:rsid w:val="3D64829C"/>
    <w:rsid w:val="3D6DD26F"/>
    <w:rsid w:val="3D711823"/>
    <w:rsid w:val="3D7277B1"/>
    <w:rsid w:val="3D75AB4B"/>
    <w:rsid w:val="3D7B4D18"/>
    <w:rsid w:val="3D831313"/>
    <w:rsid w:val="3D8351C9"/>
    <w:rsid w:val="3D838A9D"/>
    <w:rsid w:val="3D84CB07"/>
    <w:rsid w:val="3D8ECB6E"/>
    <w:rsid w:val="3D8FD667"/>
    <w:rsid w:val="3D8FE392"/>
    <w:rsid w:val="3D9BB63D"/>
    <w:rsid w:val="3D9C330D"/>
    <w:rsid w:val="3D9D4054"/>
    <w:rsid w:val="3D9D85A1"/>
    <w:rsid w:val="3D9E8620"/>
    <w:rsid w:val="3D9F0074"/>
    <w:rsid w:val="3DA1E330"/>
    <w:rsid w:val="3DA39E05"/>
    <w:rsid w:val="3DA4722E"/>
    <w:rsid w:val="3DB103B8"/>
    <w:rsid w:val="3DB339A6"/>
    <w:rsid w:val="3DBFC54C"/>
    <w:rsid w:val="3DC16139"/>
    <w:rsid w:val="3DC47B89"/>
    <w:rsid w:val="3DC6093F"/>
    <w:rsid w:val="3DC60FE2"/>
    <w:rsid w:val="3DCF83D7"/>
    <w:rsid w:val="3DD6F6A6"/>
    <w:rsid w:val="3DD85BDC"/>
    <w:rsid w:val="3DD8E452"/>
    <w:rsid w:val="3DDAEB0A"/>
    <w:rsid w:val="3DDEB727"/>
    <w:rsid w:val="3DE76070"/>
    <w:rsid w:val="3DECA9B3"/>
    <w:rsid w:val="3DEEB752"/>
    <w:rsid w:val="3DF21611"/>
    <w:rsid w:val="3DF318A8"/>
    <w:rsid w:val="3DF62AE6"/>
    <w:rsid w:val="3E063106"/>
    <w:rsid w:val="3E101DE2"/>
    <w:rsid w:val="3E1395E9"/>
    <w:rsid w:val="3E14B169"/>
    <w:rsid w:val="3E1765D1"/>
    <w:rsid w:val="3E1D0917"/>
    <w:rsid w:val="3E1F9AFE"/>
    <w:rsid w:val="3E26BBAE"/>
    <w:rsid w:val="3E28BF3B"/>
    <w:rsid w:val="3E294634"/>
    <w:rsid w:val="3E299B74"/>
    <w:rsid w:val="3E30E392"/>
    <w:rsid w:val="3E367E18"/>
    <w:rsid w:val="3E3933EE"/>
    <w:rsid w:val="3E46C9FF"/>
    <w:rsid w:val="3E479F77"/>
    <w:rsid w:val="3E4807D4"/>
    <w:rsid w:val="3E5060F8"/>
    <w:rsid w:val="3E5A3CE8"/>
    <w:rsid w:val="3E5AEC4D"/>
    <w:rsid w:val="3E5BD01A"/>
    <w:rsid w:val="3E6093F1"/>
    <w:rsid w:val="3E679D17"/>
    <w:rsid w:val="3E67BC30"/>
    <w:rsid w:val="3E6A01D9"/>
    <w:rsid w:val="3E6DA57B"/>
    <w:rsid w:val="3E6FE591"/>
    <w:rsid w:val="3E70F356"/>
    <w:rsid w:val="3E740442"/>
    <w:rsid w:val="3E7B7006"/>
    <w:rsid w:val="3E7CBB2F"/>
    <w:rsid w:val="3E8326AA"/>
    <w:rsid w:val="3E850342"/>
    <w:rsid w:val="3E8B4EDA"/>
    <w:rsid w:val="3E8CD556"/>
    <w:rsid w:val="3E963E06"/>
    <w:rsid w:val="3E9FC209"/>
    <w:rsid w:val="3EA12C18"/>
    <w:rsid w:val="3EA1B89B"/>
    <w:rsid w:val="3EA21A0C"/>
    <w:rsid w:val="3EA6399A"/>
    <w:rsid w:val="3EA7C073"/>
    <w:rsid w:val="3EAD09FE"/>
    <w:rsid w:val="3EAF54E0"/>
    <w:rsid w:val="3EB4EBE8"/>
    <w:rsid w:val="3EB53FC0"/>
    <w:rsid w:val="3EB55D40"/>
    <w:rsid w:val="3EC44EFC"/>
    <w:rsid w:val="3EC8B50E"/>
    <w:rsid w:val="3EC996F8"/>
    <w:rsid w:val="3ECB62C7"/>
    <w:rsid w:val="3ECB77F2"/>
    <w:rsid w:val="3ECE116D"/>
    <w:rsid w:val="3ECF4802"/>
    <w:rsid w:val="3ECFA35D"/>
    <w:rsid w:val="3ECFF379"/>
    <w:rsid w:val="3ED1003A"/>
    <w:rsid w:val="3ED25E45"/>
    <w:rsid w:val="3ED9868D"/>
    <w:rsid w:val="3EDAF762"/>
    <w:rsid w:val="3EDBE0AD"/>
    <w:rsid w:val="3EE6FE63"/>
    <w:rsid w:val="3EEC173D"/>
    <w:rsid w:val="3EF0B267"/>
    <w:rsid w:val="3EF23E4F"/>
    <w:rsid w:val="3EF35B8A"/>
    <w:rsid w:val="3EFA1B9C"/>
    <w:rsid w:val="3EFB651E"/>
    <w:rsid w:val="3EFB9B9A"/>
    <w:rsid w:val="3EFD6BA9"/>
    <w:rsid w:val="3F013BFD"/>
    <w:rsid w:val="3F032C78"/>
    <w:rsid w:val="3F03B49C"/>
    <w:rsid w:val="3F0FA54E"/>
    <w:rsid w:val="3F0FD8D0"/>
    <w:rsid w:val="3F1007FF"/>
    <w:rsid w:val="3F114573"/>
    <w:rsid w:val="3F14B563"/>
    <w:rsid w:val="3F15AD55"/>
    <w:rsid w:val="3F17AA3D"/>
    <w:rsid w:val="3F17F69F"/>
    <w:rsid w:val="3F217180"/>
    <w:rsid w:val="3F24FC37"/>
    <w:rsid w:val="3F28D3F5"/>
    <w:rsid w:val="3F2ADB7B"/>
    <w:rsid w:val="3F2D0456"/>
    <w:rsid w:val="3F2EAA44"/>
    <w:rsid w:val="3F30840A"/>
    <w:rsid w:val="3F334941"/>
    <w:rsid w:val="3F34B1A0"/>
    <w:rsid w:val="3F374DCF"/>
    <w:rsid w:val="3F37AB4A"/>
    <w:rsid w:val="3F392E04"/>
    <w:rsid w:val="3F4137C7"/>
    <w:rsid w:val="3F427BF2"/>
    <w:rsid w:val="3F47990C"/>
    <w:rsid w:val="3F4A23DF"/>
    <w:rsid w:val="3F4ED2DA"/>
    <w:rsid w:val="3F4EEE68"/>
    <w:rsid w:val="3F4F9C0B"/>
    <w:rsid w:val="3F51A92D"/>
    <w:rsid w:val="3F5A97B8"/>
    <w:rsid w:val="3F5E26C8"/>
    <w:rsid w:val="3F61ABDE"/>
    <w:rsid w:val="3F6281F3"/>
    <w:rsid w:val="3F62A91B"/>
    <w:rsid w:val="3F6342AA"/>
    <w:rsid w:val="3F660EE7"/>
    <w:rsid w:val="3F6AFC37"/>
    <w:rsid w:val="3F6B4CED"/>
    <w:rsid w:val="3F6EB4DA"/>
    <w:rsid w:val="3F6F29EB"/>
    <w:rsid w:val="3F710B31"/>
    <w:rsid w:val="3F741100"/>
    <w:rsid w:val="3F7DE84A"/>
    <w:rsid w:val="3F7FC1F1"/>
    <w:rsid w:val="3F802EF5"/>
    <w:rsid w:val="3F81C7B4"/>
    <w:rsid w:val="3F81D030"/>
    <w:rsid w:val="3F87166F"/>
    <w:rsid w:val="3F87736D"/>
    <w:rsid w:val="3F900A23"/>
    <w:rsid w:val="3F908795"/>
    <w:rsid w:val="3F92307E"/>
    <w:rsid w:val="3F9543F5"/>
    <w:rsid w:val="3F96882C"/>
    <w:rsid w:val="3F984C88"/>
    <w:rsid w:val="3FA11B32"/>
    <w:rsid w:val="3FAA1078"/>
    <w:rsid w:val="3FAE782B"/>
    <w:rsid w:val="3FAE7CBA"/>
    <w:rsid w:val="3FAE84F5"/>
    <w:rsid w:val="3FB0451F"/>
    <w:rsid w:val="3FB63E46"/>
    <w:rsid w:val="3FBCFF50"/>
    <w:rsid w:val="3FC0A56E"/>
    <w:rsid w:val="3FC390EF"/>
    <w:rsid w:val="3FC3CB47"/>
    <w:rsid w:val="3FC7370A"/>
    <w:rsid w:val="3FCA8C2A"/>
    <w:rsid w:val="3FCE9A3E"/>
    <w:rsid w:val="3FD31FA2"/>
    <w:rsid w:val="3FD3E0EB"/>
    <w:rsid w:val="3FD9C704"/>
    <w:rsid w:val="3FDBDC93"/>
    <w:rsid w:val="3FE2C121"/>
    <w:rsid w:val="3FE63313"/>
    <w:rsid w:val="3FEBECAC"/>
    <w:rsid w:val="3FEE9605"/>
    <w:rsid w:val="3FF06295"/>
    <w:rsid w:val="3FF1292D"/>
    <w:rsid w:val="3FF39556"/>
    <w:rsid w:val="3FF4AACD"/>
    <w:rsid w:val="3FF80FE8"/>
    <w:rsid w:val="3FFB0527"/>
    <w:rsid w:val="400247BB"/>
    <w:rsid w:val="400F91B8"/>
    <w:rsid w:val="401131DA"/>
    <w:rsid w:val="40115540"/>
    <w:rsid w:val="401395A2"/>
    <w:rsid w:val="4014BC47"/>
    <w:rsid w:val="401782BE"/>
    <w:rsid w:val="4018181F"/>
    <w:rsid w:val="401A602D"/>
    <w:rsid w:val="401C8A23"/>
    <w:rsid w:val="401FACB2"/>
    <w:rsid w:val="402712EC"/>
    <w:rsid w:val="4027A946"/>
    <w:rsid w:val="402B1ACD"/>
    <w:rsid w:val="4039DDE1"/>
    <w:rsid w:val="403B06EE"/>
    <w:rsid w:val="403B926A"/>
    <w:rsid w:val="403F7F2A"/>
    <w:rsid w:val="40402F3A"/>
    <w:rsid w:val="404149FB"/>
    <w:rsid w:val="405438A9"/>
    <w:rsid w:val="40582B08"/>
    <w:rsid w:val="4058BC68"/>
    <w:rsid w:val="405B63CC"/>
    <w:rsid w:val="405DC1DB"/>
    <w:rsid w:val="4060A590"/>
    <w:rsid w:val="40616CE0"/>
    <w:rsid w:val="40652FAE"/>
    <w:rsid w:val="40675D37"/>
    <w:rsid w:val="40678F74"/>
    <w:rsid w:val="406C9FDC"/>
    <w:rsid w:val="4073DF4E"/>
    <w:rsid w:val="40741A84"/>
    <w:rsid w:val="407840C3"/>
    <w:rsid w:val="40842D27"/>
    <w:rsid w:val="4087695A"/>
    <w:rsid w:val="408BC615"/>
    <w:rsid w:val="408EA58E"/>
    <w:rsid w:val="408F2DFB"/>
    <w:rsid w:val="408F7F53"/>
    <w:rsid w:val="4091666C"/>
    <w:rsid w:val="40925759"/>
    <w:rsid w:val="40968BC2"/>
    <w:rsid w:val="40979636"/>
    <w:rsid w:val="409B731A"/>
    <w:rsid w:val="40AA1873"/>
    <w:rsid w:val="40ADCA42"/>
    <w:rsid w:val="40AEB498"/>
    <w:rsid w:val="40B005EC"/>
    <w:rsid w:val="40B7E65C"/>
    <w:rsid w:val="40B96C4E"/>
    <w:rsid w:val="40BCCCC4"/>
    <w:rsid w:val="40BEBF77"/>
    <w:rsid w:val="40CD16EE"/>
    <w:rsid w:val="40CFDEEF"/>
    <w:rsid w:val="40CFE99F"/>
    <w:rsid w:val="40E04EF6"/>
    <w:rsid w:val="40E69551"/>
    <w:rsid w:val="40EBA9EC"/>
    <w:rsid w:val="40EC3800"/>
    <w:rsid w:val="40EDF139"/>
    <w:rsid w:val="40F4A455"/>
    <w:rsid w:val="40F4DAAF"/>
    <w:rsid w:val="40F5CD21"/>
    <w:rsid w:val="40F7B698"/>
    <w:rsid w:val="40F91D19"/>
    <w:rsid w:val="40FB2035"/>
    <w:rsid w:val="410288BE"/>
    <w:rsid w:val="41034421"/>
    <w:rsid w:val="4103D588"/>
    <w:rsid w:val="41078D2E"/>
    <w:rsid w:val="410857ED"/>
    <w:rsid w:val="410C2A5C"/>
    <w:rsid w:val="410D975F"/>
    <w:rsid w:val="410E3F7A"/>
    <w:rsid w:val="411299D9"/>
    <w:rsid w:val="41135B0C"/>
    <w:rsid w:val="41138C20"/>
    <w:rsid w:val="4119B8AB"/>
    <w:rsid w:val="4119E75A"/>
    <w:rsid w:val="4120BAF3"/>
    <w:rsid w:val="41285232"/>
    <w:rsid w:val="412EC68C"/>
    <w:rsid w:val="41301D10"/>
    <w:rsid w:val="4130C27D"/>
    <w:rsid w:val="41355F31"/>
    <w:rsid w:val="4138C9FB"/>
    <w:rsid w:val="41409088"/>
    <w:rsid w:val="414701EA"/>
    <w:rsid w:val="414964CE"/>
    <w:rsid w:val="41514D79"/>
    <w:rsid w:val="4154D11A"/>
    <w:rsid w:val="41620BB7"/>
    <w:rsid w:val="4167B6A9"/>
    <w:rsid w:val="416A7AE7"/>
    <w:rsid w:val="416C06DD"/>
    <w:rsid w:val="41712CB9"/>
    <w:rsid w:val="41738731"/>
    <w:rsid w:val="4175EAAD"/>
    <w:rsid w:val="4178EFC1"/>
    <w:rsid w:val="41801353"/>
    <w:rsid w:val="41897040"/>
    <w:rsid w:val="418FE8C3"/>
    <w:rsid w:val="4192F49A"/>
    <w:rsid w:val="419B9366"/>
    <w:rsid w:val="419C4304"/>
    <w:rsid w:val="419F97F1"/>
    <w:rsid w:val="41A2AF32"/>
    <w:rsid w:val="41AB7EA8"/>
    <w:rsid w:val="41AE234A"/>
    <w:rsid w:val="41B0E2F3"/>
    <w:rsid w:val="41B3F467"/>
    <w:rsid w:val="41BA2DD7"/>
    <w:rsid w:val="41BABF82"/>
    <w:rsid w:val="41BBECC1"/>
    <w:rsid w:val="41BDC3BC"/>
    <w:rsid w:val="41BDE9CC"/>
    <w:rsid w:val="41C053C4"/>
    <w:rsid w:val="41C77B10"/>
    <w:rsid w:val="41C87070"/>
    <w:rsid w:val="41C9B57B"/>
    <w:rsid w:val="41CB0799"/>
    <w:rsid w:val="41CDCEAA"/>
    <w:rsid w:val="41CFB00A"/>
    <w:rsid w:val="41D3A503"/>
    <w:rsid w:val="41D62BA4"/>
    <w:rsid w:val="41D762CB"/>
    <w:rsid w:val="41DAE634"/>
    <w:rsid w:val="41DBC394"/>
    <w:rsid w:val="41DDDA27"/>
    <w:rsid w:val="41DF539B"/>
    <w:rsid w:val="41E137A0"/>
    <w:rsid w:val="41E44F24"/>
    <w:rsid w:val="41E7B1E6"/>
    <w:rsid w:val="41E9D3D1"/>
    <w:rsid w:val="41EE03EE"/>
    <w:rsid w:val="41F03362"/>
    <w:rsid w:val="41F24154"/>
    <w:rsid w:val="41F6B9A0"/>
    <w:rsid w:val="41F7342D"/>
    <w:rsid w:val="41FDA379"/>
    <w:rsid w:val="41FE7347"/>
    <w:rsid w:val="420762AF"/>
    <w:rsid w:val="42082D03"/>
    <w:rsid w:val="420B8FE1"/>
    <w:rsid w:val="420BEAD5"/>
    <w:rsid w:val="42168ED7"/>
    <w:rsid w:val="4220F350"/>
    <w:rsid w:val="42230774"/>
    <w:rsid w:val="4224F248"/>
    <w:rsid w:val="42263743"/>
    <w:rsid w:val="4229FB05"/>
    <w:rsid w:val="422A469D"/>
    <w:rsid w:val="422BA25F"/>
    <w:rsid w:val="422BB73A"/>
    <w:rsid w:val="42301F3D"/>
    <w:rsid w:val="4232AD48"/>
    <w:rsid w:val="4234A397"/>
    <w:rsid w:val="4238BA29"/>
    <w:rsid w:val="42412305"/>
    <w:rsid w:val="4244C996"/>
    <w:rsid w:val="4244FAE9"/>
    <w:rsid w:val="42483A26"/>
    <w:rsid w:val="424A4E00"/>
    <w:rsid w:val="424DA90B"/>
    <w:rsid w:val="4250909D"/>
    <w:rsid w:val="42518EF2"/>
    <w:rsid w:val="4253E71F"/>
    <w:rsid w:val="42540C16"/>
    <w:rsid w:val="425452F4"/>
    <w:rsid w:val="425642A2"/>
    <w:rsid w:val="425FC3BA"/>
    <w:rsid w:val="426A6F5F"/>
    <w:rsid w:val="426AE5AE"/>
    <w:rsid w:val="426C8867"/>
    <w:rsid w:val="426DD244"/>
    <w:rsid w:val="426E3F3E"/>
    <w:rsid w:val="4270998B"/>
    <w:rsid w:val="4270B1BB"/>
    <w:rsid w:val="4270F6C4"/>
    <w:rsid w:val="42747FB5"/>
    <w:rsid w:val="4275EDA0"/>
    <w:rsid w:val="427AC412"/>
    <w:rsid w:val="4281C4A1"/>
    <w:rsid w:val="428AC8A2"/>
    <w:rsid w:val="428CEF94"/>
    <w:rsid w:val="428DDBE6"/>
    <w:rsid w:val="429A2BE8"/>
    <w:rsid w:val="42A1CCF8"/>
    <w:rsid w:val="42A54D74"/>
    <w:rsid w:val="42A5D78D"/>
    <w:rsid w:val="42A68B4D"/>
    <w:rsid w:val="42AA645C"/>
    <w:rsid w:val="42ACD43F"/>
    <w:rsid w:val="42ACFC5D"/>
    <w:rsid w:val="42AFE17F"/>
    <w:rsid w:val="42B015B5"/>
    <w:rsid w:val="42B25A49"/>
    <w:rsid w:val="42B3DFD5"/>
    <w:rsid w:val="42B92F00"/>
    <w:rsid w:val="42BA75DC"/>
    <w:rsid w:val="42C1AA43"/>
    <w:rsid w:val="42C689CB"/>
    <w:rsid w:val="42C6CCE3"/>
    <w:rsid w:val="42C772F7"/>
    <w:rsid w:val="42C819A8"/>
    <w:rsid w:val="42C86F42"/>
    <w:rsid w:val="42D5191E"/>
    <w:rsid w:val="42D877B4"/>
    <w:rsid w:val="42E5352F"/>
    <w:rsid w:val="42E54C20"/>
    <w:rsid w:val="42F3A0E6"/>
    <w:rsid w:val="42F4A012"/>
    <w:rsid w:val="42F69E4C"/>
    <w:rsid w:val="42FA2104"/>
    <w:rsid w:val="42FCCB3D"/>
    <w:rsid w:val="42FFE16C"/>
    <w:rsid w:val="43044938"/>
    <w:rsid w:val="4308B4BC"/>
    <w:rsid w:val="430A245E"/>
    <w:rsid w:val="430A65C6"/>
    <w:rsid w:val="430C3B4E"/>
    <w:rsid w:val="430DEC3A"/>
    <w:rsid w:val="43156C19"/>
    <w:rsid w:val="431598D5"/>
    <w:rsid w:val="4319F72F"/>
    <w:rsid w:val="431C7077"/>
    <w:rsid w:val="431C81DB"/>
    <w:rsid w:val="431EEAD2"/>
    <w:rsid w:val="43224357"/>
    <w:rsid w:val="43261B4A"/>
    <w:rsid w:val="43266B8B"/>
    <w:rsid w:val="4328F018"/>
    <w:rsid w:val="432E88FD"/>
    <w:rsid w:val="43312522"/>
    <w:rsid w:val="433BBBEB"/>
    <w:rsid w:val="43435C81"/>
    <w:rsid w:val="434C0C39"/>
    <w:rsid w:val="43513B36"/>
    <w:rsid w:val="4354B541"/>
    <w:rsid w:val="43584060"/>
    <w:rsid w:val="43596D16"/>
    <w:rsid w:val="435C58BC"/>
    <w:rsid w:val="435DDFE0"/>
    <w:rsid w:val="436249EB"/>
    <w:rsid w:val="43654948"/>
    <w:rsid w:val="436A118C"/>
    <w:rsid w:val="436B6A96"/>
    <w:rsid w:val="436B6D89"/>
    <w:rsid w:val="436E9224"/>
    <w:rsid w:val="43714E1C"/>
    <w:rsid w:val="43732572"/>
    <w:rsid w:val="43738A0D"/>
    <w:rsid w:val="4376E1D0"/>
    <w:rsid w:val="437866D2"/>
    <w:rsid w:val="437ED5E2"/>
    <w:rsid w:val="4381FD8E"/>
    <w:rsid w:val="4388580D"/>
    <w:rsid w:val="438A2B1F"/>
    <w:rsid w:val="4394B03C"/>
    <w:rsid w:val="4396E4D6"/>
    <w:rsid w:val="439CD020"/>
    <w:rsid w:val="439E2272"/>
    <w:rsid w:val="439F883F"/>
    <w:rsid w:val="43A96780"/>
    <w:rsid w:val="43AC6371"/>
    <w:rsid w:val="43AC9BB5"/>
    <w:rsid w:val="43AD46E9"/>
    <w:rsid w:val="43AEC455"/>
    <w:rsid w:val="43AFBC4D"/>
    <w:rsid w:val="43AFF798"/>
    <w:rsid w:val="43B07A90"/>
    <w:rsid w:val="43B96AEA"/>
    <w:rsid w:val="43BB2C86"/>
    <w:rsid w:val="43BE1E2E"/>
    <w:rsid w:val="43C17F50"/>
    <w:rsid w:val="43CD1667"/>
    <w:rsid w:val="43CD4CE3"/>
    <w:rsid w:val="43D77635"/>
    <w:rsid w:val="43D85E67"/>
    <w:rsid w:val="43D8EBE9"/>
    <w:rsid w:val="43DEAABB"/>
    <w:rsid w:val="43DF4381"/>
    <w:rsid w:val="43DF51C2"/>
    <w:rsid w:val="43E04E3C"/>
    <w:rsid w:val="43E3D4CF"/>
    <w:rsid w:val="43EA8BBA"/>
    <w:rsid w:val="43EBD46B"/>
    <w:rsid w:val="43F20193"/>
    <w:rsid w:val="43F9B467"/>
    <w:rsid w:val="43FA0DBD"/>
    <w:rsid w:val="43FC4743"/>
    <w:rsid w:val="44032CD5"/>
    <w:rsid w:val="440430E4"/>
    <w:rsid w:val="4404AA68"/>
    <w:rsid w:val="4406FC26"/>
    <w:rsid w:val="440DE7E9"/>
    <w:rsid w:val="440EA70C"/>
    <w:rsid w:val="440F7105"/>
    <w:rsid w:val="4411B1C4"/>
    <w:rsid w:val="4414C27D"/>
    <w:rsid w:val="4415AFA4"/>
    <w:rsid w:val="441679EF"/>
    <w:rsid w:val="44175282"/>
    <w:rsid w:val="441ABC50"/>
    <w:rsid w:val="441AE86D"/>
    <w:rsid w:val="441E8138"/>
    <w:rsid w:val="441F6AC3"/>
    <w:rsid w:val="442E3E4C"/>
    <w:rsid w:val="442E79E7"/>
    <w:rsid w:val="442F05E0"/>
    <w:rsid w:val="44321A1C"/>
    <w:rsid w:val="4438A113"/>
    <w:rsid w:val="443F36AB"/>
    <w:rsid w:val="443F5B91"/>
    <w:rsid w:val="44408BCD"/>
    <w:rsid w:val="44427C7F"/>
    <w:rsid w:val="4447F5C4"/>
    <w:rsid w:val="44484563"/>
    <w:rsid w:val="4452093F"/>
    <w:rsid w:val="445406E1"/>
    <w:rsid w:val="4455EE35"/>
    <w:rsid w:val="4467D058"/>
    <w:rsid w:val="44689B01"/>
    <w:rsid w:val="4468B836"/>
    <w:rsid w:val="446C4E7A"/>
    <w:rsid w:val="446D8615"/>
    <w:rsid w:val="4473CC0C"/>
    <w:rsid w:val="44755012"/>
    <w:rsid w:val="44757848"/>
    <w:rsid w:val="447600D2"/>
    <w:rsid w:val="4479E914"/>
    <w:rsid w:val="447AC586"/>
    <w:rsid w:val="447CE086"/>
    <w:rsid w:val="4484E3C3"/>
    <w:rsid w:val="4484F321"/>
    <w:rsid w:val="448D6E47"/>
    <w:rsid w:val="44911F52"/>
    <w:rsid w:val="44AF2579"/>
    <w:rsid w:val="44B280DF"/>
    <w:rsid w:val="44BA2D5C"/>
    <w:rsid w:val="44BA773D"/>
    <w:rsid w:val="44BBA39F"/>
    <w:rsid w:val="44BC05A8"/>
    <w:rsid w:val="44BD6BB3"/>
    <w:rsid w:val="44BF21E5"/>
    <w:rsid w:val="44BFA9E9"/>
    <w:rsid w:val="44C0D1BC"/>
    <w:rsid w:val="44C15F42"/>
    <w:rsid w:val="44C1ADC5"/>
    <w:rsid w:val="44C4A57A"/>
    <w:rsid w:val="44C52A01"/>
    <w:rsid w:val="44CB53D0"/>
    <w:rsid w:val="44D93F03"/>
    <w:rsid w:val="44DA0C18"/>
    <w:rsid w:val="44DAFCB6"/>
    <w:rsid w:val="44DF88F3"/>
    <w:rsid w:val="44E2CEA2"/>
    <w:rsid w:val="44E31F6A"/>
    <w:rsid w:val="44E7CA07"/>
    <w:rsid w:val="44E962B9"/>
    <w:rsid w:val="44E99EEB"/>
    <w:rsid w:val="44E9DD62"/>
    <w:rsid w:val="44EC9B92"/>
    <w:rsid w:val="44ECC9E0"/>
    <w:rsid w:val="44ED1CDE"/>
    <w:rsid w:val="44EF5640"/>
    <w:rsid w:val="44F0BC53"/>
    <w:rsid w:val="44F908B2"/>
    <w:rsid w:val="44FBE16A"/>
    <w:rsid w:val="44FC2439"/>
    <w:rsid w:val="44FC703E"/>
    <w:rsid w:val="44FCE041"/>
    <w:rsid w:val="4501411F"/>
    <w:rsid w:val="4502BC24"/>
    <w:rsid w:val="450A7BA9"/>
    <w:rsid w:val="451B676D"/>
    <w:rsid w:val="451C2FCA"/>
    <w:rsid w:val="451CFDBC"/>
    <w:rsid w:val="45210804"/>
    <w:rsid w:val="4527AAAE"/>
    <w:rsid w:val="4527B680"/>
    <w:rsid w:val="452B5BD6"/>
    <w:rsid w:val="452C15FD"/>
    <w:rsid w:val="453493E7"/>
    <w:rsid w:val="45357C91"/>
    <w:rsid w:val="453D7D54"/>
    <w:rsid w:val="453F0EC1"/>
    <w:rsid w:val="453F9DB4"/>
    <w:rsid w:val="4542D7FF"/>
    <w:rsid w:val="454537E1"/>
    <w:rsid w:val="45471561"/>
    <w:rsid w:val="4548F781"/>
    <w:rsid w:val="454D5661"/>
    <w:rsid w:val="454D6653"/>
    <w:rsid w:val="454FEE21"/>
    <w:rsid w:val="455AD7E6"/>
    <w:rsid w:val="455C8059"/>
    <w:rsid w:val="455D6D4F"/>
    <w:rsid w:val="455DFACA"/>
    <w:rsid w:val="455EEE9E"/>
    <w:rsid w:val="4560A62F"/>
    <w:rsid w:val="4561E3D4"/>
    <w:rsid w:val="4562F693"/>
    <w:rsid w:val="456C4844"/>
    <w:rsid w:val="456C7F0A"/>
    <w:rsid w:val="456DC0D6"/>
    <w:rsid w:val="4575F107"/>
    <w:rsid w:val="4577DBD7"/>
    <w:rsid w:val="45788135"/>
    <w:rsid w:val="457A7380"/>
    <w:rsid w:val="457CA77C"/>
    <w:rsid w:val="457CD549"/>
    <w:rsid w:val="4580ED92"/>
    <w:rsid w:val="45848AAA"/>
    <w:rsid w:val="45848DEF"/>
    <w:rsid w:val="4585284A"/>
    <w:rsid w:val="458EC12B"/>
    <w:rsid w:val="45936363"/>
    <w:rsid w:val="45951609"/>
    <w:rsid w:val="45971469"/>
    <w:rsid w:val="4597BD53"/>
    <w:rsid w:val="4597DDDE"/>
    <w:rsid w:val="4597F143"/>
    <w:rsid w:val="459B9DBE"/>
    <w:rsid w:val="459BC88C"/>
    <w:rsid w:val="45A3B6F9"/>
    <w:rsid w:val="45A89786"/>
    <w:rsid w:val="45AC7F29"/>
    <w:rsid w:val="45AE5C43"/>
    <w:rsid w:val="45B5FDC5"/>
    <w:rsid w:val="45BAC807"/>
    <w:rsid w:val="45BCB70C"/>
    <w:rsid w:val="45C0C5B0"/>
    <w:rsid w:val="45C532B6"/>
    <w:rsid w:val="45C95362"/>
    <w:rsid w:val="45CC1CA0"/>
    <w:rsid w:val="45CDD17A"/>
    <w:rsid w:val="45CF9CAB"/>
    <w:rsid w:val="45D2281E"/>
    <w:rsid w:val="45D4049B"/>
    <w:rsid w:val="45D5F1D8"/>
    <w:rsid w:val="45D7F78E"/>
    <w:rsid w:val="45DC7821"/>
    <w:rsid w:val="45E46B00"/>
    <w:rsid w:val="45E57987"/>
    <w:rsid w:val="45E9A426"/>
    <w:rsid w:val="45EE46CB"/>
    <w:rsid w:val="45F6469F"/>
    <w:rsid w:val="45F76BFA"/>
    <w:rsid w:val="45FAE7CE"/>
    <w:rsid w:val="45FDBE4A"/>
    <w:rsid w:val="45FE4BDF"/>
    <w:rsid w:val="45FF1DC6"/>
    <w:rsid w:val="4600566E"/>
    <w:rsid w:val="4601A96F"/>
    <w:rsid w:val="460704F2"/>
    <w:rsid w:val="460A78D4"/>
    <w:rsid w:val="460AF074"/>
    <w:rsid w:val="46101876"/>
    <w:rsid w:val="461F0B5E"/>
    <w:rsid w:val="46235F71"/>
    <w:rsid w:val="46244700"/>
    <w:rsid w:val="462DE9D5"/>
    <w:rsid w:val="462EA010"/>
    <w:rsid w:val="46324C42"/>
    <w:rsid w:val="463382F3"/>
    <w:rsid w:val="4635554B"/>
    <w:rsid w:val="46441128"/>
    <w:rsid w:val="4645B51A"/>
    <w:rsid w:val="464907C3"/>
    <w:rsid w:val="46533B68"/>
    <w:rsid w:val="4653D20A"/>
    <w:rsid w:val="46552BFD"/>
    <w:rsid w:val="4656B93D"/>
    <w:rsid w:val="46583DC1"/>
    <w:rsid w:val="4658502A"/>
    <w:rsid w:val="46589D0E"/>
    <w:rsid w:val="4658A483"/>
    <w:rsid w:val="465A51DC"/>
    <w:rsid w:val="4660BCE4"/>
    <w:rsid w:val="466153C0"/>
    <w:rsid w:val="46633E26"/>
    <w:rsid w:val="466E27C7"/>
    <w:rsid w:val="46714C89"/>
    <w:rsid w:val="4674A19B"/>
    <w:rsid w:val="46771A1B"/>
    <w:rsid w:val="4678C5D3"/>
    <w:rsid w:val="46804CC8"/>
    <w:rsid w:val="46815142"/>
    <w:rsid w:val="4687C93A"/>
    <w:rsid w:val="46907DC0"/>
    <w:rsid w:val="46A3CBF8"/>
    <w:rsid w:val="46ADC19B"/>
    <w:rsid w:val="46B12ACA"/>
    <w:rsid w:val="46B2A836"/>
    <w:rsid w:val="46B33583"/>
    <w:rsid w:val="46B3D1B1"/>
    <w:rsid w:val="46B67E97"/>
    <w:rsid w:val="46B7DA43"/>
    <w:rsid w:val="46BA063B"/>
    <w:rsid w:val="46BA2861"/>
    <w:rsid w:val="46BCC88E"/>
    <w:rsid w:val="46C8D00C"/>
    <w:rsid w:val="46C998FB"/>
    <w:rsid w:val="46CA17A9"/>
    <w:rsid w:val="46CF2C7B"/>
    <w:rsid w:val="46D10834"/>
    <w:rsid w:val="46D67CBB"/>
    <w:rsid w:val="46D91FD0"/>
    <w:rsid w:val="46D98E07"/>
    <w:rsid w:val="46DA17A0"/>
    <w:rsid w:val="46DB37B0"/>
    <w:rsid w:val="46DECB3F"/>
    <w:rsid w:val="46E2E5F2"/>
    <w:rsid w:val="46E63044"/>
    <w:rsid w:val="46ECE2E5"/>
    <w:rsid w:val="46EEA536"/>
    <w:rsid w:val="46EEB447"/>
    <w:rsid w:val="46F71E51"/>
    <w:rsid w:val="46FDB435"/>
    <w:rsid w:val="4700801B"/>
    <w:rsid w:val="4701A309"/>
    <w:rsid w:val="4702C5FE"/>
    <w:rsid w:val="47053E77"/>
    <w:rsid w:val="4705D87B"/>
    <w:rsid w:val="470742D3"/>
    <w:rsid w:val="4707B7EE"/>
    <w:rsid w:val="470ABB2F"/>
    <w:rsid w:val="47136FD2"/>
    <w:rsid w:val="47145D34"/>
    <w:rsid w:val="47148E8C"/>
    <w:rsid w:val="471DBF23"/>
    <w:rsid w:val="472A7B90"/>
    <w:rsid w:val="472C1785"/>
    <w:rsid w:val="472EAC8D"/>
    <w:rsid w:val="472F726C"/>
    <w:rsid w:val="47338FF1"/>
    <w:rsid w:val="473637EF"/>
    <w:rsid w:val="473B7C2E"/>
    <w:rsid w:val="473D09C3"/>
    <w:rsid w:val="473DF02D"/>
    <w:rsid w:val="47445B1E"/>
    <w:rsid w:val="474AC0B1"/>
    <w:rsid w:val="474ECDAD"/>
    <w:rsid w:val="47505ACE"/>
    <w:rsid w:val="4750E21F"/>
    <w:rsid w:val="47672585"/>
    <w:rsid w:val="476D97FE"/>
    <w:rsid w:val="476F712E"/>
    <w:rsid w:val="47704A4F"/>
    <w:rsid w:val="4773A999"/>
    <w:rsid w:val="4774975E"/>
    <w:rsid w:val="47764D5A"/>
    <w:rsid w:val="477AA987"/>
    <w:rsid w:val="477BC3A1"/>
    <w:rsid w:val="477CFBA6"/>
    <w:rsid w:val="477DC5AE"/>
    <w:rsid w:val="47810A6D"/>
    <w:rsid w:val="4782113E"/>
    <w:rsid w:val="4782B129"/>
    <w:rsid w:val="47847C3F"/>
    <w:rsid w:val="478482C8"/>
    <w:rsid w:val="4786F7DB"/>
    <w:rsid w:val="478B8E12"/>
    <w:rsid w:val="478BDF0A"/>
    <w:rsid w:val="478D05B2"/>
    <w:rsid w:val="478FE987"/>
    <w:rsid w:val="47929AFB"/>
    <w:rsid w:val="47A2DB56"/>
    <w:rsid w:val="47A51221"/>
    <w:rsid w:val="47A5D519"/>
    <w:rsid w:val="47A6006F"/>
    <w:rsid w:val="47A62846"/>
    <w:rsid w:val="47AC31EC"/>
    <w:rsid w:val="47AEF709"/>
    <w:rsid w:val="47B0D779"/>
    <w:rsid w:val="47B21D8E"/>
    <w:rsid w:val="47C2F20F"/>
    <w:rsid w:val="47C50029"/>
    <w:rsid w:val="47CD9E1E"/>
    <w:rsid w:val="47CDA822"/>
    <w:rsid w:val="47D065A5"/>
    <w:rsid w:val="47D2C07C"/>
    <w:rsid w:val="47D334A1"/>
    <w:rsid w:val="47D84478"/>
    <w:rsid w:val="47DAFBF9"/>
    <w:rsid w:val="47DD6263"/>
    <w:rsid w:val="47DD9A4A"/>
    <w:rsid w:val="47DDAAFB"/>
    <w:rsid w:val="47E248D8"/>
    <w:rsid w:val="47E26F9F"/>
    <w:rsid w:val="47E5862D"/>
    <w:rsid w:val="47E89F4B"/>
    <w:rsid w:val="47E8CCB0"/>
    <w:rsid w:val="47E8F0F1"/>
    <w:rsid w:val="47E9992A"/>
    <w:rsid w:val="47F29668"/>
    <w:rsid w:val="47F2EA98"/>
    <w:rsid w:val="47F328FA"/>
    <w:rsid w:val="47F3F517"/>
    <w:rsid w:val="47F45771"/>
    <w:rsid w:val="47F6C1B2"/>
    <w:rsid w:val="47F768B1"/>
    <w:rsid w:val="47F7E8FE"/>
    <w:rsid w:val="47FA5C08"/>
    <w:rsid w:val="47FE81E6"/>
    <w:rsid w:val="47FE9811"/>
    <w:rsid w:val="4802CE21"/>
    <w:rsid w:val="48031B62"/>
    <w:rsid w:val="48042686"/>
    <w:rsid w:val="4809944B"/>
    <w:rsid w:val="480A7815"/>
    <w:rsid w:val="480AEEB9"/>
    <w:rsid w:val="480B249F"/>
    <w:rsid w:val="480C4C27"/>
    <w:rsid w:val="480F4D7E"/>
    <w:rsid w:val="481412E5"/>
    <w:rsid w:val="4814F913"/>
    <w:rsid w:val="48194987"/>
    <w:rsid w:val="481BE1DA"/>
    <w:rsid w:val="4825A5BC"/>
    <w:rsid w:val="482ED411"/>
    <w:rsid w:val="482EEE9F"/>
    <w:rsid w:val="4830471C"/>
    <w:rsid w:val="4831A108"/>
    <w:rsid w:val="4832DBF1"/>
    <w:rsid w:val="483A460F"/>
    <w:rsid w:val="483B973D"/>
    <w:rsid w:val="483C9877"/>
    <w:rsid w:val="483F6DA6"/>
    <w:rsid w:val="484EE1B3"/>
    <w:rsid w:val="484FB31D"/>
    <w:rsid w:val="4850099A"/>
    <w:rsid w:val="4850E977"/>
    <w:rsid w:val="485D7886"/>
    <w:rsid w:val="485DF400"/>
    <w:rsid w:val="486413A8"/>
    <w:rsid w:val="4868302F"/>
    <w:rsid w:val="486EBEF7"/>
    <w:rsid w:val="486ECAE9"/>
    <w:rsid w:val="486FCBB3"/>
    <w:rsid w:val="487171EC"/>
    <w:rsid w:val="4875CCBD"/>
    <w:rsid w:val="4876A433"/>
    <w:rsid w:val="48778371"/>
    <w:rsid w:val="48795096"/>
    <w:rsid w:val="4879DF50"/>
    <w:rsid w:val="487C3AF0"/>
    <w:rsid w:val="487D8850"/>
    <w:rsid w:val="487EBD0F"/>
    <w:rsid w:val="4880292A"/>
    <w:rsid w:val="4881E68F"/>
    <w:rsid w:val="48821811"/>
    <w:rsid w:val="4882D25C"/>
    <w:rsid w:val="4883DFF1"/>
    <w:rsid w:val="488A50A6"/>
    <w:rsid w:val="488B4A9D"/>
    <w:rsid w:val="488C9A20"/>
    <w:rsid w:val="48946DD5"/>
    <w:rsid w:val="48947D3C"/>
    <w:rsid w:val="4897B2D4"/>
    <w:rsid w:val="4898D42E"/>
    <w:rsid w:val="48A066E5"/>
    <w:rsid w:val="48A08DD5"/>
    <w:rsid w:val="48A2F8E7"/>
    <w:rsid w:val="48A684B9"/>
    <w:rsid w:val="48AA81F0"/>
    <w:rsid w:val="48B20B0A"/>
    <w:rsid w:val="48B3029B"/>
    <w:rsid w:val="48B4423C"/>
    <w:rsid w:val="48B98F84"/>
    <w:rsid w:val="48BD09BA"/>
    <w:rsid w:val="48C750A3"/>
    <w:rsid w:val="48C7C6F7"/>
    <w:rsid w:val="48C9FB74"/>
    <w:rsid w:val="48CB95F6"/>
    <w:rsid w:val="48CBDE7D"/>
    <w:rsid w:val="48D0FF19"/>
    <w:rsid w:val="48D1CBD6"/>
    <w:rsid w:val="48D498BE"/>
    <w:rsid w:val="48DD3FFF"/>
    <w:rsid w:val="48E03DBE"/>
    <w:rsid w:val="48EBAB3E"/>
    <w:rsid w:val="48ED09BD"/>
    <w:rsid w:val="48EE2D73"/>
    <w:rsid w:val="48F0284C"/>
    <w:rsid w:val="48F1350C"/>
    <w:rsid w:val="48F5CDCD"/>
    <w:rsid w:val="48F6F0DB"/>
    <w:rsid w:val="49013B12"/>
    <w:rsid w:val="49070212"/>
    <w:rsid w:val="4907A960"/>
    <w:rsid w:val="490BCD3D"/>
    <w:rsid w:val="4911462C"/>
    <w:rsid w:val="491441BA"/>
    <w:rsid w:val="49172946"/>
    <w:rsid w:val="49196F2D"/>
    <w:rsid w:val="491A032E"/>
    <w:rsid w:val="491CFA5B"/>
    <w:rsid w:val="491E2D2D"/>
    <w:rsid w:val="491F6FA4"/>
    <w:rsid w:val="4924C138"/>
    <w:rsid w:val="49276457"/>
    <w:rsid w:val="4929616B"/>
    <w:rsid w:val="4929A07A"/>
    <w:rsid w:val="492BDD6E"/>
    <w:rsid w:val="49310A8B"/>
    <w:rsid w:val="49318E00"/>
    <w:rsid w:val="49359E6B"/>
    <w:rsid w:val="49383A42"/>
    <w:rsid w:val="4938BB6F"/>
    <w:rsid w:val="493C52E3"/>
    <w:rsid w:val="493F4A6B"/>
    <w:rsid w:val="49453C65"/>
    <w:rsid w:val="4949E29E"/>
    <w:rsid w:val="494B119A"/>
    <w:rsid w:val="494C5C90"/>
    <w:rsid w:val="494CA7DA"/>
    <w:rsid w:val="494DFDD9"/>
    <w:rsid w:val="495053B9"/>
    <w:rsid w:val="4951A112"/>
    <w:rsid w:val="4952A583"/>
    <w:rsid w:val="49561C72"/>
    <w:rsid w:val="49579118"/>
    <w:rsid w:val="495C0829"/>
    <w:rsid w:val="495CD72A"/>
    <w:rsid w:val="495EC270"/>
    <w:rsid w:val="4961CA22"/>
    <w:rsid w:val="496270A7"/>
    <w:rsid w:val="4965DA02"/>
    <w:rsid w:val="4966FB99"/>
    <w:rsid w:val="49693BE3"/>
    <w:rsid w:val="4969778D"/>
    <w:rsid w:val="496A4B71"/>
    <w:rsid w:val="496B03C7"/>
    <w:rsid w:val="496D2071"/>
    <w:rsid w:val="4971681F"/>
    <w:rsid w:val="4973A362"/>
    <w:rsid w:val="4974798F"/>
    <w:rsid w:val="49791E9D"/>
    <w:rsid w:val="4979AF53"/>
    <w:rsid w:val="49801E0A"/>
    <w:rsid w:val="4980DAD3"/>
    <w:rsid w:val="4984BD6C"/>
    <w:rsid w:val="49873489"/>
    <w:rsid w:val="49875C9B"/>
    <w:rsid w:val="498C19EC"/>
    <w:rsid w:val="499235A4"/>
    <w:rsid w:val="4993D7E7"/>
    <w:rsid w:val="4994E48A"/>
    <w:rsid w:val="49A1E871"/>
    <w:rsid w:val="49A33F53"/>
    <w:rsid w:val="49A3DA22"/>
    <w:rsid w:val="49A3F77B"/>
    <w:rsid w:val="49A4B986"/>
    <w:rsid w:val="49B05A21"/>
    <w:rsid w:val="49B332FA"/>
    <w:rsid w:val="49B6D4BF"/>
    <w:rsid w:val="49B890EF"/>
    <w:rsid w:val="49BBA3B8"/>
    <w:rsid w:val="49BBA6DE"/>
    <w:rsid w:val="49BCCDA8"/>
    <w:rsid w:val="49BFAE65"/>
    <w:rsid w:val="49C12C45"/>
    <w:rsid w:val="49CA028C"/>
    <w:rsid w:val="49CA06A9"/>
    <w:rsid w:val="49CBA18A"/>
    <w:rsid w:val="49CE7C7E"/>
    <w:rsid w:val="49CF4BFF"/>
    <w:rsid w:val="49D2CF0C"/>
    <w:rsid w:val="49D7BCFC"/>
    <w:rsid w:val="49DA5401"/>
    <w:rsid w:val="49DBA64D"/>
    <w:rsid w:val="49E04D1B"/>
    <w:rsid w:val="49E26C0C"/>
    <w:rsid w:val="49E3DFE4"/>
    <w:rsid w:val="49E5A796"/>
    <w:rsid w:val="49E5FA4A"/>
    <w:rsid w:val="49E662A9"/>
    <w:rsid w:val="49E78A53"/>
    <w:rsid w:val="49EC5A3C"/>
    <w:rsid w:val="49F1FC3F"/>
    <w:rsid w:val="49F53A48"/>
    <w:rsid w:val="49FD0680"/>
    <w:rsid w:val="49FE2516"/>
    <w:rsid w:val="4A0A989D"/>
    <w:rsid w:val="4A0C332E"/>
    <w:rsid w:val="4A1508A2"/>
    <w:rsid w:val="4A18AD32"/>
    <w:rsid w:val="4A1C93B9"/>
    <w:rsid w:val="4A1CD30E"/>
    <w:rsid w:val="4A1D8356"/>
    <w:rsid w:val="4A1FC917"/>
    <w:rsid w:val="4A216DAC"/>
    <w:rsid w:val="4A2B3D53"/>
    <w:rsid w:val="4A331217"/>
    <w:rsid w:val="4A33DEB4"/>
    <w:rsid w:val="4A341752"/>
    <w:rsid w:val="4A348AB6"/>
    <w:rsid w:val="4A35EB9B"/>
    <w:rsid w:val="4A3CA39F"/>
    <w:rsid w:val="4A3CB13D"/>
    <w:rsid w:val="4A3D6900"/>
    <w:rsid w:val="4A3E074C"/>
    <w:rsid w:val="4A46B228"/>
    <w:rsid w:val="4A4918E7"/>
    <w:rsid w:val="4A4FB7A5"/>
    <w:rsid w:val="4A4FF055"/>
    <w:rsid w:val="4A51B48B"/>
    <w:rsid w:val="4A55468D"/>
    <w:rsid w:val="4A607440"/>
    <w:rsid w:val="4A617379"/>
    <w:rsid w:val="4A61DB42"/>
    <w:rsid w:val="4A62DAF9"/>
    <w:rsid w:val="4A63AF9A"/>
    <w:rsid w:val="4A68C26F"/>
    <w:rsid w:val="4A6BDF35"/>
    <w:rsid w:val="4A6F1DA2"/>
    <w:rsid w:val="4A72FAF0"/>
    <w:rsid w:val="4A7705B0"/>
    <w:rsid w:val="4A779264"/>
    <w:rsid w:val="4A7C66D1"/>
    <w:rsid w:val="4A7D6C22"/>
    <w:rsid w:val="4A8D8B4E"/>
    <w:rsid w:val="4A91719D"/>
    <w:rsid w:val="4A947BEA"/>
    <w:rsid w:val="4AA27369"/>
    <w:rsid w:val="4AA3E98D"/>
    <w:rsid w:val="4AA70329"/>
    <w:rsid w:val="4AA775BE"/>
    <w:rsid w:val="4AAC3820"/>
    <w:rsid w:val="4AAE7D7A"/>
    <w:rsid w:val="4AB2BA7A"/>
    <w:rsid w:val="4AB3A23C"/>
    <w:rsid w:val="4AB6E812"/>
    <w:rsid w:val="4AC44255"/>
    <w:rsid w:val="4AC71596"/>
    <w:rsid w:val="4AC7525C"/>
    <w:rsid w:val="4ACB4BEF"/>
    <w:rsid w:val="4ACD5E61"/>
    <w:rsid w:val="4AD4B6B4"/>
    <w:rsid w:val="4ADB447C"/>
    <w:rsid w:val="4ADCAC5F"/>
    <w:rsid w:val="4ADF9E68"/>
    <w:rsid w:val="4AE43453"/>
    <w:rsid w:val="4AE44776"/>
    <w:rsid w:val="4AE7602C"/>
    <w:rsid w:val="4AF23ACD"/>
    <w:rsid w:val="4AF8A06F"/>
    <w:rsid w:val="4AFA0AD0"/>
    <w:rsid w:val="4AFADEAC"/>
    <w:rsid w:val="4AFD2F63"/>
    <w:rsid w:val="4AFE5A14"/>
    <w:rsid w:val="4B089941"/>
    <w:rsid w:val="4B09AD8F"/>
    <w:rsid w:val="4B0B49E8"/>
    <w:rsid w:val="4B0DC86B"/>
    <w:rsid w:val="4B123B94"/>
    <w:rsid w:val="4B14796F"/>
    <w:rsid w:val="4B14D190"/>
    <w:rsid w:val="4B22566D"/>
    <w:rsid w:val="4B266C44"/>
    <w:rsid w:val="4B26E7F0"/>
    <w:rsid w:val="4B2BFD13"/>
    <w:rsid w:val="4B341FD2"/>
    <w:rsid w:val="4B35436B"/>
    <w:rsid w:val="4B356A6D"/>
    <w:rsid w:val="4B3E9C1E"/>
    <w:rsid w:val="4B4308D1"/>
    <w:rsid w:val="4B43AB62"/>
    <w:rsid w:val="4B4601D0"/>
    <w:rsid w:val="4B46A1F0"/>
    <w:rsid w:val="4B4A0FA7"/>
    <w:rsid w:val="4B5277A6"/>
    <w:rsid w:val="4B52B7E0"/>
    <w:rsid w:val="4B545A3D"/>
    <w:rsid w:val="4B55830C"/>
    <w:rsid w:val="4B5A1763"/>
    <w:rsid w:val="4B5A7A6D"/>
    <w:rsid w:val="4B5E0831"/>
    <w:rsid w:val="4B64B683"/>
    <w:rsid w:val="4B665477"/>
    <w:rsid w:val="4B66B0D7"/>
    <w:rsid w:val="4B67B853"/>
    <w:rsid w:val="4B67E135"/>
    <w:rsid w:val="4B6B801A"/>
    <w:rsid w:val="4B7982E3"/>
    <w:rsid w:val="4B7A2B37"/>
    <w:rsid w:val="4B7EBA86"/>
    <w:rsid w:val="4B80B3D5"/>
    <w:rsid w:val="4B88C47C"/>
    <w:rsid w:val="4B8E80DF"/>
    <w:rsid w:val="4B904CED"/>
    <w:rsid w:val="4B91F9C4"/>
    <w:rsid w:val="4B938A19"/>
    <w:rsid w:val="4B94D879"/>
    <w:rsid w:val="4B9C8CEE"/>
    <w:rsid w:val="4B9D0A1E"/>
    <w:rsid w:val="4B9E0D47"/>
    <w:rsid w:val="4B9E55E9"/>
    <w:rsid w:val="4BA6A894"/>
    <w:rsid w:val="4BA7CF18"/>
    <w:rsid w:val="4BA81058"/>
    <w:rsid w:val="4BAB42B5"/>
    <w:rsid w:val="4BADF184"/>
    <w:rsid w:val="4BC044DC"/>
    <w:rsid w:val="4BC5C779"/>
    <w:rsid w:val="4BC611B5"/>
    <w:rsid w:val="4BC76E74"/>
    <w:rsid w:val="4BC8BBA6"/>
    <w:rsid w:val="4BD078C9"/>
    <w:rsid w:val="4BD11203"/>
    <w:rsid w:val="4BD6F7F0"/>
    <w:rsid w:val="4BD724E1"/>
    <w:rsid w:val="4BDE4E25"/>
    <w:rsid w:val="4BE49ECD"/>
    <w:rsid w:val="4BE70240"/>
    <w:rsid w:val="4BE75392"/>
    <w:rsid w:val="4BE76D16"/>
    <w:rsid w:val="4BE881F7"/>
    <w:rsid w:val="4BEA80A0"/>
    <w:rsid w:val="4BEE8600"/>
    <w:rsid w:val="4BF13046"/>
    <w:rsid w:val="4BF9F051"/>
    <w:rsid w:val="4BFCC0DB"/>
    <w:rsid w:val="4C01B4E5"/>
    <w:rsid w:val="4C028AE5"/>
    <w:rsid w:val="4C02EC82"/>
    <w:rsid w:val="4C04B4CC"/>
    <w:rsid w:val="4C08E7FB"/>
    <w:rsid w:val="4C10E864"/>
    <w:rsid w:val="4C189D05"/>
    <w:rsid w:val="4C1ACFF4"/>
    <w:rsid w:val="4C1D3F83"/>
    <w:rsid w:val="4C25CE35"/>
    <w:rsid w:val="4C260E96"/>
    <w:rsid w:val="4C266C8A"/>
    <w:rsid w:val="4C2D938C"/>
    <w:rsid w:val="4C2F9849"/>
    <w:rsid w:val="4C312655"/>
    <w:rsid w:val="4C3B3EC1"/>
    <w:rsid w:val="4C3D12FE"/>
    <w:rsid w:val="4C3FE996"/>
    <w:rsid w:val="4C3FEF56"/>
    <w:rsid w:val="4C40A8A7"/>
    <w:rsid w:val="4C49BD63"/>
    <w:rsid w:val="4C4BD794"/>
    <w:rsid w:val="4C515D4F"/>
    <w:rsid w:val="4C553E53"/>
    <w:rsid w:val="4C58C713"/>
    <w:rsid w:val="4C5B2737"/>
    <w:rsid w:val="4C5F7548"/>
    <w:rsid w:val="4C602618"/>
    <w:rsid w:val="4C606435"/>
    <w:rsid w:val="4C650392"/>
    <w:rsid w:val="4C65EC49"/>
    <w:rsid w:val="4C6642FB"/>
    <w:rsid w:val="4C684EEF"/>
    <w:rsid w:val="4C6925F0"/>
    <w:rsid w:val="4C706F66"/>
    <w:rsid w:val="4C72114D"/>
    <w:rsid w:val="4C7256F4"/>
    <w:rsid w:val="4C750F53"/>
    <w:rsid w:val="4C7BFA26"/>
    <w:rsid w:val="4C7C39D0"/>
    <w:rsid w:val="4C7E818A"/>
    <w:rsid w:val="4C7E9798"/>
    <w:rsid w:val="4C80A7BE"/>
    <w:rsid w:val="4C8943C0"/>
    <w:rsid w:val="4C8952A9"/>
    <w:rsid w:val="4C8A5FB5"/>
    <w:rsid w:val="4C8D8C21"/>
    <w:rsid w:val="4C8EFFEB"/>
    <w:rsid w:val="4C9434F2"/>
    <w:rsid w:val="4C969C5E"/>
    <w:rsid w:val="4C96D38B"/>
    <w:rsid w:val="4C99A6C0"/>
    <w:rsid w:val="4C9A3245"/>
    <w:rsid w:val="4C9A8AA3"/>
    <w:rsid w:val="4CA7C1B8"/>
    <w:rsid w:val="4CA83EC7"/>
    <w:rsid w:val="4CA9C677"/>
    <w:rsid w:val="4CB0DCEF"/>
    <w:rsid w:val="4CB23ED3"/>
    <w:rsid w:val="4CB2BD12"/>
    <w:rsid w:val="4CB2FB1D"/>
    <w:rsid w:val="4CB5F95C"/>
    <w:rsid w:val="4CB65370"/>
    <w:rsid w:val="4CBAD80D"/>
    <w:rsid w:val="4CBCAF5A"/>
    <w:rsid w:val="4CBFA6FA"/>
    <w:rsid w:val="4CC082F6"/>
    <w:rsid w:val="4CC3B405"/>
    <w:rsid w:val="4CC414DA"/>
    <w:rsid w:val="4CCE7B6E"/>
    <w:rsid w:val="4CCF2CB5"/>
    <w:rsid w:val="4CD0B49F"/>
    <w:rsid w:val="4CD18939"/>
    <w:rsid w:val="4CD532BD"/>
    <w:rsid w:val="4CD78561"/>
    <w:rsid w:val="4CDBC704"/>
    <w:rsid w:val="4CE01B9C"/>
    <w:rsid w:val="4CE465DF"/>
    <w:rsid w:val="4CE78E2B"/>
    <w:rsid w:val="4CED8ED6"/>
    <w:rsid w:val="4CEE314F"/>
    <w:rsid w:val="4CEFB4E2"/>
    <w:rsid w:val="4CF4265F"/>
    <w:rsid w:val="4CF4F11E"/>
    <w:rsid w:val="4CF61ED5"/>
    <w:rsid w:val="4CF6ED17"/>
    <w:rsid w:val="4CF9D181"/>
    <w:rsid w:val="4CFE6086"/>
    <w:rsid w:val="4CFF6C26"/>
    <w:rsid w:val="4D00906A"/>
    <w:rsid w:val="4D05EDB3"/>
    <w:rsid w:val="4D07B160"/>
    <w:rsid w:val="4D0D8774"/>
    <w:rsid w:val="4D0F246D"/>
    <w:rsid w:val="4D1075BA"/>
    <w:rsid w:val="4D1227EC"/>
    <w:rsid w:val="4D12D090"/>
    <w:rsid w:val="4D158ADA"/>
    <w:rsid w:val="4D17D220"/>
    <w:rsid w:val="4D1D34CE"/>
    <w:rsid w:val="4D224ACB"/>
    <w:rsid w:val="4D293525"/>
    <w:rsid w:val="4D2F8E82"/>
    <w:rsid w:val="4D305800"/>
    <w:rsid w:val="4D37F95B"/>
    <w:rsid w:val="4D38BD29"/>
    <w:rsid w:val="4D3AA98A"/>
    <w:rsid w:val="4D3F2CCE"/>
    <w:rsid w:val="4D3FBE7A"/>
    <w:rsid w:val="4D448361"/>
    <w:rsid w:val="4D45913C"/>
    <w:rsid w:val="4D480771"/>
    <w:rsid w:val="4D484846"/>
    <w:rsid w:val="4D4A8E68"/>
    <w:rsid w:val="4D4E83B0"/>
    <w:rsid w:val="4D50274B"/>
    <w:rsid w:val="4D51B800"/>
    <w:rsid w:val="4D57D745"/>
    <w:rsid w:val="4D65CC21"/>
    <w:rsid w:val="4D66BE94"/>
    <w:rsid w:val="4D6B5CA8"/>
    <w:rsid w:val="4D6E230B"/>
    <w:rsid w:val="4D74FD6A"/>
    <w:rsid w:val="4D765222"/>
    <w:rsid w:val="4D769C36"/>
    <w:rsid w:val="4D790874"/>
    <w:rsid w:val="4D7C7090"/>
    <w:rsid w:val="4D7D1641"/>
    <w:rsid w:val="4D817D10"/>
    <w:rsid w:val="4D835177"/>
    <w:rsid w:val="4D858D43"/>
    <w:rsid w:val="4D87D910"/>
    <w:rsid w:val="4D8C5176"/>
    <w:rsid w:val="4D8F0C51"/>
    <w:rsid w:val="4D9071E0"/>
    <w:rsid w:val="4D91BCC4"/>
    <w:rsid w:val="4D981502"/>
    <w:rsid w:val="4D9BD1E4"/>
    <w:rsid w:val="4DA0526C"/>
    <w:rsid w:val="4DA39D2F"/>
    <w:rsid w:val="4DA62D53"/>
    <w:rsid w:val="4DA73212"/>
    <w:rsid w:val="4DAC4CE1"/>
    <w:rsid w:val="4DB6A217"/>
    <w:rsid w:val="4DBC65BA"/>
    <w:rsid w:val="4DC1ADED"/>
    <w:rsid w:val="4DC1EA70"/>
    <w:rsid w:val="4DC968D8"/>
    <w:rsid w:val="4DCD5E48"/>
    <w:rsid w:val="4DCFEBB8"/>
    <w:rsid w:val="4DD417C4"/>
    <w:rsid w:val="4DD67115"/>
    <w:rsid w:val="4DD91763"/>
    <w:rsid w:val="4DD9758C"/>
    <w:rsid w:val="4DDB77F2"/>
    <w:rsid w:val="4DDD252F"/>
    <w:rsid w:val="4DE0D0E5"/>
    <w:rsid w:val="4DE4B74F"/>
    <w:rsid w:val="4DE749BB"/>
    <w:rsid w:val="4DE91C9E"/>
    <w:rsid w:val="4DEA356F"/>
    <w:rsid w:val="4DEA7E83"/>
    <w:rsid w:val="4DEB0525"/>
    <w:rsid w:val="4DEB180C"/>
    <w:rsid w:val="4DF0E562"/>
    <w:rsid w:val="4DF12896"/>
    <w:rsid w:val="4DF7BF0C"/>
    <w:rsid w:val="4DF9C7C1"/>
    <w:rsid w:val="4DFAA101"/>
    <w:rsid w:val="4DFB6575"/>
    <w:rsid w:val="4DFC5935"/>
    <w:rsid w:val="4E045B33"/>
    <w:rsid w:val="4E068DF9"/>
    <w:rsid w:val="4E06B00A"/>
    <w:rsid w:val="4E1501C1"/>
    <w:rsid w:val="4E189788"/>
    <w:rsid w:val="4E19BBA4"/>
    <w:rsid w:val="4E1CACDC"/>
    <w:rsid w:val="4E1CC298"/>
    <w:rsid w:val="4E1CD3ED"/>
    <w:rsid w:val="4E1DA294"/>
    <w:rsid w:val="4E20E4CF"/>
    <w:rsid w:val="4E22FF02"/>
    <w:rsid w:val="4E2345A7"/>
    <w:rsid w:val="4E25F3B4"/>
    <w:rsid w:val="4E260F56"/>
    <w:rsid w:val="4E2C1D40"/>
    <w:rsid w:val="4E3041AA"/>
    <w:rsid w:val="4E357721"/>
    <w:rsid w:val="4E3A1EF6"/>
    <w:rsid w:val="4E3AFA2B"/>
    <w:rsid w:val="4E3C670A"/>
    <w:rsid w:val="4E3C990D"/>
    <w:rsid w:val="4E3DAC79"/>
    <w:rsid w:val="4E41AC35"/>
    <w:rsid w:val="4E44EFBE"/>
    <w:rsid w:val="4E4B1026"/>
    <w:rsid w:val="4E4E3899"/>
    <w:rsid w:val="4E4EC710"/>
    <w:rsid w:val="4E51AAA4"/>
    <w:rsid w:val="4E54C185"/>
    <w:rsid w:val="4E55D563"/>
    <w:rsid w:val="4E5E4228"/>
    <w:rsid w:val="4E631ADB"/>
    <w:rsid w:val="4E64E58E"/>
    <w:rsid w:val="4E65642C"/>
    <w:rsid w:val="4E676759"/>
    <w:rsid w:val="4E6A4BA5"/>
    <w:rsid w:val="4E6BF5E7"/>
    <w:rsid w:val="4E7099AE"/>
    <w:rsid w:val="4E710354"/>
    <w:rsid w:val="4E7111C2"/>
    <w:rsid w:val="4E73C65E"/>
    <w:rsid w:val="4E75AEB1"/>
    <w:rsid w:val="4E7A00DC"/>
    <w:rsid w:val="4E7EAD23"/>
    <w:rsid w:val="4E8049A8"/>
    <w:rsid w:val="4E84AC0B"/>
    <w:rsid w:val="4E87A3B7"/>
    <w:rsid w:val="4E8B8543"/>
    <w:rsid w:val="4E8B90D6"/>
    <w:rsid w:val="4E8FFED5"/>
    <w:rsid w:val="4E992E0E"/>
    <w:rsid w:val="4E99EC8F"/>
    <w:rsid w:val="4E9E53B1"/>
    <w:rsid w:val="4E9F293F"/>
    <w:rsid w:val="4E9F8C54"/>
    <w:rsid w:val="4EA16CB5"/>
    <w:rsid w:val="4EA35284"/>
    <w:rsid w:val="4EA5D225"/>
    <w:rsid w:val="4EA70B57"/>
    <w:rsid w:val="4EA7C773"/>
    <w:rsid w:val="4EAD396D"/>
    <w:rsid w:val="4EADF84D"/>
    <w:rsid w:val="4EAEA0F1"/>
    <w:rsid w:val="4EBD0491"/>
    <w:rsid w:val="4EBE3638"/>
    <w:rsid w:val="4EBF85EC"/>
    <w:rsid w:val="4EC306FF"/>
    <w:rsid w:val="4EC42C37"/>
    <w:rsid w:val="4EC8E06A"/>
    <w:rsid w:val="4ECB7534"/>
    <w:rsid w:val="4ECC13D5"/>
    <w:rsid w:val="4ECE4722"/>
    <w:rsid w:val="4ED3876D"/>
    <w:rsid w:val="4ED42127"/>
    <w:rsid w:val="4ED7806B"/>
    <w:rsid w:val="4EDF3598"/>
    <w:rsid w:val="4EE21998"/>
    <w:rsid w:val="4EE29550"/>
    <w:rsid w:val="4EE3C17F"/>
    <w:rsid w:val="4EE52D0F"/>
    <w:rsid w:val="4EE59419"/>
    <w:rsid w:val="4EE7E619"/>
    <w:rsid w:val="4EE7E81B"/>
    <w:rsid w:val="4EE91B2A"/>
    <w:rsid w:val="4EF60A28"/>
    <w:rsid w:val="4EF97A01"/>
    <w:rsid w:val="4EFC905A"/>
    <w:rsid w:val="4F00651F"/>
    <w:rsid w:val="4F02BA76"/>
    <w:rsid w:val="4F03C57E"/>
    <w:rsid w:val="4F0C8489"/>
    <w:rsid w:val="4F13B597"/>
    <w:rsid w:val="4F153475"/>
    <w:rsid w:val="4F1758D8"/>
    <w:rsid w:val="4F18D27B"/>
    <w:rsid w:val="4F1E8418"/>
    <w:rsid w:val="4F1F6820"/>
    <w:rsid w:val="4F28D108"/>
    <w:rsid w:val="4F2C5962"/>
    <w:rsid w:val="4F31D5A4"/>
    <w:rsid w:val="4F33E9EF"/>
    <w:rsid w:val="4F3D2A2D"/>
    <w:rsid w:val="4F4066DA"/>
    <w:rsid w:val="4F40E963"/>
    <w:rsid w:val="4F44B409"/>
    <w:rsid w:val="4F490AAD"/>
    <w:rsid w:val="4F4AB88C"/>
    <w:rsid w:val="4F4AFBA0"/>
    <w:rsid w:val="4F4C85DE"/>
    <w:rsid w:val="4F4FB1BE"/>
    <w:rsid w:val="4F595CC2"/>
    <w:rsid w:val="4F5AB1EA"/>
    <w:rsid w:val="4F5C1E0C"/>
    <w:rsid w:val="4F5C7252"/>
    <w:rsid w:val="4F5F2CFA"/>
    <w:rsid w:val="4F5F6D5C"/>
    <w:rsid w:val="4F649B66"/>
    <w:rsid w:val="4F693946"/>
    <w:rsid w:val="4F6D4FAE"/>
    <w:rsid w:val="4F6E1CD2"/>
    <w:rsid w:val="4F7712C2"/>
    <w:rsid w:val="4F798654"/>
    <w:rsid w:val="4F7C817E"/>
    <w:rsid w:val="4F814CEA"/>
    <w:rsid w:val="4F82CD86"/>
    <w:rsid w:val="4F82DF5E"/>
    <w:rsid w:val="4F864EE1"/>
    <w:rsid w:val="4F883A53"/>
    <w:rsid w:val="4F8E0C72"/>
    <w:rsid w:val="4F9216A4"/>
    <w:rsid w:val="4F9A36C5"/>
    <w:rsid w:val="4F9DC864"/>
    <w:rsid w:val="4FA16B9D"/>
    <w:rsid w:val="4FA1CDC7"/>
    <w:rsid w:val="4FA21A03"/>
    <w:rsid w:val="4FA29C51"/>
    <w:rsid w:val="4FA583AA"/>
    <w:rsid w:val="4FAC1872"/>
    <w:rsid w:val="4FAC4CB6"/>
    <w:rsid w:val="4FAD2F58"/>
    <w:rsid w:val="4FADA3AE"/>
    <w:rsid w:val="4FB46E2D"/>
    <w:rsid w:val="4FB5BAA2"/>
    <w:rsid w:val="4FD49A31"/>
    <w:rsid w:val="4FD4B24E"/>
    <w:rsid w:val="4FD5BFC4"/>
    <w:rsid w:val="4FD631C2"/>
    <w:rsid w:val="4FD9444E"/>
    <w:rsid w:val="4FDAABD7"/>
    <w:rsid w:val="4FDEF8BC"/>
    <w:rsid w:val="4FDFCFA7"/>
    <w:rsid w:val="4FE1DC86"/>
    <w:rsid w:val="4FE40378"/>
    <w:rsid w:val="4FE79060"/>
    <w:rsid w:val="4FED65DA"/>
    <w:rsid w:val="4FEE484D"/>
    <w:rsid w:val="4FF12087"/>
    <w:rsid w:val="4FFDB2B1"/>
    <w:rsid w:val="4FFF3024"/>
    <w:rsid w:val="50009AB8"/>
    <w:rsid w:val="5000C65F"/>
    <w:rsid w:val="50041529"/>
    <w:rsid w:val="500595D3"/>
    <w:rsid w:val="50061C06"/>
    <w:rsid w:val="5006AA89"/>
    <w:rsid w:val="5006AFB3"/>
    <w:rsid w:val="5006E4E7"/>
    <w:rsid w:val="50086AD4"/>
    <w:rsid w:val="5008B3E5"/>
    <w:rsid w:val="500B5374"/>
    <w:rsid w:val="500D36C6"/>
    <w:rsid w:val="501587F8"/>
    <w:rsid w:val="501A081E"/>
    <w:rsid w:val="501C1DE2"/>
    <w:rsid w:val="501D20A1"/>
    <w:rsid w:val="501DD227"/>
    <w:rsid w:val="501E63AB"/>
    <w:rsid w:val="50222CB3"/>
    <w:rsid w:val="5022F809"/>
    <w:rsid w:val="50288987"/>
    <w:rsid w:val="502F7C0C"/>
    <w:rsid w:val="5031B65D"/>
    <w:rsid w:val="5032C855"/>
    <w:rsid w:val="50346988"/>
    <w:rsid w:val="5035E98B"/>
    <w:rsid w:val="503BB547"/>
    <w:rsid w:val="503CE748"/>
    <w:rsid w:val="503DBE02"/>
    <w:rsid w:val="5040D746"/>
    <w:rsid w:val="504262C6"/>
    <w:rsid w:val="504F85CA"/>
    <w:rsid w:val="504F90BE"/>
    <w:rsid w:val="5058FEA9"/>
    <w:rsid w:val="505AD814"/>
    <w:rsid w:val="505B8F80"/>
    <w:rsid w:val="505E7821"/>
    <w:rsid w:val="505F4E4E"/>
    <w:rsid w:val="50619B91"/>
    <w:rsid w:val="5066230A"/>
    <w:rsid w:val="5066E035"/>
    <w:rsid w:val="5068C7A6"/>
    <w:rsid w:val="5069C104"/>
    <w:rsid w:val="506F9A1D"/>
    <w:rsid w:val="5070311B"/>
    <w:rsid w:val="507196A2"/>
    <w:rsid w:val="50719C30"/>
    <w:rsid w:val="50779199"/>
    <w:rsid w:val="50779DB8"/>
    <w:rsid w:val="507A1A3C"/>
    <w:rsid w:val="507E0D57"/>
    <w:rsid w:val="507F91E0"/>
    <w:rsid w:val="50834261"/>
    <w:rsid w:val="5085AF00"/>
    <w:rsid w:val="50877DAA"/>
    <w:rsid w:val="508E7139"/>
    <w:rsid w:val="50995DBE"/>
    <w:rsid w:val="5099AD39"/>
    <w:rsid w:val="509CF831"/>
    <w:rsid w:val="509F09D0"/>
    <w:rsid w:val="509F8654"/>
    <w:rsid w:val="50A43B33"/>
    <w:rsid w:val="50AE97A4"/>
    <w:rsid w:val="50AE99AE"/>
    <w:rsid w:val="50AEC982"/>
    <w:rsid w:val="50AEEA45"/>
    <w:rsid w:val="50AF3B08"/>
    <w:rsid w:val="50AF619B"/>
    <w:rsid w:val="50B8ADF8"/>
    <w:rsid w:val="50C4A169"/>
    <w:rsid w:val="50C8E088"/>
    <w:rsid w:val="50CA0E07"/>
    <w:rsid w:val="50CEE81E"/>
    <w:rsid w:val="50D15E85"/>
    <w:rsid w:val="50D5C800"/>
    <w:rsid w:val="50DEDDE8"/>
    <w:rsid w:val="50DFEF49"/>
    <w:rsid w:val="50E0930A"/>
    <w:rsid w:val="50E27D0E"/>
    <w:rsid w:val="50E2B862"/>
    <w:rsid w:val="50E33D9C"/>
    <w:rsid w:val="50EA50DC"/>
    <w:rsid w:val="50EB1B9D"/>
    <w:rsid w:val="50F2475D"/>
    <w:rsid w:val="50F4B50E"/>
    <w:rsid w:val="50F5EB4B"/>
    <w:rsid w:val="50F8B8C9"/>
    <w:rsid w:val="50FBB819"/>
    <w:rsid w:val="510A86C1"/>
    <w:rsid w:val="510BB2E7"/>
    <w:rsid w:val="510E76A8"/>
    <w:rsid w:val="510FA99A"/>
    <w:rsid w:val="5113A30A"/>
    <w:rsid w:val="5113C6D0"/>
    <w:rsid w:val="5119F0EE"/>
    <w:rsid w:val="511B3DC6"/>
    <w:rsid w:val="5120A9C2"/>
    <w:rsid w:val="51265036"/>
    <w:rsid w:val="51289A50"/>
    <w:rsid w:val="512F0EC8"/>
    <w:rsid w:val="5132C449"/>
    <w:rsid w:val="51353356"/>
    <w:rsid w:val="5138C8B6"/>
    <w:rsid w:val="51396B7E"/>
    <w:rsid w:val="513CA45B"/>
    <w:rsid w:val="513EE4F6"/>
    <w:rsid w:val="51443672"/>
    <w:rsid w:val="5145274B"/>
    <w:rsid w:val="5145C9BE"/>
    <w:rsid w:val="514ACE10"/>
    <w:rsid w:val="514DB2DF"/>
    <w:rsid w:val="51523213"/>
    <w:rsid w:val="51541FAA"/>
    <w:rsid w:val="5156CA35"/>
    <w:rsid w:val="5158B64C"/>
    <w:rsid w:val="5158EBD4"/>
    <w:rsid w:val="5160FD44"/>
    <w:rsid w:val="5166892C"/>
    <w:rsid w:val="5167AEC5"/>
    <w:rsid w:val="516BB9D5"/>
    <w:rsid w:val="51711277"/>
    <w:rsid w:val="51732000"/>
    <w:rsid w:val="5175DCE9"/>
    <w:rsid w:val="5185AFF6"/>
    <w:rsid w:val="5186E05F"/>
    <w:rsid w:val="518810F4"/>
    <w:rsid w:val="51889146"/>
    <w:rsid w:val="518CE1BE"/>
    <w:rsid w:val="518DF32B"/>
    <w:rsid w:val="518F9D24"/>
    <w:rsid w:val="5193A6A4"/>
    <w:rsid w:val="51A1CF17"/>
    <w:rsid w:val="51A2B548"/>
    <w:rsid w:val="51A31FBE"/>
    <w:rsid w:val="51A4FA5C"/>
    <w:rsid w:val="51A8E97D"/>
    <w:rsid w:val="51AA5195"/>
    <w:rsid w:val="51AED24C"/>
    <w:rsid w:val="51AF0CAA"/>
    <w:rsid w:val="51B04FD2"/>
    <w:rsid w:val="51B21EB0"/>
    <w:rsid w:val="51B3C2D3"/>
    <w:rsid w:val="51B5E374"/>
    <w:rsid w:val="51BBA7F6"/>
    <w:rsid w:val="51C013F2"/>
    <w:rsid w:val="51CAC3AD"/>
    <w:rsid w:val="51D52E69"/>
    <w:rsid w:val="51DB1685"/>
    <w:rsid w:val="51DB849F"/>
    <w:rsid w:val="51E0EADA"/>
    <w:rsid w:val="51E4B792"/>
    <w:rsid w:val="51E5990F"/>
    <w:rsid w:val="51EB562B"/>
    <w:rsid w:val="51F1CD40"/>
    <w:rsid w:val="51FA7A49"/>
    <w:rsid w:val="51FAD970"/>
    <w:rsid w:val="51FD0C77"/>
    <w:rsid w:val="52011426"/>
    <w:rsid w:val="5202CA15"/>
    <w:rsid w:val="520A3E65"/>
    <w:rsid w:val="5214FBB8"/>
    <w:rsid w:val="5217C394"/>
    <w:rsid w:val="5217E39D"/>
    <w:rsid w:val="5219AB6D"/>
    <w:rsid w:val="521BE860"/>
    <w:rsid w:val="521F2864"/>
    <w:rsid w:val="52270406"/>
    <w:rsid w:val="5229305B"/>
    <w:rsid w:val="522A23A7"/>
    <w:rsid w:val="522D9D62"/>
    <w:rsid w:val="5230436A"/>
    <w:rsid w:val="5234C6BF"/>
    <w:rsid w:val="5235CEB3"/>
    <w:rsid w:val="52363236"/>
    <w:rsid w:val="523BEC2E"/>
    <w:rsid w:val="523D543C"/>
    <w:rsid w:val="523E99EC"/>
    <w:rsid w:val="523FD09C"/>
    <w:rsid w:val="524A6338"/>
    <w:rsid w:val="524C8AF3"/>
    <w:rsid w:val="524CC7EB"/>
    <w:rsid w:val="524D6E1E"/>
    <w:rsid w:val="524D9491"/>
    <w:rsid w:val="525D660C"/>
    <w:rsid w:val="52695EB9"/>
    <w:rsid w:val="526A9906"/>
    <w:rsid w:val="526F6CB4"/>
    <w:rsid w:val="5272027F"/>
    <w:rsid w:val="5272783C"/>
    <w:rsid w:val="5272C0C3"/>
    <w:rsid w:val="527542D0"/>
    <w:rsid w:val="52766343"/>
    <w:rsid w:val="527691D1"/>
    <w:rsid w:val="5278CE23"/>
    <w:rsid w:val="527F0929"/>
    <w:rsid w:val="5289F891"/>
    <w:rsid w:val="529676A6"/>
    <w:rsid w:val="529A8D58"/>
    <w:rsid w:val="52A46E9F"/>
    <w:rsid w:val="52AA604D"/>
    <w:rsid w:val="52ABC22A"/>
    <w:rsid w:val="52AE6D3E"/>
    <w:rsid w:val="52AFA8A1"/>
    <w:rsid w:val="52B74A05"/>
    <w:rsid w:val="52BF51CE"/>
    <w:rsid w:val="52C2158E"/>
    <w:rsid w:val="52C27C62"/>
    <w:rsid w:val="52C6A03C"/>
    <w:rsid w:val="52CB37CB"/>
    <w:rsid w:val="52DB81E9"/>
    <w:rsid w:val="52DC5DB4"/>
    <w:rsid w:val="52E185F6"/>
    <w:rsid w:val="52E2C08D"/>
    <w:rsid w:val="52E4BEAC"/>
    <w:rsid w:val="52E547D7"/>
    <w:rsid w:val="52EA587B"/>
    <w:rsid w:val="52EB24C9"/>
    <w:rsid w:val="52EBB173"/>
    <w:rsid w:val="52F0A2B2"/>
    <w:rsid w:val="52F15FF1"/>
    <w:rsid w:val="52F16817"/>
    <w:rsid w:val="52F80A07"/>
    <w:rsid w:val="52FB713F"/>
    <w:rsid w:val="52FE09D4"/>
    <w:rsid w:val="52FE68AD"/>
    <w:rsid w:val="52FFDA36"/>
    <w:rsid w:val="53003D3F"/>
    <w:rsid w:val="5300D776"/>
    <w:rsid w:val="530101DB"/>
    <w:rsid w:val="530354DB"/>
    <w:rsid w:val="5308B4E8"/>
    <w:rsid w:val="53145C1D"/>
    <w:rsid w:val="53147377"/>
    <w:rsid w:val="5314B267"/>
    <w:rsid w:val="5314DDAA"/>
    <w:rsid w:val="531649B0"/>
    <w:rsid w:val="5318D8E1"/>
    <w:rsid w:val="531BA43A"/>
    <w:rsid w:val="532236E8"/>
    <w:rsid w:val="5323ACB8"/>
    <w:rsid w:val="53257FD7"/>
    <w:rsid w:val="532B6A65"/>
    <w:rsid w:val="532B8CFF"/>
    <w:rsid w:val="532F38BF"/>
    <w:rsid w:val="53305E24"/>
    <w:rsid w:val="53312DA9"/>
    <w:rsid w:val="5337B049"/>
    <w:rsid w:val="53382B50"/>
    <w:rsid w:val="533EFBFD"/>
    <w:rsid w:val="533F4AB6"/>
    <w:rsid w:val="5345FC14"/>
    <w:rsid w:val="534B8C58"/>
    <w:rsid w:val="534D52A2"/>
    <w:rsid w:val="534ECB65"/>
    <w:rsid w:val="5353742D"/>
    <w:rsid w:val="5354B6AE"/>
    <w:rsid w:val="53568E0E"/>
    <w:rsid w:val="5357B7AE"/>
    <w:rsid w:val="535EBA48"/>
    <w:rsid w:val="5361DADE"/>
    <w:rsid w:val="536683B6"/>
    <w:rsid w:val="53674094"/>
    <w:rsid w:val="53690B32"/>
    <w:rsid w:val="53720371"/>
    <w:rsid w:val="5380524D"/>
    <w:rsid w:val="538071D4"/>
    <w:rsid w:val="53816970"/>
    <w:rsid w:val="53832886"/>
    <w:rsid w:val="5384898D"/>
    <w:rsid w:val="5385168C"/>
    <w:rsid w:val="5385CC8A"/>
    <w:rsid w:val="538805F4"/>
    <w:rsid w:val="538B8C16"/>
    <w:rsid w:val="538DE5D2"/>
    <w:rsid w:val="538F4AD4"/>
    <w:rsid w:val="5395D2AE"/>
    <w:rsid w:val="5397109E"/>
    <w:rsid w:val="53981DFA"/>
    <w:rsid w:val="5399E202"/>
    <w:rsid w:val="5399E740"/>
    <w:rsid w:val="539B5D38"/>
    <w:rsid w:val="539C3A07"/>
    <w:rsid w:val="539E6081"/>
    <w:rsid w:val="539F2053"/>
    <w:rsid w:val="539F4172"/>
    <w:rsid w:val="53A0B1BB"/>
    <w:rsid w:val="53A17D27"/>
    <w:rsid w:val="53A2ADCE"/>
    <w:rsid w:val="53A7B22F"/>
    <w:rsid w:val="53AAE3AE"/>
    <w:rsid w:val="53B7C950"/>
    <w:rsid w:val="53BD2A82"/>
    <w:rsid w:val="53C2716D"/>
    <w:rsid w:val="53CDFE9D"/>
    <w:rsid w:val="53D1AC45"/>
    <w:rsid w:val="53D31060"/>
    <w:rsid w:val="53D76574"/>
    <w:rsid w:val="53D77C61"/>
    <w:rsid w:val="53D993B3"/>
    <w:rsid w:val="53DC8FE9"/>
    <w:rsid w:val="53DCC550"/>
    <w:rsid w:val="53E8096B"/>
    <w:rsid w:val="53EAF7B8"/>
    <w:rsid w:val="53EB26F7"/>
    <w:rsid w:val="53EC1414"/>
    <w:rsid w:val="53EE90EE"/>
    <w:rsid w:val="53F5ACDD"/>
    <w:rsid w:val="53F97EAD"/>
    <w:rsid w:val="53F99FCB"/>
    <w:rsid w:val="53FA7237"/>
    <w:rsid w:val="53FFE11D"/>
    <w:rsid w:val="5400FFA9"/>
    <w:rsid w:val="5401373D"/>
    <w:rsid w:val="540A0894"/>
    <w:rsid w:val="540B837E"/>
    <w:rsid w:val="5412D173"/>
    <w:rsid w:val="541B6D28"/>
    <w:rsid w:val="542C0FA8"/>
    <w:rsid w:val="542D4465"/>
    <w:rsid w:val="542DB79A"/>
    <w:rsid w:val="542DE3E8"/>
    <w:rsid w:val="542EC8FA"/>
    <w:rsid w:val="542FA45D"/>
    <w:rsid w:val="543198AB"/>
    <w:rsid w:val="543BC78D"/>
    <w:rsid w:val="543FC46B"/>
    <w:rsid w:val="543FE1E0"/>
    <w:rsid w:val="5441CE3A"/>
    <w:rsid w:val="544C9F10"/>
    <w:rsid w:val="544E031F"/>
    <w:rsid w:val="544E61DB"/>
    <w:rsid w:val="544E9CC9"/>
    <w:rsid w:val="54525923"/>
    <w:rsid w:val="5454677D"/>
    <w:rsid w:val="5455A1F5"/>
    <w:rsid w:val="545929F6"/>
    <w:rsid w:val="54601855"/>
    <w:rsid w:val="54610D9A"/>
    <w:rsid w:val="5462BA7E"/>
    <w:rsid w:val="546587C7"/>
    <w:rsid w:val="5469A3B6"/>
    <w:rsid w:val="546C0E4C"/>
    <w:rsid w:val="546C205D"/>
    <w:rsid w:val="546C71D0"/>
    <w:rsid w:val="546D20AA"/>
    <w:rsid w:val="546F02D0"/>
    <w:rsid w:val="5470B6DD"/>
    <w:rsid w:val="5471A4F0"/>
    <w:rsid w:val="54742BE4"/>
    <w:rsid w:val="54755431"/>
    <w:rsid w:val="5477D14D"/>
    <w:rsid w:val="547C1541"/>
    <w:rsid w:val="547E5E68"/>
    <w:rsid w:val="54808F0D"/>
    <w:rsid w:val="5484C4D8"/>
    <w:rsid w:val="5488100D"/>
    <w:rsid w:val="548C895C"/>
    <w:rsid w:val="548D0402"/>
    <w:rsid w:val="548D6D20"/>
    <w:rsid w:val="548E7395"/>
    <w:rsid w:val="54907362"/>
    <w:rsid w:val="5497B252"/>
    <w:rsid w:val="549A0C6C"/>
    <w:rsid w:val="549FB4EF"/>
    <w:rsid w:val="54A06C7F"/>
    <w:rsid w:val="54A3B1B7"/>
    <w:rsid w:val="54AB2DE6"/>
    <w:rsid w:val="54AE125C"/>
    <w:rsid w:val="54AEAE92"/>
    <w:rsid w:val="54B0AE0B"/>
    <w:rsid w:val="54B2C85E"/>
    <w:rsid w:val="54B33C76"/>
    <w:rsid w:val="54B441A0"/>
    <w:rsid w:val="54B6ED40"/>
    <w:rsid w:val="54BCDFB0"/>
    <w:rsid w:val="54BCF907"/>
    <w:rsid w:val="54C372C1"/>
    <w:rsid w:val="54C9C45A"/>
    <w:rsid w:val="54CD3270"/>
    <w:rsid w:val="54CE060F"/>
    <w:rsid w:val="54D81945"/>
    <w:rsid w:val="54D906F6"/>
    <w:rsid w:val="54DCD384"/>
    <w:rsid w:val="54E6D698"/>
    <w:rsid w:val="54EB5D89"/>
    <w:rsid w:val="54F39363"/>
    <w:rsid w:val="54F7DC22"/>
    <w:rsid w:val="54FAE094"/>
    <w:rsid w:val="54FC6C8A"/>
    <w:rsid w:val="54FC6E1B"/>
    <w:rsid w:val="54FDFC10"/>
    <w:rsid w:val="54FE5360"/>
    <w:rsid w:val="5500EEF6"/>
    <w:rsid w:val="55025889"/>
    <w:rsid w:val="55046167"/>
    <w:rsid w:val="5505E699"/>
    <w:rsid w:val="550770B8"/>
    <w:rsid w:val="551281E9"/>
    <w:rsid w:val="5512F602"/>
    <w:rsid w:val="55156EEC"/>
    <w:rsid w:val="551679B9"/>
    <w:rsid w:val="55184B1E"/>
    <w:rsid w:val="551B5588"/>
    <w:rsid w:val="551DE275"/>
    <w:rsid w:val="5523D655"/>
    <w:rsid w:val="552429C8"/>
    <w:rsid w:val="55272A58"/>
    <w:rsid w:val="55277895"/>
    <w:rsid w:val="552BB61F"/>
    <w:rsid w:val="552C35AC"/>
    <w:rsid w:val="552CA1A7"/>
    <w:rsid w:val="55304D62"/>
    <w:rsid w:val="5535C88F"/>
    <w:rsid w:val="55365F4C"/>
    <w:rsid w:val="5536A2CE"/>
    <w:rsid w:val="5537F179"/>
    <w:rsid w:val="5539E710"/>
    <w:rsid w:val="553D3D38"/>
    <w:rsid w:val="55402D08"/>
    <w:rsid w:val="55465333"/>
    <w:rsid w:val="554AF602"/>
    <w:rsid w:val="554C1B73"/>
    <w:rsid w:val="554E0B25"/>
    <w:rsid w:val="555C78E3"/>
    <w:rsid w:val="555CA84C"/>
    <w:rsid w:val="555E8290"/>
    <w:rsid w:val="55619214"/>
    <w:rsid w:val="5563838C"/>
    <w:rsid w:val="5564C789"/>
    <w:rsid w:val="5569D871"/>
    <w:rsid w:val="556CB824"/>
    <w:rsid w:val="556FAA3C"/>
    <w:rsid w:val="556FC11E"/>
    <w:rsid w:val="5572077B"/>
    <w:rsid w:val="55728306"/>
    <w:rsid w:val="55731AED"/>
    <w:rsid w:val="55736A3C"/>
    <w:rsid w:val="557423AA"/>
    <w:rsid w:val="557664E6"/>
    <w:rsid w:val="5576C9F9"/>
    <w:rsid w:val="557B06D1"/>
    <w:rsid w:val="558252CD"/>
    <w:rsid w:val="5583BD29"/>
    <w:rsid w:val="558A13A7"/>
    <w:rsid w:val="558BF3EF"/>
    <w:rsid w:val="55921176"/>
    <w:rsid w:val="5593E59F"/>
    <w:rsid w:val="55968001"/>
    <w:rsid w:val="55A00012"/>
    <w:rsid w:val="55A00A9C"/>
    <w:rsid w:val="55A08E44"/>
    <w:rsid w:val="55A28486"/>
    <w:rsid w:val="55A70151"/>
    <w:rsid w:val="55A7E174"/>
    <w:rsid w:val="55B04F6E"/>
    <w:rsid w:val="55B19CB3"/>
    <w:rsid w:val="55B501C3"/>
    <w:rsid w:val="55B5814A"/>
    <w:rsid w:val="55B634E8"/>
    <w:rsid w:val="55B73AA6"/>
    <w:rsid w:val="55B84581"/>
    <w:rsid w:val="55BB4F2A"/>
    <w:rsid w:val="55BE755E"/>
    <w:rsid w:val="55BEF20C"/>
    <w:rsid w:val="55CF482B"/>
    <w:rsid w:val="55D05FC8"/>
    <w:rsid w:val="55D91DA8"/>
    <w:rsid w:val="55D9A6ED"/>
    <w:rsid w:val="55E7CDFA"/>
    <w:rsid w:val="55E8108A"/>
    <w:rsid w:val="55E913F5"/>
    <w:rsid w:val="55EA98C4"/>
    <w:rsid w:val="55ECF3F5"/>
    <w:rsid w:val="55EEAB2D"/>
    <w:rsid w:val="55EF0819"/>
    <w:rsid w:val="55F049F0"/>
    <w:rsid w:val="55F54ECF"/>
    <w:rsid w:val="55F7EECB"/>
    <w:rsid w:val="55F814A7"/>
    <w:rsid w:val="55FAE353"/>
    <w:rsid w:val="55FB7785"/>
    <w:rsid w:val="56047C55"/>
    <w:rsid w:val="5604A416"/>
    <w:rsid w:val="560632E1"/>
    <w:rsid w:val="560A6F09"/>
    <w:rsid w:val="560F8D05"/>
    <w:rsid w:val="56100B80"/>
    <w:rsid w:val="5612DE53"/>
    <w:rsid w:val="5613FE76"/>
    <w:rsid w:val="56151700"/>
    <w:rsid w:val="56153469"/>
    <w:rsid w:val="5619AF38"/>
    <w:rsid w:val="561CFA93"/>
    <w:rsid w:val="561EA77A"/>
    <w:rsid w:val="561F7404"/>
    <w:rsid w:val="56209539"/>
    <w:rsid w:val="5621079C"/>
    <w:rsid w:val="56219578"/>
    <w:rsid w:val="5628692B"/>
    <w:rsid w:val="562900B3"/>
    <w:rsid w:val="5629613D"/>
    <w:rsid w:val="562FAAC9"/>
    <w:rsid w:val="56304D43"/>
    <w:rsid w:val="5633528F"/>
    <w:rsid w:val="5637C53F"/>
    <w:rsid w:val="563BC1CD"/>
    <w:rsid w:val="563D6789"/>
    <w:rsid w:val="563F1348"/>
    <w:rsid w:val="5643EBBA"/>
    <w:rsid w:val="5646FE47"/>
    <w:rsid w:val="564899AE"/>
    <w:rsid w:val="5648F346"/>
    <w:rsid w:val="565686DC"/>
    <w:rsid w:val="56578C10"/>
    <w:rsid w:val="5658D90A"/>
    <w:rsid w:val="565C6263"/>
    <w:rsid w:val="565D2D57"/>
    <w:rsid w:val="56608AF4"/>
    <w:rsid w:val="5671BFB8"/>
    <w:rsid w:val="56784912"/>
    <w:rsid w:val="5680967F"/>
    <w:rsid w:val="5686618C"/>
    <w:rsid w:val="56883F12"/>
    <w:rsid w:val="568CE602"/>
    <w:rsid w:val="568ED8B0"/>
    <w:rsid w:val="569732EF"/>
    <w:rsid w:val="5698939C"/>
    <w:rsid w:val="56A05A87"/>
    <w:rsid w:val="56A26FA4"/>
    <w:rsid w:val="56A392B1"/>
    <w:rsid w:val="56A8F444"/>
    <w:rsid w:val="56A9A74C"/>
    <w:rsid w:val="56AA937D"/>
    <w:rsid w:val="56B7C7AA"/>
    <w:rsid w:val="56B82CC3"/>
    <w:rsid w:val="56B861DE"/>
    <w:rsid w:val="56BC6133"/>
    <w:rsid w:val="56C2F077"/>
    <w:rsid w:val="56C402D2"/>
    <w:rsid w:val="56CB2DBC"/>
    <w:rsid w:val="56CB303F"/>
    <w:rsid w:val="56CE16FC"/>
    <w:rsid w:val="56CE18E4"/>
    <w:rsid w:val="56DB9B12"/>
    <w:rsid w:val="56DD5400"/>
    <w:rsid w:val="56E25A55"/>
    <w:rsid w:val="56E4C96A"/>
    <w:rsid w:val="56E8605E"/>
    <w:rsid w:val="56EA93C9"/>
    <w:rsid w:val="56ED0BB1"/>
    <w:rsid w:val="56EFD718"/>
    <w:rsid w:val="56F1B8E8"/>
    <w:rsid w:val="56F8DB93"/>
    <w:rsid w:val="57030B63"/>
    <w:rsid w:val="5703DDC5"/>
    <w:rsid w:val="5704B0D3"/>
    <w:rsid w:val="570524FB"/>
    <w:rsid w:val="57069065"/>
    <w:rsid w:val="570BB6BD"/>
    <w:rsid w:val="570F399A"/>
    <w:rsid w:val="57127EC7"/>
    <w:rsid w:val="5716550F"/>
    <w:rsid w:val="571FF7CF"/>
    <w:rsid w:val="57200243"/>
    <w:rsid w:val="5721F8FC"/>
    <w:rsid w:val="572621B9"/>
    <w:rsid w:val="57268C81"/>
    <w:rsid w:val="5733E2ED"/>
    <w:rsid w:val="5735593B"/>
    <w:rsid w:val="573EA111"/>
    <w:rsid w:val="57439A06"/>
    <w:rsid w:val="57450C95"/>
    <w:rsid w:val="5746D679"/>
    <w:rsid w:val="57486F0E"/>
    <w:rsid w:val="574921A6"/>
    <w:rsid w:val="574C8481"/>
    <w:rsid w:val="575210C3"/>
    <w:rsid w:val="575744AC"/>
    <w:rsid w:val="576D144D"/>
    <w:rsid w:val="576FFCEC"/>
    <w:rsid w:val="57740B2E"/>
    <w:rsid w:val="5776F138"/>
    <w:rsid w:val="577BDA65"/>
    <w:rsid w:val="578098AC"/>
    <w:rsid w:val="5782D119"/>
    <w:rsid w:val="5785EF91"/>
    <w:rsid w:val="5786717D"/>
    <w:rsid w:val="578678DB"/>
    <w:rsid w:val="57879A1C"/>
    <w:rsid w:val="578D51CA"/>
    <w:rsid w:val="578D9C5E"/>
    <w:rsid w:val="57958173"/>
    <w:rsid w:val="57999C25"/>
    <w:rsid w:val="5799AD2E"/>
    <w:rsid w:val="57A0C5F4"/>
    <w:rsid w:val="57A117F6"/>
    <w:rsid w:val="57A21ADA"/>
    <w:rsid w:val="57A2994D"/>
    <w:rsid w:val="57A9F997"/>
    <w:rsid w:val="57AB42D8"/>
    <w:rsid w:val="57ACD8F6"/>
    <w:rsid w:val="57AE0D4D"/>
    <w:rsid w:val="57AE1644"/>
    <w:rsid w:val="57AEBFE7"/>
    <w:rsid w:val="57B382B3"/>
    <w:rsid w:val="57B616B0"/>
    <w:rsid w:val="57B6D8C7"/>
    <w:rsid w:val="57B8CAF4"/>
    <w:rsid w:val="57B9D805"/>
    <w:rsid w:val="57C6F0C8"/>
    <w:rsid w:val="57CEF481"/>
    <w:rsid w:val="57CFDD72"/>
    <w:rsid w:val="57D41E4E"/>
    <w:rsid w:val="57D47FB1"/>
    <w:rsid w:val="57D6C5FE"/>
    <w:rsid w:val="57D75B72"/>
    <w:rsid w:val="57D810B1"/>
    <w:rsid w:val="57DF1683"/>
    <w:rsid w:val="57E44621"/>
    <w:rsid w:val="57E5682C"/>
    <w:rsid w:val="57E5D341"/>
    <w:rsid w:val="57EBD513"/>
    <w:rsid w:val="57F0363C"/>
    <w:rsid w:val="57F1DED4"/>
    <w:rsid w:val="57F36856"/>
    <w:rsid w:val="57FB9D19"/>
    <w:rsid w:val="57FD5187"/>
    <w:rsid w:val="57FE0302"/>
    <w:rsid w:val="57FE6F16"/>
    <w:rsid w:val="580DA45E"/>
    <w:rsid w:val="580E62E7"/>
    <w:rsid w:val="5813544D"/>
    <w:rsid w:val="58206FB3"/>
    <w:rsid w:val="58215056"/>
    <w:rsid w:val="58240F73"/>
    <w:rsid w:val="5824C2F6"/>
    <w:rsid w:val="58273C3C"/>
    <w:rsid w:val="583AED3B"/>
    <w:rsid w:val="583B201C"/>
    <w:rsid w:val="583EF119"/>
    <w:rsid w:val="583EF2FC"/>
    <w:rsid w:val="583F914B"/>
    <w:rsid w:val="583FA10A"/>
    <w:rsid w:val="5845C612"/>
    <w:rsid w:val="58476124"/>
    <w:rsid w:val="5848227C"/>
    <w:rsid w:val="584B12C7"/>
    <w:rsid w:val="584BBD14"/>
    <w:rsid w:val="584C711E"/>
    <w:rsid w:val="584F9F4A"/>
    <w:rsid w:val="585405CA"/>
    <w:rsid w:val="58593681"/>
    <w:rsid w:val="585DA8AB"/>
    <w:rsid w:val="586B3760"/>
    <w:rsid w:val="586CE122"/>
    <w:rsid w:val="5870C12B"/>
    <w:rsid w:val="58715A6A"/>
    <w:rsid w:val="58765EBF"/>
    <w:rsid w:val="5877D079"/>
    <w:rsid w:val="5878B216"/>
    <w:rsid w:val="587AA5C1"/>
    <w:rsid w:val="58858B5B"/>
    <w:rsid w:val="588AC599"/>
    <w:rsid w:val="588C61EE"/>
    <w:rsid w:val="588D649E"/>
    <w:rsid w:val="5890836F"/>
    <w:rsid w:val="5891EEE9"/>
    <w:rsid w:val="58955224"/>
    <w:rsid w:val="5898CCF5"/>
    <w:rsid w:val="589A2F71"/>
    <w:rsid w:val="589C1060"/>
    <w:rsid w:val="589E020B"/>
    <w:rsid w:val="589F9340"/>
    <w:rsid w:val="58A51230"/>
    <w:rsid w:val="58A8E657"/>
    <w:rsid w:val="58AD91D0"/>
    <w:rsid w:val="58ADEEAD"/>
    <w:rsid w:val="58B2BAB3"/>
    <w:rsid w:val="58B7C19D"/>
    <w:rsid w:val="58D2A023"/>
    <w:rsid w:val="58D40ADF"/>
    <w:rsid w:val="58DCF656"/>
    <w:rsid w:val="58E53774"/>
    <w:rsid w:val="58EAEA42"/>
    <w:rsid w:val="58EFB675"/>
    <w:rsid w:val="58F1153C"/>
    <w:rsid w:val="58F22B06"/>
    <w:rsid w:val="58F5E66C"/>
    <w:rsid w:val="58FCA5D4"/>
    <w:rsid w:val="58FDBCFE"/>
    <w:rsid w:val="58FE9373"/>
    <w:rsid w:val="590115AE"/>
    <w:rsid w:val="59083790"/>
    <w:rsid w:val="590E9161"/>
    <w:rsid w:val="590FBDC6"/>
    <w:rsid w:val="59161A58"/>
    <w:rsid w:val="5919E2B4"/>
    <w:rsid w:val="591A7F2B"/>
    <w:rsid w:val="5925A37B"/>
    <w:rsid w:val="592875D9"/>
    <w:rsid w:val="592CF4B2"/>
    <w:rsid w:val="593457A6"/>
    <w:rsid w:val="59354C54"/>
    <w:rsid w:val="593C7E41"/>
    <w:rsid w:val="593D225B"/>
    <w:rsid w:val="593ED8B9"/>
    <w:rsid w:val="59400ABF"/>
    <w:rsid w:val="5940ACD0"/>
    <w:rsid w:val="594679D8"/>
    <w:rsid w:val="59476163"/>
    <w:rsid w:val="594BF129"/>
    <w:rsid w:val="594E1391"/>
    <w:rsid w:val="5950B991"/>
    <w:rsid w:val="5951C784"/>
    <w:rsid w:val="59537B1D"/>
    <w:rsid w:val="59549B55"/>
    <w:rsid w:val="595BBDDD"/>
    <w:rsid w:val="5960A175"/>
    <w:rsid w:val="596171C9"/>
    <w:rsid w:val="5965ACB0"/>
    <w:rsid w:val="596683DE"/>
    <w:rsid w:val="596D2F94"/>
    <w:rsid w:val="596F74B3"/>
    <w:rsid w:val="59705C6E"/>
    <w:rsid w:val="59709EC6"/>
    <w:rsid w:val="5975235D"/>
    <w:rsid w:val="597A330F"/>
    <w:rsid w:val="597AE15E"/>
    <w:rsid w:val="597B0623"/>
    <w:rsid w:val="597D40A2"/>
    <w:rsid w:val="597E9F09"/>
    <w:rsid w:val="59812791"/>
    <w:rsid w:val="59840684"/>
    <w:rsid w:val="59866039"/>
    <w:rsid w:val="5987BED3"/>
    <w:rsid w:val="5987EC9B"/>
    <w:rsid w:val="598B060A"/>
    <w:rsid w:val="598BDF95"/>
    <w:rsid w:val="598D5E6E"/>
    <w:rsid w:val="598ED5BC"/>
    <w:rsid w:val="599A8075"/>
    <w:rsid w:val="59A14EFC"/>
    <w:rsid w:val="59A247C5"/>
    <w:rsid w:val="59ACA1FA"/>
    <w:rsid w:val="59BC0211"/>
    <w:rsid w:val="59C3DE2E"/>
    <w:rsid w:val="59C85579"/>
    <w:rsid w:val="59CC187E"/>
    <w:rsid w:val="59D07861"/>
    <w:rsid w:val="59D1C2FA"/>
    <w:rsid w:val="59D70535"/>
    <w:rsid w:val="59D869F1"/>
    <w:rsid w:val="59E55168"/>
    <w:rsid w:val="59E69CA4"/>
    <w:rsid w:val="59EB086F"/>
    <w:rsid w:val="59EBC0BA"/>
    <w:rsid w:val="59EF483D"/>
    <w:rsid w:val="59FA2299"/>
    <w:rsid w:val="59FA8740"/>
    <w:rsid w:val="59FAF262"/>
    <w:rsid w:val="5A032685"/>
    <w:rsid w:val="5A03CB57"/>
    <w:rsid w:val="5A048BD8"/>
    <w:rsid w:val="5A06C7A4"/>
    <w:rsid w:val="5A10CBFD"/>
    <w:rsid w:val="5A116D4F"/>
    <w:rsid w:val="5A11B7EF"/>
    <w:rsid w:val="5A13C157"/>
    <w:rsid w:val="5A15266A"/>
    <w:rsid w:val="5A175D87"/>
    <w:rsid w:val="5A18A0EB"/>
    <w:rsid w:val="5A1FF5D5"/>
    <w:rsid w:val="5A203AD0"/>
    <w:rsid w:val="5A20F129"/>
    <w:rsid w:val="5A2179F6"/>
    <w:rsid w:val="5A21AFB8"/>
    <w:rsid w:val="5A22C28E"/>
    <w:rsid w:val="5A270CB4"/>
    <w:rsid w:val="5A297FDD"/>
    <w:rsid w:val="5A29D1A2"/>
    <w:rsid w:val="5A2C6DCD"/>
    <w:rsid w:val="5A2EFCB4"/>
    <w:rsid w:val="5A3064E7"/>
    <w:rsid w:val="5A3085E4"/>
    <w:rsid w:val="5A331974"/>
    <w:rsid w:val="5A36C0A4"/>
    <w:rsid w:val="5A379200"/>
    <w:rsid w:val="5A3E92D5"/>
    <w:rsid w:val="5A417681"/>
    <w:rsid w:val="5A4221A3"/>
    <w:rsid w:val="5A43BF2E"/>
    <w:rsid w:val="5A4450E3"/>
    <w:rsid w:val="5A44F475"/>
    <w:rsid w:val="5A456823"/>
    <w:rsid w:val="5A473367"/>
    <w:rsid w:val="5A49485C"/>
    <w:rsid w:val="5A4D8336"/>
    <w:rsid w:val="5A4E0F7B"/>
    <w:rsid w:val="5A5247C6"/>
    <w:rsid w:val="5A52AD0F"/>
    <w:rsid w:val="5A558F51"/>
    <w:rsid w:val="5A59D252"/>
    <w:rsid w:val="5A5AF140"/>
    <w:rsid w:val="5A5BFB2D"/>
    <w:rsid w:val="5A62B798"/>
    <w:rsid w:val="5A648044"/>
    <w:rsid w:val="5A69FE44"/>
    <w:rsid w:val="5A6E6B91"/>
    <w:rsid w:val="5A6E8648"/>
    <w:rsid w:val="5A7458BE"/>
    <w:rsid w:val="5A7C3908"/>
    <w:rsid w:val="5A7CF8E1"/>
    <w:rsid w:val="5A80E809"/>
    <w:rsid w:val="5A84A786"/>
    <w:rsid w:val="5A850DBC"/>
    <w:rsid w:val="5A92D865"/>
    <w:rsid w:val="5A92DCC3"/>
    <w:rsid w:val="5A937291"/>
    <w:rsid w:val="5A9613C6"/>
    <w:rsid w:val="5A975C30"/>
    <w:rsid w:val="5A9AD0CD"/>
    <w:rsid w:val="5A9AD98A"/>
    <w:rsid w:val="5A9C373A"/>
    <w:rsid w:val="5A9DCF4E"/>
    <w:rsid w:val="5AA58850"/>
    <w:rsid w:val="5AA5A14C"/>
    <w:rsid w:val="5AA68746"/>
    <w:rsid w:val="5AAA7145"/>
    <w:rsid w:val="5AAABEC9"/>
    <w:rsid w:val="5AAECD14"/>
    <w:rsid w:val="5AB00D8C"/>
    <w:rsid w:val="5AB18884"/>
    <w:rsid w:val="5AB23E23"/>
    <w:rsid w:val="5AC0D6E1"/>
    <w:rsid w:val="5AC54A25"/>
    <w:rsid w:val="5AD24543"/>
    <w:rsid w:val="5AD31C40"/>
    <w:rsid w:val="5AD4C94B"/>
    <w:rsid w:val="5AD4F962"/>
    <w:rsid w:val="5AD7CF98"/>
    <w:rsid w:val="5AD862C1"/>
    <w:rsid w:val="5ADF026C"/>
    <w:rsid w:val="5ADFF29F"/>
    <w:rsid w:val="5AE1D00C"/>
    <w:rsid w:val="5AE33330"/>
    <w:rsid w:val="5AE77D04"/>
    <w:rsid w:val="5AE7AA28"/>
    <w:rsid w:val="5AE7B902"/>
    <w:rsid w:val="5AE80B63"/>
    <w:rsid w:val="5AE859BF"/>
    <w:rsid w:val="5AEA27F2"/>
    <w:rsid w:val="5AEB7941"/>
    <w:rsid w:val="5AECB8D6"/>
    <w:rsid w:val="5AEDA9FB"/>
    <w:rsid w:val="5AF06BB6"/>
    <w:rsid w:val="5AF218CE"/>
    <w:rsid w:val="5AF231B7"/>
    <w:rsid w:val="5AF3B401"/>
    <w:rsid w:val="5AF3BA22"/>
    <w:rsid w:val="5AF4E2AB"/>
    <w:rsid w:val="5AF8ADFD"/>
    <w:rsid w:val="5AFBD51B"/>
    <w:rsid w:val="5AFF1C2D"/>
    <w:rsid w:val="5B00EA96"/>
    <w:rsid w:val="5B01C942"/>
    <w:rsid w:val="5B0248A0"/>
    <w:rsid w:val="5B05397B"/>
    <w:rsid w:val="5B057011"/>
    <w:rsid w:val="5B0B4514"/>
    <w:rsid w:val="5B0C6F6C"/>
    <w:rsid w:val="5B0CFED1"/>
    <w:rsid w:val="5B0E66C0"/>
    <w:rsid w:val="5B0EC439"/>
    <w:rsid w:val="5B1141D8"/>
    <w:rsid w:val="5B16B1BF"/>
    <w:rsid w:val="5B170458"/>
    <w:rsid w:val="5B1B85C0"/>
    <w:rsid w:val="5B1D1D96"/>
    <w:rsid w:val="5B203D7E"/>
    <w:rsid w:val="5B212AB8"/>
    <w:rsid w:val="5B272EBD"/>
    <w:rsid w:val="5B27A018"/>
    <w:rsid w:val="5B2B037B"/>
    <w:rsid w:val="5B2C7521"/>
    <w:rsid w:val="5B2CBC94"/>
    <w:rsid w:val="5B32B445"/>
    <w:rsid w:val="5B332F03"/>
    <w:rsid w:val="5B359220"/>
    <w:rsid w:val="5B359D66"/>
    <w:rsid w:val="5B37F37A"/>
    <w:rsid w:val="5B3CA127"/>
    <w:rsid w:val="5B484B5B"/>
    <w:rsid w:val="5B49B31D"/>
    <w:rsid w:val="5B49FF42"/>
    <w:rsid w:val="5B4B668C"/>
    <w:rsid w:val="5B4C2DB4"/>
    <w:rsid w:val="5B4E1C57"/>
    <w:rsid w:val="5B4E1F1E"/>
    <w:rsid w:val="5B4F95D9"/>
    <w:rsid w:val="5B5316AA"/>
    <w:rsid w:val="5B585818"/>
    <w:rsid w:val="5B65366C"/>
    <w:rsid w:val="5B665C06"/>
    <w:rsid w:val="5B6719F3"/>
    <w:rsid w:val="5B6C1FA6"/>
    <w:rsid w:val="5B7A1E36"/>
    <w:rsid w:val="5B7A8FEF"/>
    <w:rsid w:val="5B7CDBC0"/>
    <w:rsid w:val="5B8540EC"/>
    <w:rsid w:val="5B8A1D54"/>
    <w:rsid w:val="5B8D3F8E"/>
    <w:rsid w:val="5B962813"/>
    <w:rsid w:val="5B984183"/>
    <w:rsid w:val="5B986975"/>
    <w:rsid w:val="5B99C092"/>
    <w:rsid w:val="5B9ADD31"/>
    <w:rsid w:val="5B9C71C6"/>
    <w:rsid w:val="5B9EA05F"/>
    <w:rsid w:val="5BA422C3"/>
    <w:rsid w:val="5BA60C8F"/>
    <w:rsid w:val="5BA7907E"/>
    <w:rsid w:val="5BA94E48"/>
    <w:rsid w:val="5BAB3FCE"/>
    <w:rsid w:val="5BABBBA1"/>
    <w:rsid w:val="5BACEFBB"/>
    <w:rsid w:val="5BAE7BA5"/>
    <w:rsid w:val="5BB1562A"/>
    <w:rsid w:val="5BB172D0"/>
    <w:rsid w:val="5BB43A3D"/>
    <w:rsid w:val="5BB45099"/>
    <w:rsid w:val="5BBA5E68"/>
    <w:rsid w:val="5BBADBF7"/>
    <w:rsid w:val="5BBB57DC"/>
    <w:rsid w:val="5BBE0416"/>
    <w:rsid w:val="5BC239A7"/>
    <w:rsid w:val="5BC4C504"/>
    <w:rsid w:val="5BC50560"/>
    <w:rsid w:val="5BC58512"/>
    <w:rsid w:val="5BC63B15"/>
    <w:rsid w:val="5BCE25DD"/>
    <w:rsid w:val="5BD68F0E"/>
    <w:rsid w:val="5BD97126"/>
    <w:rsid w:val="5BE00F3A"/>
    <w:rsid w:val="5BEBC432"/>
    <w:rsid w:val="5BEC6BC6"/>
    <w:rsid w:val="5BEE8B8D"/>
    <w:rsid w:val="5BF4DDB5"/>
    <w:rsid w:val="5BFC1DDB"/>
    <w:rsid w:val="5BFCF8EE"/>
    <w:rsid w:val="5C00D77B"/>
    <w:rsid w:val="5C041405"/>
    <w:rsid w:val="5C04441C"/>
    <w:rsid w:val="5C045CDD"/>
    <w:rsid w:val="5C07066D"/>
    <w:rsid w:val="5C08E713"/>
    <w:rsid w:val="5C0BBC96"/>
    <w:rsid w:val="5C0C7539"/>
    <w:rsid w:val="5C0F547F"/>
    <w:rsid w:val="5C1424A8"/>
    <w:rsid w:val="5C146F53"/>
    <w:rsid w:val="5C16B785"/>
    <w:rsid w:val="5C18B288"/>
    <w:rsid w:val="5C190BCF"/>
    <w:rsid w:val="5C1A4E4B"/>
    <w:rsid w:val="5C1B5BA0"/>
    <w:rsid w:val="5C1C6511"/>
    <w:rsid w:val="5C1CB87A"/>
    <w:rsid w:val="5C1F29FA"/>
    <w:rsid w:val="5C20911B"/>
    <w:rsid w:val="5C210335"/>
    <w:rsid w:val="5C21486A"/>
    <w:rsid w:val="5C227A12"/>
    <w:rsid w:val="5C24C99C"/>
    <w:rsid w:val="5C25682E"/>
    <w:rsid w:val="5C257442"/>
    <w:rsid w:val="5C293546"/>
    <w:rsid w:val="5C2E8988"/>
    <w:rsid w:val="5C349871"/>
    <w:rsid w:val="5C3993CB"/>
    <w:rsid w:val="5C3B5868"/>
    <w:rsid w:val="5C3F9F95"/>
    <w:rsid w:val="5C42F0C7"/>
    <w:rsid w:val="5C4E680C"/>
    <w:rsid w:val="5C532871"/>
    <w:rsid w:val="5C55BCC0"/>
    <w:rsid w:val="5C563253"/>
    <w:rsid w:val="5C584494"/>
    <w:rsid w:val="5C5AF6A6"/>
    <w:rsid w:val="5C5BF53F"/>
    <w:rsid w:val="5C604578"/>
    <w:rsid w:val="5C668B6E"/>
    <w:rsid w:val="5C668FFB"/>
    <w:rsid w:val="5C6DD874"/>
    <w:rsid w:val="5C6E50FD"/>
    <w:rsid w:val="5C72FD59"/>
    <w:rsid w:val="5C733E4B"/>
    <w:rsid w:val="5C780391"/>
    <w:rsid w:val="5C7AC081"/>
    <w:rsid w:val="5C7BCACD"/>
    <w:rsid w:val="5C7D4BD7"/>
    <w:rsid w:val="5C7D76ED"/>
    <w:rsid w:val="5C7DE257"/>
    <w:rsid w:val="5C8B79DC"/>
    <w:rsid w:val="5C8BA0F2"/>
    <w:rsid w:val="5C8E915F"/>
    <w:rsid w:val="5C8FEBC0"/>
    <w:rsid w:val="5C997E79"/>
    <w:rsid w:val="5CA1F44A"/>
    <w:rsid w:val="5CA3F277"/>
    <w:rsid w:val="5CA4B9E1"/>
    <w:rsid w:val="5CA8A531"/>
    <w:rsid w:val="5CAB65D9"/>
    <w:rsid w:val="5CAC5822"/>
    <w:rsid w:val="5CB3FA5A"/>
    <w:rsid w:val="5CB57CB5"/>
    <w:rsid w:val="5CB62E5F"/>
    <w:rsid w:val="5CB86E62"/>
    <w:rsid w:val="5CBA27CA"/>
    <w:rsid w:val="5CBB2BED"/>
    <w:rsid w:val="5CBE919D"/>
    <w:rsid w:val="5CC3CF48"/>
    <w:rsid w:val="5CC684DD"/>
    <w:rsid w:val="5CCAA68C"/>
    <w:rsid w:val="5CCEC833"/>
    <w:rsid w:val="5CCF6DC1"/>
    <w:rsid w:val="5CCF8B1E"/>
    <w:rsid w:val="5CDF27F5"/>
    <w:rsid w:val="5CE57700"/>
    <w:rsid w:val="5CE736ED"/>
    <w:rsid w:val="5CE9E2C2"/>
    <w:rsid w:val="5CEA1F4A"/>
    <w:rsid w:val="5CEC9C94"/>
    <w:rsid w:val="5CEDB36D"/>
    <w:rsid w:val="5CF34D27"/>
    <w:rsid w:val="5CF6A65B"/>
    <w:rsid w:val="5CF76BE4"/>
    <w:rsid w:val="5CF9BD04"/>
    <w:rsid w:val="5CF9C566"/>
    <w:rsid w:val="5CFDFC22"/>
    <w:rsid w:val="5D045519"/>
    <w:rsid w:val="5D0546D9"/>
    <w:rsid w:val="5D06FC5C"/>
    <w:rsid w:val="5D0873A0"/>
    <w:rsid w:val="5D092B8E"/>
    <w:rsid w:val="5D0B558F"/>
    <w:rsid w:val="5D0BE590"/>
    <w:rsid w:val="5D0EEB65"/>
    <w:rsid w:val="5D126CAE"/>
    <w:rsid w:val="5D128667"/>
    <w:rsid w:val="5D1940D7"/>
    <w:rsid w:val="5D1D49DC"/>
    <w:rsid w:val="5D1E8230"/>
    <w:rsid w:val="5D21A133"/>
    <w:rsid w:val="5D21B922"/>
    <w:rsid w:val="5D2312D9"/>
    <w:rsid w:val="5D238D3F"/>
    <w:rsid w:val="5D2463CA"/>
    <w:rsid w:val="5D255B4E"/>
    <w:rsid w:val="5D259373"/>
    <w:rsid w:val="5D285808"/>
    <w:rsid w:val="5D299E65"/>
    <w:rsid w:val="5D3C0F0B"/>
    <w:rsid w:val="5D3C1B43"/>
    <w:rsid w:val="5D408857"/>
    <w:rsid w:val="5D4100F4"/>
    <w:rsid w:val="5D425C36"/>
    <w:rsid w:val="5D4642DC"/>
    <w:rsid w:val="5D4BC672"/>
    <w:rsid w:val="5D529EF0"/>
    <w:rsid w:val="5D59059E"/>
    <w:rsid w:val="5D5A067A"/>
    <w:rsid w:val="5D6000E0"/>
    <w:rsid w:val="5D65154A"/>
    <w:rsid w:val="5D657480"/>
    <w:rsid w:val="5D65FD8E"/>
    <w:rsid w:val="5D6831CF"/>
    <w:rsid w:val="5D699853"/>
    <w:rsid w:val="5D6BF3BE"/>
    <w:rsid w:val="5D72D0D0"/>
    <w:rsid w:val="5D7366CA"/>
    <w:rsid w:val="5D749BDE"/>
    <w:rsid w:val="5D7BC62C"/>
    <w:rsid w:val="5D7DCDCA"/>
    <w:rsid w:val="5D829D78"/>
    <w:rsid w:val="5D846DCC"/>
    <w:rsid w:val="5D8ABE34"/>
    <w:rsid w:val="5D906925"/>
    <w:rsid w:val="5D93C8AD"/>
    <w:rsid w:val="5D955DB9"/>
    <w:rsid w:val="5D971C23"/>
    <w:rsid w:val="5DA0D686"/>
    <w:rsid w:val="5DA4CFAF"/>
    <w:rsid w:val="5DA8D0DA"/>
    <w:rsid w:val="5DACF7E3"/>
    <w:rsid w:val="5DAF7B47"/>
    <w:rsid w:val="5DBFCC6F"/>
    <w:rsid w:val="5DC7EBF0"/>
    <w:rsid w:val="5DC7EE76"/>
    <w:rsid w:val="5DCA7152"/>
    <w:rsid w:val="5DD00617"/>
    <w:rsid w:val="5DD1E9BF"/>
    <w:rsid w:val="5DD34E57"/>
    <w:rsid w:val="5DD3EE3A"/>
    <w:rsid w:val="5DDA740C"/>
    <w:rsid w:val="5DDEF3F3"/>
    <w:rsid w:val="5DE01D74"/>
    <w:rsid w:val="5DEA386D"/>
    <w:rsid w:val="5DF40221"/>
    <w:rsid w:val="5DF6F4AF"/>
    <w:rsid w:val="5DF99F85"/>
    <w:rsid w:val="5DFB4C73"/>
    <w:rsid w:val="5DFE4DF6"/>
    <w:rsid w:val="5DFFC31B"/>
    <w:rsid w:val="5E003041"/>
    <w:rsid w:val="5E01882A"/>
    <w:rsid w:val="5E03041A"/>
    <w:rsid w:val="5E0680AC"/>
    <w:rsid w:val="5E084671"/>
    <w:rsid w:val="5E0A5CD5"/>
    <w:rsid w:val="5E100100"/>
    <w:rsid w:val="5E15AEDC"/>
    <w:rsid w:val="5E16AC13"/>
    <w:rsid w:val="5E16B86F"/>
    <w:rsid w:val="5E17CB68"/>
    <w:rsid w:val="5E19698F"/>
    <w:rsid w:val="5E1998F6"/>
    <w:rsid w:val="5E1C0D84"/>
    <w:rsid w:val="5E283B11"/>
    <w:rsid w:val="5E31890D"/>
    <w:rsid w:val="5E326000"/>
    <w:rsid w:val="5E33D34B"/>
    <w:rsid w:val="5E35C7BB"/>
    <w:rsid w:val="5E38D0E1"/>
    <w:rsid w:val="5E3C3BAC"/>
    <w:rsid w:val="5E3CCF8B"/>
    <w:rsid w:val="5E3E1571"/>
    <w:rsid w:val="5E419852"/>
    <w:rsid w:val="5E4B2136"/>
    <w:rsid w:val="5E4CD411"/>
    <w:rsid w:val="5E4E24F6"/>
    <w:rsid w:val="5E4FA16D"/>
    <w:rsid w:val="5E55811E"/>
    <w:rsid w:val="5E55C40A"/>
    <w:rsid w:val="5E5CBCCA"/>
    <w:rsid w:val="5E5F5EA4"/>
    <w:rsid w:val="5E636F17"/>
    <w:rsid w:val="5E66885F"/>
    <w:rsid w:val="5E6A2942"/>
    <w:rsid w:val="5E6AA3BE"/>
    <w:rsid w:val="5E6C0B12"/>
    <w:rsid w:val="5E6FE49E"/>
    <w:rsid w:val="5E74A8BD"/>
    <w:rsid w:val="5E75F1C6"/>
    <w:rsid w:val="5E7734BD"/>
    <w:rsid w:val="5E7D733E"/>
    <w:rsid w:val="5E82EC28"/>
    <w:rsid w:val="5E83074E"/>
    <w:rsid w:val="5E8317DE"/>
    <w:rsid w:val="5E8B21E4"/>
    <w:rsid w:val="5E91AA1C"/>
    <w:rsid w:val="5E9629AB"/>
    <w:rsid w:val="5E96DC23"/>
    <w:rsid w:val="5E98C576"/>
    <w:rsid w:val="5E98C841"/>
    <w:rsid w:val="5E9A6FBE"/>
    <w:rsid w:val="5E9CB353"/>
    <w:rsid w:val="5E9E9814"/>
    <w:rsid w:val="5E9F7361"/>
    <w:rsid w:val="5EA04F29"/>
    <w:rsid w:val="5EA45B02"/>
    <w:rsid w:val="5EA5EC3B"/>
    <w:rsid w:val="5EA6CD31"/>
    <w:rsid w:val="5EA809F4"/>
    <w:rsid w:val="5EB463A5"/>
    <w:rsid w:val="5EB678D1"/>
    <w:rsid w:val="5EB7C8A6"/>
    <w:rsid w:val="5EB98363"/>
    <w:rsid w:val="5EBA70A9"/>
    <w:rsid w:val="5EBD7194"/>
    <w:rsid w:val="5EC18569"/>
    <w:rsid w:val="5EC325B1"/>
    <w:rsid w:val="5EC81715"/>
    <w:rsid w:val="5ECB903E"/>
    <w:rsid w:val="5ECE2915"/>
    <w:rsid w:val="5ED45797"/>
    <w:rsid w:val="5ED5EB58"/>
    <w:rsid w:val="5EE0EF3E"/>
    <w:rsid w:val="5EE73919"/>
    <w:rsid w:val="5EEB82DC"/>
    <w:rsid w:val="5EEBDAFF"/>
    <w:rsid w:val="5EECAD9A"/>
    <w:rsid w:val="5EECCFA7"/>
    <w:rsid w:val="5EF13BEA"/>
    <w:rsid w:val="5EF27853"/>
    <w:rsid w:val="5EF4CC17"/>
    <w:rsid w:val="5EF9FAD2"/>
    <w:rsid w:val="5EFAA4D9"/>
    <w:rsid w:val="5EFEB841"/>
    <w:rsid w:val="5EFF7C16"/>
    <w:rsid w:val="5F01E6EC"/>
    <w:rsid w:val="5F0C85D6"/>
    <w:rsid w:val="5F0F0652"/>
    <w:rsid w:val="5F1189BA"/>
    <w:rsid w:val="5F14A1AE"/>
    <w:rsid w:val="5F14E1B7"/>
    <w:rsid w:val="5F159222"/>
    <w:rsid w:val="5F1823B3"/>
    <w:rsid w:val="5F1B3446"/>
    <w:rsid w:val="5F1F1DD7"/>
    <w:rsid w:val="5F21DCCD"/>
    <w:rsid w:val="5F2310E7"/>
    <w:rsid w:val="5F275D9F"/>
    <w:rsid w:val="5F28ED17"/>
    <w:rsid w:val="5F2A1CD6"/>
    <w:rsid w:val="5F2CA638"/>
    <w:rsid w:val="5F31C860"/>
    <w:rsid w:val="5F32782A"/>
    <w:rsid w:val="5F3657AE"/>
    <w:rsid w:val="5F3A1080"/>
    <w:rsid w:val="5F3AC991"/>
    <w:rsid w:val="5F3BC5D2"/>
    <w:rsid w:val="5F3BF09A"/>
    <w:rsid w:val="5F4241E4"/>
    <w:rsid w:val="5F425FAF"/>
    <w:rsid w:val="5F43BD61"/>
    <w:rsid w:val="5F46E258"/>
    <w:rsid w:val="5F4BDA2D"/>
    <w:rsid w:val="5F4E72D2"/>
    <w:rsid w:val="5F631B46"/>
    <w:rsid w:val="5F6540A3"/>
    <w:rsid w:val="5F664396"/>
    <w:rsid w:val="5F67C7D9"/>
    <w:rsid w:val="5F6B0E31"/>
    <w:rsid w:val="5F6B39D3"/>
    <w:rsid w:val="5F6C86BE"/>
    <w:rsid w:val="5F6E3AEF"/>
    <w:rsid w:val="5F78C98A"/>
    <w:rsid w:val="5F7A32D9"/>
    <w:rsid w:val="5F7CA4B0"/>
    <w:rsid w:val="5F800585"/>
    <w:rsid w:val="5F84044E"/>
    <w:rsid w:val="5F866A0B"/>
    <w:rsid w:val="5F8B288D"/>
    <w:rsid w:val="5F8C2257"/>
    <w:rsid w:val="5F8C8236"/>
    <w:rsid w:val="5F8E320F"/>
    <w:rsid w:val="5F8E5DBA"/>
    <w:rsid w:val="5F9320E6"/>
    <w:rsid w:val="5F950289"/>
    <w:rsid w:val="5F9B2E88"/>
    <w:rsid w:val="5F9BF854"/>
    <w:rsid w:val="5F9DCB30"/>
    <w:rsid w:val="5F9ED47B"/>
    <w:rsid w:val="5FA155AD"/>
    <w:rsid w:val="5FA1E077"/>
    <w:rsid w:val="5FA55465"/>
    <w:rsid w:val="5FA8B35B"/>
    <w:rsid w:val="5FAC6545"/>
    <w:rsid w:val="5FAE2D3C"/>
    <w:rsid w:val="5FB483F3"/>
    <w:rsid w:val="5FB51D68"/>
    <w:rsid w:val="5FB73F1C"/>
    <w:rsid w:val="5FB7DDE5"/>
    <w:rsid w:val="5FB9CD0A"/>
    <w:rsid w:val="5FBAE3EC"/>
    <w:rsid w:val="5FC0A39A"/>
    <w:rsid w:val="5FC45A90"/>
    <w:rsid w:val="5FC585E7"/>
    <w:rsid w:val="5FC63243"/>
    <w:rsid w:val="5FC7696A"/>
    <w:rsid w:val="5FCADE5E"/>
    <w:rsid w:val="5FCE900B"/>
    <w:rsid w:val="5FD0128A"/>
    <w:rsid w:val="5FD16A61"/>
    <w:rsid w:val="5FD457D8"/>
    <w:rsid w:val="5FE3DBF4"/>
    <w:rsid w:val="5FE460F2"/>
    <w:rsid w:val="5FE76748"/>
    <w:rsid w:val="5FE91BBC"/>
    <w:rsid w:val="5FE981FD"/>
    <w:rsid w:val="5FECC062"/>
    <w:rsid w:val="5FEF01D4"/>
    <w:rsid w:val="5FF1404B"/>
    <w:rsid w:val="5FF301E7"/>
    <w:rsid w:val="5FF8F9D8"/>
    <w:rsid w:val="5FFCD19E"/>
    <w:rsid w:val="60027FE7"/>
    <w:rsid w:val="6011F023"/>
    <w:rsid w:val="601A3E98"/>
    <w:rsid w:val="60219E67"/>
    <w:rsid w:val="602698EE"/>
    <w:rsid w:val="602DA876"/>
    <w:rsid w:val="60306126"/>
    <w:rsid w:val="6032CE98"/>
    <w:rsid w:val="60355BF7"/>
    <w:rsid w:val="603AED33"/>
    <w:rsid w:val="60408F5B"/>
    <w:rsid w:val="6040C1E5"/>
    <w:rsid w:val="604BF446"/>
    <w:rsid w:val="604C34B4"/>
    <w:rsid w:val="60533A01"/>
    <w:rsid w:val="6056D5F2"/>
    <w:rsid w:val="605B252A"/>
    <w:rsid w:val="605D3435"/>
    <w:rsid w:val="60660261"/>
    <w:rsid w:val="6069C8C4"/>
    <w:rsid w:val="60705DD8"/>
    <w:rsid w:val="60715B41"/>
    <w:rsid w:val="6075C05D"/>
    <w:rsid w:val="607A1DF6"/>
    <w:rsid w:val="607B1EF2"/>
    <w:rsid w:val="60821D92"/>
    <w:rsid w:val="60864C95"/>
    <w:rsid w:val="608B395B"/>
    <w:rsid w:val="608DB1CF"/>
    <w:rsid w:val="608F8C87"/>
    <w:rsid w:val="6092203D"/>
    <w:rsid w:val="60948078"/>
    <w:rsid w:val="6095CB33"/>
    <w:rsid w:val="60977017"/>
    <w:rsid w:val="6099A007"/>
    <w:rsid w:val="609E4273"/>
    <w:rsid w:val="60A64EB0"/>
    <w:rsid w:val="60A8A5C4"/>
    <w:rsid w:val="60A8B42D"/>
    <w:rsid w:val="60AAF155"/>
    <w:rsid w:val="60AAFB9D"/>
    <w:rsid w:val="60AE5B14"/>
    <w:rsid w:val="60AEF5DE"/>
    <w:rsid w:val="60B5C4DB"/>
    <w:rsid w:val="60B5D9AA"/>
    <w:rsid w:val="60B7A87B"/>
    <w:rsid w:val="60BC86FB"/>
    <w:rsid w:val="60C01ED4"/>
    <w:rsid w:val="60C0423C"/>
    <w:rsid w:val="60C0C1AE"/>
    <w:rsid w:val="60CA201E"/>
    <w:rsid w:val="60CB025C"/>
    <w:rsid w:val="60D3C9BF"/>
    <w:rsid w:val="60D8AC1C"/>
    <w:rsid w:val="60DD88C9"/>
    <w:rsid w:val="60DE4104"/>
    <w:rsid w:val="60E499F8"/>
    <w:rsid w:val="60E66982"/>
    <w:rsid w:val="60EAA1E8"/>
    <w:rsid w:val="60EADA75"/>
    <w:rsid w:val="60EBCBA5"/>
    <w:rsid w:val="60EE559A"/>
    <w:rsid w:val="60EE698E"/>
    <w:rsid w:val="60F083EF"/>
    <w:rsid w:val="60F317F8"/>
    <w:rsid w:val="60F41AC3"/>
    <w:rsid w:val="60F57028"/>
    <w:rsid w:val="60F922DD"/>
    <w:rsid w:val="60FDC0A9"/>
    <w:rsid w:val="610052BC"/>
    <w:rsid w:val="61025395"/>
    <w:rsid w:val="61025BB5"/>
    <w:rsid w:val="61073510"/>
    <w:rsid w:val="6117CF3E"/>
    <w:rsid w:val="6119E284"/>
    <w:rsid w:val="61208F01"/>
    <w:rsid w:val="61219C26"/>
    <w:rsid w:val="6121E398"/>
    <w:rsid w:val="6123DAD0"/>
    <w:rsid w:val="612BA6E8"/>
    <w:rsid w:val="612F282D"/>
    <w:rsid w:val="613234FB"/>
    <w:rsid w:val="613A6B9D"/>
    <w:rsid w:val="613AA4DC"/>
    <w:rsid w:val="613AB26E"/>
    <w:rsid w:val="613D6EF9"/>
    <w:rsid w:val="61409731"/>
    <w:rsid w:val="61425E5F"/>
    <w:rsid w:val="6142C52B"/>
    <w:rsid w:val="61483AA9"/>
    <w:rsid w:val="6149C3C4"/>
    <w:rsid w:val="614DB6D2"/>
    <w:rsid w:val="614F344F"/>
    <w:rsid w:val="61519540"/>
    <w:rsid w:val="615209A2"/>
    <w:rsid w:val="61558B86"/>
    <w:rsid w:val="6156C71C"/>
    <w:rsid w:val="6158101E"/>
    <w:rsid w:val="61596976"/>
    <w:rsid w:val="615E5763"/>
    <w:rsid w:val="61638857"/>
    <w:rsid w:val="61660B09"/>
    <w:rsid w:val="61670519"/>
    <w:rsid w:val="6168EEE7"/>
    <w:rsid w:val="61696059"/>
    <w:rsid w:val="616C09E9"/>
    <w:rsid w:val="6170A84D"/>
    <w:rsid w:val="61742D4E"/>
    <w:rsid w:val="61771CD8"/>
    <w:rsid w:val="61774E02"/>
    <w:rsid w:val="617AAE80"/>
    <w:rsid w:val="617CBC34"/>
    <w:rsid w:val="617E05F1"/>
    <w:rsid w:val="617EB063"/>
    <w:rsid w:val="618090AB"/>
    <w:rsid w:val="618B4FA0"/>
    <w:rsid w:val="618BAB65"/>
    <w:rsid w:val="618BD449"/>
    <w:rsid w:val="618ED572"/>
    <w:rsid w:val="618F5983"/>
    <w:rsid w:val="618FEEE0"/>
    <w:rsid w:val="61905B74"/>
    <w:rsid w:val="61915C22"/>
    <w:rsid w:val="61941736"/>
    <w:rsid w:val="61942518"/>
    <w:rsid w:val="6195635A"/>
    <w:rsid w:val="61977416"/>
    <w:rsid w:val="61986A2B"/>
    <w:rsid w:val="619A3AC7"/>
    <w:rsid w:val="61A384BD"/>
    <w:rsid w:val="61A414EA"/>
    <w:rsid w:val="61A6152B"/>
    <w:rsid w:val="61A8C898"/>
    <w:rsid w:val="61A9081D"/>
    <w:rsid w:val="61A93F49"/>
    <w:rsid w:val="61AABD59"/>
    <w:rsid w:val="61AAC34E"/>
    <w:rsid w:val="61AB1C2E"/>
    <w:rsid w:val="61AB3C92"/>
    <w:rsid w:val="61AC1D2F"/>
    <w:rsid w:val="61B21D10"/>
    <w:rsid w:val="61B3B2E4"/>
    <w:rsid w:val="61B3D076"/>
    <w:rsid w:val="61B4C7C0"/>
    <w:rsid w:val="61B87BB8"/>
    <w:rsid w:val="61B8E823"/>
    <w:rsid w:val="61BAA810"/>
    <w:rsid w:val="61BD58B9"/>
    <w:rsid w:val="61C07424"/>
    <w:rsid w:val="61C19C00"/>
    <w:rsid w:val="61C283B8"/>
    <w:rsid w:val="61C2BD41"/>
    <w:rsid w:val="61C5AEB7"/>
    <w:rsid w:val="61D12473"/>
    <w:rsid w:val="61D3EFEF"/>
    <w:rsid w:val="61D3F4C4"/>
    <w:rsid w:val="61D80356"/>
    <w:rsid w:val="61DE47AE"/>
    <w:rsid w:val="61E3C86B"/>
    <w:rsid w:val="61E73CE9"/>
    <w:rsid w:val="61E7C4A7"/>
    <w:rsid w:val="61E7C518"/>
    <w:rsid w:val="61E9867C"/>
    <w:rsid w:val="61EC892D"/>
    <w:rsid w:val="61F05E98"/>
    <w:rsid w:val="61F12C72"/>
    <w:rsid w:val="61F45DED"/>
    <w:rsid w:val="61F715E8"/>
    <w:rsid w:val="61F737F1"/>
    <w:rsid w:val="61F90496"/>
    <w:rsid w:val="61FA43D0"/>
    <w:rsid w:val="61FAE365"/>
    <w:rsid w:val="62037F4F"/>
    <w:rsid w:val="6204F4D0"/>
    <w:rsid w:val="620775A2"/>
    <w:rsid w:val="62094D19"/>
    <w:rsid w:val="620A26B2"/>
    <w:rsid w:val="620A64C6"/>
    <w:rsid w:val="620BA82C"/>
    <w:rsid w:val="620F8202"/>
    <w:rsid w:val="6210257F"/>
    <w:rsid w:val="6213E1CD"/>
    <w:rsid w:val="621A76A8"/>
    <w:rsid w:val="62201428"/>
    <w:rsid w:val="6220B80B"/>
    <w:rsid w:val="62220CD4"/>
    <w:rsid w:val="62251AC0"/>
    <w:rsid w:val="6226506A"/>
    <w:rsid w:val="62299E8D"/>
    <w:rsid w:val="622D629C"/>
    <w:rsid w:val="622DCC01"/>
    <w:rsid w:val="622EEEB3"/>
    <w:rsid w:val="622FFD2F"/>
    <w:rsid w:val="62317825"/>
    <w:rsid w:val="6231E0E2"/>
    <w:rsid w:val="62328644"/>
    <w:rsid w:val="6239BD30"/>
    <w:rsid w:val="623C346A"/>
    <w:rsid w:val="623E617B"/>
    <w:rsid w:val="62486500"/>
    <w:rsid w:val="624D13E3"/>
    <w:rsid w:val="624DC379"/>
    <w:rsid w:val="624DD340"/>
    <w:rsid w:val="62504364"/>
    <w:rsid w:val="625269EE"/>
    <w:rsid w:val="6253B316"/>
    <w:rsid w:val="62553478"/>
    <w:rsid w:val="62580F1C"/>
    <w:rsid w:val="6258F2B5"/>
    <w:rsid w:val="625A05D5"/>
    <w:rsid w:val="625FF938"/>
    <w:rsid w:val="6260C48E"/>
    <w:rsid w:val="626C3321"/>
    <w:rsid w:val="626D600C"/>
    <w:rsid w:val="6272BD56"/>
    <w:rsid w:val="6274883A"/>
    <w:rsid w:val="62750877"/>
    <w:rsid w:val="627707D6"/>
    <w:rsid w:val="627D2A49"/>
    <w:rsid w:val="627E4108"/>
    <w:rsid w:val="627E831A"/>
    <w:rsid w:val="628591BC"/>
    <w:rsid w:val="6287E868"/>
    <w:rsid w:val="62889CF3"/>
    <w:rsid w:val="628D0B73"/>
    <w:rsid w:val="628EEFE1"/>
    <w:rsid w:val="6291FD56"/>
    <w:rsid w:val="62928DD4"/>
    <w:rsid w:val="6292C79B"/>
    <w:rsid w:val="6296B4D1"/>
    <w:rsid w:val="629ABC08"/>
    <w:rsid w:val="629CA34C"/>
    <w:rsid w:val="629D8B6F"/>
    <w:rsid w:val="629F689B"/>
    <w:rsid w:val="62A13B5F"/>
    <w:rsid w:val="62A16563"/>
    <w:rsid w:val="62A39AB9"/>
    <w:rsid w:val="62B3B10B"/>
    <w:rsid w:val="62B48676"/>
    <w:rsid w:val="62B871F7"/>
    <w:rsid w:val="62BBE22C"/>
    <w:rsid w:val="62BD4266"/>
    <w:rsid w:val="62BE1DD3"/>
    <w:rsid w:val="62BFE881"/>
    <w:rsid w:val="62C0005D"/>
    <w:rsid w:val="62C13999"/>
    <w:rsid w:val="62C22F82"/>
    <w:rsid w:val="62C27555"/>
    <w:rsid w:val="62C2B264"/>
    <w:rsid w:val="62C39377"/>
    <w:rsid w:val="62C40D75"/>
    <w:rsid w:val="62C4F6E0"/>
    <w:rsid w:val="62C5031C"/>
    <w:rsid w:val="62C9873C"/>
    <w:rsid w:val="62C9B766"/>
    <w:rsid w:val="62C9B968"/>
    <w:rsid w:val="62C9F2BE"/>
    <w:rsid w:val="62CA382A"/>
    <w:rsid w:val="62D26DB5"/>
    <w:rsid w:val="62D8F343"/>
    <w:rsid w:val="62E26118"/>
    <w:rsid w:val="62E7A520"/>
    <w:rsid w:val="62EA063B"/>
    <w:rsid w:val="62EA0A9F"/>
    <w:rsid w:val="62EA509A"/>
    <w:rsid w:val="62EEB065"/>
    <w:rsid w:val="62F3489D"/>
    <w:rsid w:val="62F67C0E"/>
    <w:rsid w:val="62F861E8"/>
    <w:rsid w:val="62F9184F"/>
    <w:rsid w:val="62F957E1"/>
    <w:rsid w:val="62FCDDB2"/>
    <w:rsid w:val="62FF93EB"/>
    <w:rsid w:val="630111B4"/>
    <w:rsid w:val="6301289A"/>
    <w:rsid w:val="6306C80C"/>
    <w:rsid w:val="630DE7E9"/>
    <w:rsid w:val="630E2DD1"/>
    <w:rsid w:val="6312ED39"/>
    <w:rsid w:val="631E4F83"/>
    <w:rsid w:val="63215628"/>
    <w:rsid w:val="63245B99"/>
    <w:rsid w:val="6325316D"/>
    <w:rsid w:val="63288086"/>
    <w:rsid w:val="6333329D"/>
    <w:rsid w:val="6335919B"/>
    <w:rsid w:val="6336F8F5"/>
    <w:rsid w:val="6338D0BE"/>
    <w:rsid w:val="633B7D7C"/>
    <w:rsid w:val="633D45F9"/>
    <w:rsid w:val="633D75C7"/>
    <w:rsid w:val="633D7DB5"/>
    <w:rsid w:val="63446DB5"/>
    <w:rsid w:val="63447EAF"/>
    <w:rsid w:val="6345AA6B"/>
    <w:rsid w:val="634B59B1"/>
    <w:rsid w:val="634F66A3"/>
    <w:rsid w:val="6355E9B8"/>
    <w:rsid w:val="6359342B"/>
    <w:rsid w:val="635DE031"/>
    <w:rsid w:val="635E8DA2"/>
    <w:rsid w:val="635E99A7"/>
    <w:rsid w:val="635EE836"/>
    <w:rsid w:val="635FFFFA"/>
    <w:rsid w:val="636089B2"/>
    <w:rsid w:val="6361A93D"/>
    <w:rsid w:val="636356A9"/>
    <w:rsid w:val="6369C520"/>
    <w:rsid w:val="6373656D"/>
    <w:rsid w:val="6373969D"/>
    <w:rsid w:val="6376A93C"/>
    <w:rsid w:val="637BB293"/>
    <w:rsid w:val="637EBFAF"/>
    <w:rsid w:val="638016E5"/>
    <w:rsid w:val="63804981"/>
    <w:rsid w:val="6382662D"/>
    <w:rsid w:val="63839508"/>
    <w:rsid w:val="638404E2"/>
    <w:rsid w:val="6385C501"/>
    <w:rsid w:val="63867F88"/>
    <w:rsid w:val="638C70C2"/>
    <w:rsid w:val="638CFCD3"/>
    <w:rsid w:val="638F5568"/>
    <w:rsid w:val="6392A2A4"/>
    <w:rsid w:val="63930786"/>
    <w:rsid w:val="639532B3"/>
    <w:rsid w:val="639B77C2"/>
    <w:rsid w:val="639E4B31"/>
    <w:rsid w:val="63A0AF42"/>
    <w:rsid w:val="63A0D4C5"/>
    <w:rsid w:val="63A1C844"/>
    <w:rsid w:val="63A2C6CE"/>
    <w:rsid w:val="63A5F72D"/>
    <w:rsid w:val="63A8E6D2"/>
    <w:rsid w:val="63A98984"/>
    <w:rsid w:val="63A9E42C"/>
    <w:rsid w:val="63AC6A86"/>
    <w:rsid w:val="63AD56AB"/>
    <w:rsid w:val="63B13651"/>
    <w:rsid w:val="63B52793"/>
    <w:rsid w:val="63B55819"/>
    <w:rsid w:val="63BD1B08"/>
    <w:rsid w:val="63C4A8C8"/>
    <w:rsid w:val="63C6308B"/>
    <w:rsid w:val="63C9416B"/>
    <w:rsid w:val="63CA4571"/>
    <w:rsid w:val="63CD1374"/>
    <w:rsid w:val="63CD6BF5"/>
    <w:rsid w:val="63CF7A10"/>
    <w:rsid w:val="63D0B8C0"/>
    <w:rsid w:val="63D7A7A4"/>
    <w:rsid w:val="63D804CB"/>
    <w:rsid w:val="63D811D4"/>
    <w:rsid w:val="63D93144"/>
    <w:rsid w:val="63DB1332"/>
    <w:rsid w:val="63E33805"/>
    <w:rsid w:val="63E773CE"/>
    <w:rsid w:val="63E9E1BE"/>
    <w:rsid w:val="63EB84A0"/>
    <w:rsid w:val="63F96715"/>
    <w:rsid w:val="63FA96A0"/>
    <w:rsid w:val="63FC5B3D"/>
    <w:rsid w:val="63FC7E98"/>
    <w:rsid w:val="63FD4B64"/>
    <w:rsid w:val="63FDF81B"/>
    <w:rsid w:val="63FFE4B5"/>
    <w:rsid w:val="640C21BF"/>
    <w:rsid w:val="641595A5"/>
    <w:rsid w:val="6415F3F2"/>
    <w:rsid w:val="6416AFA2"/>
    <w:rsid w:val="6416FB75"/>
    <w:rsid w:val="64193105"/>
    <w:rsid w:val="641AD551"/>
    <w:rsid w:val="642CA274"/>
    <w:rsid w:val="6430E974"/>
    <w:rsid w:val="6431EBB4"/>
    <w:rsid w:val="6432001B"/>
    <w:rsid w:val="6434472B"/>
    <w:rsid w:val="643B38FC"/>
    <w:rsid w:val="643CF65C"/>
    <w:rsid w:val="6445883C"/>
    <w:rsid w:val="64468A97"/>
    <w:rsid w:val="6448860F"/>
    <w:rsid w:val="644BD305"/>
    <w:rsid w:val="644D901E"/>
    <w:rsid w:val="644E841C"/>
    <w:rsid w:val="644F00C1"/>
    <w:rsid w:val="644FFB04"/>
    <w:rsid w:val="6453022C"/>
    <w:rsid w:val="64541514"/>
    <w:rsid w:val="645DC89B"/>
    <w:rsid w:val="6461A332"/>
    <w:rsid w:val="6463A12D"/>
    <w:rsid w:val="64682D61"/>
    <w:rsid w:val="646B4A3E"/>
    <w:rsid w:val="6471913D"/>
    <w:rsid w:val="6474CCD3"/>
    <w:rsid w:val="64768BA9"/>
    <w:rsid w:val="64802868"/>
    <w:rsid w:val="6487F515"/>
    <w:rsid w:val="64888085"/>
    <w:rsid w:val="648EB05F"/>
    <w:rsid w:val="649A9C68"/>
    <w:rsid w:val="649E5F09"/>
    <w:rsid w:val="64A0242E"/>
    <w:rsid w:val="64A09C37"/>
    <w:rsid w:val="64A907C5"/>
    <w:rsid w:val="64A92AE6"/>
    <w:rsid w:val="64A96CB9"/>
    <w:rsid w:val="64AB6CBD"/>
    <w:rsid w:val="64AEBD9A"/>
    <w:rsid w:val="64B03ADC"/>
    <w:rsid w:val="64B4FAF7"/>
    <w:rsid w:val="64B54906"/>
    <w:rsid w:val="64B573E0"/>
    <w:rsid w:val="64B929D7"/>
    <w:rsid w:val="64BF47CB"/>
    <w:rsid w:val="64C370D2"/>
    <w:rsid w:val="64C4C544"/>
    <w:rsid w:val="64C67F9B"/>
    <w:rsid w:val="64CBB7F8"/>
    <w:rsid w:val="64D13A22"/>
    <w:rsid w:val="64DB2E5C"/>
    <w:rsid w:val="64DCBCBD"/>
    <w:rsid w:val="64DCE1B6"/>
    <w:rsid w:val="64E44998"/>
    <w:rsid w:val="64E8D60C"/>
    <w:rsid w:val="64E8EB07"/>
    <w:rsid w:val="64EA5B4C"/>
    <w:rsid w:val="64EAD112"/>
    <w:rsid w:val="64ECE546"/>
    <w:rsid w:val="64EEFC9B"/>
    <w:rsid w:val="64F0229B"/>
    <w:rsid w:val="64F0C889"/>
    <w:rsid w:val="64F1443B"/>
    <w:rsid w:val="64F7052A"/>
    <w:rsid w:val="64FB6CCD"/>
    <w:rsid w:val="64FE734C"/>
    <w:rsid w:val="64FE9A9D"/>
    <w:rsid w:val="64FFAFBA"/>
    <w:rsid w:val="64FFE824"/>
    <w:rsid w:val="650B19E8"/>
    <w:rsid w:val="650C3E11"/>
    <w:rsid w:val="650EB98D"/>
    <w:rsid w:val="650F126C"/>
    <w:rsid w:val="65134836"/>
    <w:rsid w:val="6513DD57"/>
    <w:rsid w:val="65155DBF"/>
    <w:rsid w:val="6516A1FB"/>
    <w:rsid w:val="651B0711"/>
    <w:rsid w:val="651DDD81"/>
    <w:rsid w:val="651F2812"/>
    <w:rsid w:val="651FF559"/>
    <w:rsid w:val="65211000"/>
    <w:rsid w:val="6527C4AC"/>
    <w:rsid w:val="6528CD34"/>
    <w:rsid w:val="652A0D00"/>
    <w:rsid w:val="652E234B"/>
    <w:rsid w:val="6530A49F"/>
    <w:rsid w:val="6530B94F"/>
    <w:rsid w:val="65381776"/>
    <w:rsid w:val="653C39F1"/>
    <w:rsid w:val="6540B7BA"/>
    <w:rsid w:val="6541C8F5"/>
    <w:rsid w:val="65452D8F"/>
    <w:rsid w:val="6546FB4F"/>
    <w:rsid w:val="6549A971"/>
    <w:rsid w:val="654C52F6"/>
    <w:rsid w:val="654C988D"/>
    <w:rsid w:val="654CE191"/>
    <w:rsid w:val="654E4F9F"/>
    <w:rsid w:val="65502C5B"/>
    <w:rsid w:val="6552B5AA"/>
    <w:rsid w:val="655679FD"/>
    <w:rsid w:val="6557C39A"/>
    <w:rsid w:val="6557D6FD"/>
    <w:rsid w:val="6558EC69"/>
    <w:rsid w:val="65596652"/>
    <w:rsid w:val="655A7C5F"/>
    <w:rsid w:val="655A936C"/>
    <w:rsid w:val="655D4D44"/>
    <w:rsid w:val="6560DD0A"/>
    <w:rsid w:val="65672B65"/>
    <w:rsid w:val="656BAB49"/>
    <w:rsid w:val="656DB944"/>
    <w:rsid w:val="657170E0"/>
    <w:rsid w:val="65729879"/>
    <w:rsid w:val="65745370"/>
    <w:rsid w:val="65745EFD"/>
    <w:rsid w:val="657A0212"/>
    <w:rsid w:val="657C8821"/>
    <w:rsid w:val="657CD777"/>
    <w:rsid w:val="6587210F"/>
    <w:rsid w:val="65889C0C"/>
    <w:rsid w:val="658AFCD3"/>
    <w:rsid w:val="658EC8B1"/>
    <w:rsid w:val="658EE0F9"/>
    <w:rsid w:val="658F8128"/>
    <w:rsid w:val="65905862"/>
    <w:rsid w:val="6594FD43"/>
    <w:rsid w:val="659A9DF3"/>
    <w:rsid w:val="659FA766"/>
    <w:rsid w:val="65A1B88C"/>
    <w:rsid w:val="65A3532F"/>
    <w:rsid w:val="65A4AD70"/>
    <w:rsid w:val="65AB98F7"/>
    <w:rsid w:val="65BD82FE"/>
    <w:rsid w:val="65BE3E23"/>
    <w:rsid w:val="65C4C3A5"/>
    <w:rsid w:val="65C541E9"/>
    <w:rsid w:val="65C687F9"/>
    <w:rsid w:val="65C6FF39"/>
    <w:rsid w:val="65C86915"/>
    <w:rsid w:val="65C88C58"/>
    <w:rsid w:val="65C8ED7C"/>
    <w:rsid w:val="65CC5688"/>
    <w:rsid w:val="65CDC165"/>
    <w:rsid w:val="65CE9450"/>
    <w:rsid w:val="65CF2198"/>
    <w:rsid w:val="65D2D642"/>
    <w:rsid w:val="65D7A54D"/>
    <w:rsid w:val="65DC155B"/>
    <w:rsid w:val="65DC374E"/>
    <w:rsid w:val="65DD4656"/>
    <w:rsid w:val="65DE90B8"/>
    <w:rsid w:val="65E1E48C"/>
    <w:rsid w:val="65E273E9"/>
    <w:rsid w:val="65EAE122"/>
    <w:rsid w:val="65EB56E6"/>
    <w:rsid w:val="65EB6196"/>
    <w:rsid w:val="65EE808D"/>
    <w:rsid w:val="65F9046C"/>
    <w:rsid w:val="65FF4BE0"/>
    <w:rsid w:val="6600F729"/>
    <w:rsid w:val="6601DFB6"/>
    <w:rsid w:val="660290FD"/>
    <w:rsid w:val="6603A3F1"/>
    <w:rsid w:val="6604E11A"/>
    <w:rsid w:val="66080126"/>
    <w:rsid w:val="6608024B"/>
    <w:rsid w:val="660D5DA8"/>
    <w:rsid w:val="660D619E"/>
    <w:rsid w:val="6614FB77"/>
    <w:rsid w:val="661AF6DF"/>
    <w:rsid w:val="661F7EAD"/>
    <w:rsid w:val="6621B12D"/>
    <w:rsid w:val="66298A85"/>
    <w:rsid w:val="662C47A3"/>
    <w:rsid w:val="662C74D4"/>
    <w:rsid w:val="662E1CD0"/>
    <w:rsid w:val="662E3B91"/>
    <w:rsid w:val="662EDE7E"/>
    <w:rsid w:val="66347E17"/>
    <w:rsid w:val="6635A34C"/>
    <w:rsid w:val="66360A51"/>
    <w:rsid w:val="66364C4C"/>
    <w:rsid w:val="6636AA12"/>
    <w:rsid w:val="66398D7F"/>
    <w:rsid w:val="663A440D"/>
    <w:rsid w:val="663A7740"/>
    <w:rsid w:val="663B0188"/>
    <w:rsid w:val="663F17F6"/>
    <w:rsid w:val="6641E666"/>
    <w:rsid w:val="664408F9"/>
    <w:rsid w:val="6646C5C9"/>
    <w:rsid w:val="664CC4B1"/>
    <w:rsid w:val="665044D0"/>
    <w:rsid w:val="66548569"/>
    <w:rsid w:val="665679C7"/>
    <w:rsid w:val="66591859"/>
    <w:rsid w:val="665AFA6C"/>
    <w:rsid w:val="6660310A"/>
    <w:rsid w:val="6662DDAE"/>
    <w:rsid w:val="66678859"/>
    <w:rsid w:val="666CA68C"/>
    <w:rsid w:val="666DB956"/>
    <w:rsid w:val="666DCFA1"/>
    <w:rsid w:val="666EF585"/>
    <w:rsid w:val="667C0DF6"/>
    <w:rsid w:val="667D659A"/>
    <w:rsid w:val="667DC46D"/>
    <w:rsid w:val="667EEBDD"/>
    <w:rsid w:val="6682438D"/>
    <w:rsid w:val="6685147D"/>
    <w:rsid w:val="66867B67"/>
    <w:rsid w:val="668BE082"/>
    <w:rsid w:val="668E1933"/>
    <w:rsid w:val="6697DDB9"/>
    <w:rsid w:val="6699171A"/>
    <w:rsid w:val="669A7274"/>
    <w:rsid w:val="669AD75E"/>
    <w:rsid w:val="669DEA4B"/>
    <w:rsid w:val="669DEA50"/>
    <w:rsid w:val="66A08922"/>
    <w:rsid w:val="66A26CA4"/>
    <w:rsid w:val="66A48931"/>
    <w:rsid w:val="66A770BF"/>
    <w:rsid w:val="66A80E72"/>
    <w:rsid w:val="66AADB8F"/>
    <w:rsid w:val="66AB375F"/>
    <w:rsid w:val="66AB644B"/>
    <w:rsid w:val="66B1A761"/>
    <w:rsid w:val="66B54940"/>
    <w:rsid w:val="66B64B4A"/>
    <w:rsid w:val="66B652DC"/>
    <w:rsid w:val="66B758DF"/>
    <w:rsid w:val="66B763F6"/>
    <w:rsid w:val="66C43B5E"/>
    <w:rsid w:val="66DF3F55"/>
    <w:rsid w:val="66E848AE"/>
    <w:rsid w:val="66E97F2F"/>
    <w:rsid w:val="66EA9347"/>
    <w:rsid w:val="66ED54E8"/>
    <w:rsid w:val="66EDB7BC"/>
    <w:rsid w:val="66EF5A28"/>
    <w:rsid w:val="66F49A2C"/>
    <w:rsid w:val="66F5478C"/>
    <w:rsid w:val="66F67DDF"/>
    <w:rsid w:val="66FFD3CF"/>
    <w:rsid w:val="6702FBC6"/>
    <w:rsid w:val="6709AB73"/>
    <w:rsid w:val="670BEE9D"/>
    <w:rsid w:val="670C4C9A"/>
    <w:rsid w:val="6710E6E2"/>
    <w:rsid w:val="6712BA20"/>
    <w:rsid w:val="6714B912"/>
    <w:rsid w:val="6719EE7F"/>
    <w:rsid w:val="671EE3C4"/>
    <w:rsid w:val="671F197C"/>
    <w:rsid w:val="67207B37"/>
    <w:rsid w:val="67209D8C"/>
    <w:rsid w:val="67217811"/>
    <w:rsid w:val="672855A4"/>
    <w:rsid w:val="67297A09"/>
    <w:rsid w:val="672AC8D0"/>
    <w:rsid w:val="672B592D"/>
    <w:rsid w:val="672EBA51"/>
    <w:rsid w:val="6731D1EB"/>
    <w:rsid w:val="673242E9"/>
    <w:rsid w:val="6733D25A"/>
    <w:rsid w:val="6737ED76"/>
    <w:rsid w:val="673A2E40"/>
    <w:rsid w:val="67412E49"/>
    <w:rsid w:val="6743F086"/>
    <w:rsid w:val="67445409"/>
    <w:rsid w:val="67447AC6"/>
    <w:rsid w:val="6744DC5A"/>
    <w:rsid w:val="674DB3CA"/>
    <w:rsid w:val="6750FE07"/>
    <w:rsid w:val="675FB452"/>
    <w:rsid w:val="675FC940"/>
    <w:rsid w:val="6760D352"/>
    <w:rsid w:val="676A36BA"/>
    <w:rsid w:val="676A399E"/>
    <w:rsid w:val="676C2F81"/>
    <w:rsid w:val="676CE1E0"/>
    <w:rsid w:val="676D5CE1"/>
    <w:rsid w:val="6770A5E6"/>
    <w:rsid w:val="6770B22E"/>
    <w:rsid w:val="67713FA5"/>
    <w:rsid w:val="67735334"/>
    <w:rsid w:val="677674F2"/>
    <w:rsid w:val="67773AF6"/>
    <w:rsid w:val="677910F6"/>
    <w:rsid w:val="6779ECAE"/>
    <w:rsid w:val="6781D6E0"/>
    <w:rsid w:val="6781D923"/>
    <w:rsid w:val="67823070"/>
    <w:rsid w:val="67923976"/>
    <w:rsid w:val="679428E1"/>
    <w:rsid w:val="679593F2"/>
    <w:rsid w:val="67986D84"/>
    <w:rsid w:val="679EF6A4"/>
    <w:rsid w:val="67A56A08"/>
    <w:rsid w:val="67A6D002"/>
    <w:rsid w:val="67AA985D"/>
    <w:rsid w:val="67AAA081"/>
    <w:rsid w:val="67AD5909"/>
    <w:rsid w:val="67B2C2B0"/>
    <w:rsid w:val="67B54E09"/>
    <w:rsid w:val="67BB2F84"/>
    <w:rsid w:val="67BC768E"/>
    <w:rsid w:val="67C20533"/>
    <w:rsid w:val="67C23817"/>
    <w:rsid w:val="67CBEE12"/>
    <w:rsid w:val="67D00F0B"/>
    <w:rsid w:val="67D04E78"/>
    <w:rsid w:val="67D0910D"/>
    <w:rsid w:val="67D646B7"/>
    <w:rsid w:val="67DA439E"/>
    <w:rsid w:val="67DA530F"/>
    <w:rsid w:val="67DAD4D5"/>
    <w:rsid w:val="67E1B5FC"/>
    <w:rsid w:val="67E84959"/>
    <w:rsid w:val="67EAE51A"/>
    <w:rsid w:val="67ECD20B"/>
    <w:rsid w:val="67EDB252"/>
    <w:rsid w:val="67EE7262"/>
    <w:rsid w:val="67EF9890"/>
    <w:rsid w:val="67F1A4B9"/>
    <w:rsid w:val="67F86096"/>
    <w:rsid w:val="67F8F322"/>
    <w:rsid w:val="67FB7267"/>
    <w:rsid w:val="67FBB539"/>
    <w:rsid w:val="67FCA195"/>
    <w:rsid w:val="6801539E"/>
    <w:rsid w:val="680F11B2"/>
    <w:rsid w:val="681004FC"/>
    <w:rsid w:val="6810B062"/>
    <w:rsid w:val="6811C414"/>
    <w:rsid w:val="68124308"/>
    <w:rsid w:val="681292F2"/>
    <w:rsid w:val="68182FFD"/>
    <w:rsid w:val="681AA4C7"/>
    <w:rsid w:val="681E6367"/>
    <w:rsid w:val="68239679"/>
    <w:rsid w:val="6823DB73"/>
    <w:rsid w:val="68255024"/>
    <w:rsid w:val="682A01BA"/>
    <w:rsid w:val="682A0E73"/>
    <w:rsid w:val="682BD65E"/>
    <w:rsid w:val="682F3064"/>
    <w:rsid w:val="6830D96C"/>
    <w:rsid w:val="68351A60"/>
    <w:rsid w:val="6836A7BF"/>
    <w:rsid w:val="683AF454"/>
    <w:rsid w:val="683F866D"/>
    <w:rsid w:val="68433648"/>
    <w:rsid w:val="684366FA"/>
    <w:rsid w:val="68461E7B"/>
    <w:rsid w:val="68470AD7"/>
    <w:rsid w:val="68476672"/>
    <w:rsid w:val="68477662"/>
    <w:rsid w:val="684E0E57"/>
    <w:rsid w:val="6850E0BF"/>
    <w:rsid w:val="6853514D"/>
    <w:rsid w:val="68555683"/>
    <w:rsid w:val="685BF884"/>
    <w:rsid w:val="685E006B"/>
    <w:rsid w:val="68614B46"/>
    <w:rsid w:val="6865F74B"/>
    <w:rsid w:val="68697D2D"/>
    <w:rsid w:val="6869910D"/>
    <w:rsid w:val="686EEA79"/>
    <w:rsid w:val="686FA0DF"/>
    <w:rsid w:val="68759AE6"/>
    <w:rsid w:val="6876A69B"/>
    <w:rsid w:val="6876B9F9"/>
    <w:rsid w:val="6878381B"/>
    <w:rsid w:val="6879BE5A"/>
    <w:rsid w:val="687A58BC"/>
    <w:rsid w:val="687FCAF0"/>
    <w:rsid w:val="6880B88F"/>
    <w:rsid w:val="688A6291"/>
    <w:rsid w:val="688C0838"/>
    <w:rsid w:val="688D92CC"/>
    <w:rsid w:val="688DBCB9"/>
    <w:rsid w:val="688DDAEA"/>
    <w:rsid w:val="688FFD06"/>
    <w:rsid w:val="68912C7C"/>
    <w:rsid w:val="6891939A"/>
    <w:rsid w:val="6893AEAD"/>
    <w:rsid w:val="6894568E"/>
    <w:rsid w:val="68958F4E"/>
    <w:rsid w:val="6895AE92"/>
    <w:rsid w:val="6898E4D3"/>
    <w:rsid w:val="689A54E1"/>
    <w:rsid w:val="689A5E3B"/>
    <w:rsid w:val="689C4EAC"/>
    <w:rsid w:val="68A34C0B"/>
    <w:rsid w:val="68A4D94E"/>
    <w:rsid w:val="68A699F9"/>
    <w:rsid w:val="68A95A4B"/>
    <w:rsid w:val="68AAEA1A"/>
    <w:rsid w:val="68ABCB44"/>
    <w:rsid w:val="68AD76AD"/>
    <w:rsid w:val="68AE9E8A"/>
    <w:rsid w:val="68B43BC5"/>
    <w:rsid w:val="68B5B9CC"/>
    <w:rsid w:val="68B6D9C8"/>
    <w:rsid w:val="68B8F218"/>
    <w:rsid w:val="68C5BE86"/>
    <w:rsid w:val="68C6E684"/>
    <w:rsid w:val="68CD83EA"/>
    <w:rsid w:val="68D117F6"/>
    <w:rsid w:val="68D3EF00"/>
    <w:rsid w:val="68D5B990"/>
    <w:rsid w:val="68D9C1CE"/>
    <w:rsid w:val="68DC8EC3"/>
    <w:rsid w:val="68DC9D1E"/>
    <w:rsid w:val="68E63FB3"/>
    <w:rsid w:val="68E7B4BA"/>
    <w:rsid w:val="68E7FA45"/>
    <w:rsid w:val="68EC3213"/>
    <w:rsid w:val="68EDF1D1"/>
    <w:rsid w:val="68F15BDF"/>
    <w:rsid w:val="68F95895"/>
    <w:rsid w:val="68FC49D5"/>
    <w:rsid w:val="68FC6D81"/>
    <w:rsid w:val="68FE6F13"/>
    <w:rsid w:val="69001813"/>
    <w:rsid w:val="6906C518"/>
    <w:rsid w:val="690980F1"/>
    <w:rsid w:val="6913EC69"/>
    <w:rsid w:val="6917A7DB"/>
    <w:rsid w:val="691A38B7"/>
    <w:rsid w:val="6922656E"/>
    <w:rsid w:val="6922F8F4"/>
    <w:rsid w:val="692B4266"/>
    <w:rsid w:val="692BD68E"/>
    <w:rsid w:val="6930EB0C"/>
    <w:rsid w:val="69327935"/>
    <w:rsid w:val="6936458D"/>
    <w:rsid w:val="6937559C"/>
    <w:rsid w:val="693FC41A"/>
    <w:rsid w:val="694B18A6"/>
    <w:rsid w:val="695394F4"/>
    <w:rsid w:val="6954811B"/>
    <w:rsid w:val="69565608"/>
    <w:rsid w:val="69593F27"/>
    <w:rsid w:val="695B6801"/>
    <w:rsid w:val="695BED01"/>
    <w:rsid w:val="695C1D04"/>
    <w:rsid w:val="695DD594"/>
    <w:rsid w:val="69612461"/>
    <w:rsid w:val="6962E3C8"/>
    <w:rsid w:val="6963D393"/>
    <w:rsid w:val="696D57DB"/>
    <w:rsid w:val="6970D0F2"/>
    <w:rsid w:val="6971C0ED"/>
    <w:rsid w:val="6975D811"/>
    <w:rsid w:val="69764E71"/>
    <w:rsid w:val="697CB0CC"/>
    <w:rsid w:val="697E5661"/>
    <w:rsid w:val="697ED7BE"/>
    <w:rsid w:val="6984E045"/>
    <w:rsid w:val="69878DF0"/>
    <w:rsid w:val="6988DC3A"/>
    <w:rsid w:val="6988FF75"/>
    <w:rsid w:val="6989F3A6"/>
    <w:rsid w:val="698C3F8D"/>
    <w:rsid w:val="698EF806"/>
    <w:rsid w:val="698FC126"/>
    <w:rsid w:val="6994C39C"/>
    <w:rsid w:val="69996AC6"/>
    <w:rsid w:val="699B0A26"/>
    <w:rsid w:val="699DE4F4"/>
    <w:rsid w:val="69A23687"/>
    <w:rsid w:val="69A448FA"/>
    <w:rsid w:val="69A49CE4"/>
    <w:rsid w:val="69A633E5"/>
    <w:rsid w:val="69AA4D01"/>
    <w:rsid w:val="69B03B7B"/>
    <w:rsid w:val="69B57016"/>
    <w:rsid w:val="69BAB11C"/>
    <w:rsid w:val="69BABF80"/>
    <w:rsid w:val="69BDA1D5"/>
    <w:rsid w:val="69BF66DA"/>
    <w:rsid w:val="69C5115C"/>
    <w:rsid w:val="69C55E02"/>
    <w:rsid w:val="69DC0C56"/>
    <w:rsid w:val="69E06F79"/>
    <w:rsid w:val="69E2CCC0"/>
    <w:rsid w:val="69E31C62"/>
    <w:rsid w:val="69E4FAA1"/>
    <w:rsid w:val="69E5638E"/>
    <w:rsid w:val="69ECAD0C"/>
    <w:rsid w:val="69ED1BDD"/>
    <w:rsid w:val="69F7C522"/>
    <w:rsid w:val="69F8181E"/>
    <w:rsid w:val="69F9684B"/>
    <w:rsid w:val="6A08338E"/>
    <w:rsid w:val="6A0C8D01"/>
    <w:rsid w:val="6A0F7E10"/>
    <w:rsid w:val="6A1896A2"/>
    <w:rsid w:val="6A18B4ED"/>
    <w:rsid w:val="6A1A0AAC"/>
    <w:rsid w:val="6A1DC315"/>
    <w:rsid w:val="6A1E4D2E"/>
    <w:rsid w:val="6A1FFABC"/>
    <w:rsid w:val="6A20F989"/>
    <w:rsid w:val="6A231C93"/>
    <w:rsid w:val="6A280C85"/>
    <w:rsid w:val="6A28799B"/>
    <w:rsid w:val="6A2DBD48"/>
    <w:rsid w:val="6A2E8DA6"/>
    <w:rsid w:val="6A2FF80F"/>
    <w:rsid w:val="6A331F50"/>
    <w:rsid w:val="6A34B534"/>
    <w:rsid w:val="6A35F725"/>
    <w:rsid w:val="6A379E89"/>
    <w:rsid w:val="6A37B54B"/>
    <w:rsid w:val="6A38DCFB"/>
    <w:rsid w:val="6A39C0C7"/>
    <w:rsid w:val="6A3C5D98"/>
    <w:rsid w:val="6A430FBE"/>
    <w:rsid w:val="6A4A0304"/>
    <w:rsid w:val="6A4C4496"/>
    <w:rsid w:val="6A4CC956"/>
    <w:rsid w:val="6A4DDAEA"/>
    <w:rsid w:val="6A50EBD2"/>
    <w:rsid w:val="6A5351C7"/>
    <w:rsid w:val="6A59AFE6"/>
    <w:rsid w:val="6A67981C"/>
    <w:rsid w:val="6A67EDE4"/>
    <w:rsid w:val="6A698CF1"/>
    <w:rsid w:val="6A6F2CCB"/>
    <w:rsid w:val="6A70E21C"/>
    <w:rsid w:val="6A731767"/>
    <w:rsid w:val="6A73E5A8"/>
    <w:rsid w:val="6A752709"/>
    <w:rsid w:val="6A765790"/>
    <w:rsid w:val="6A76F0B6"/>
    <w:rsid w:val="6A795B70"/>
    <w:rsid w:val="6A7CBA1F"/>
    <w:rsid w:val="6A7FAAC9"/>
    <w:rsid w:val="6A80C294"/>
    <w:rsid w:val="6A81C9CE"/>
    <w:rsid w:val="6A8344A6"/>
    <w:rsid w:val="6A8994FF"/>
    <w:rsid w:val="6A95301A"/>
    <w:rsid w:val="6A9AAE04"/>
    <w:rsid w:val="6A9B87C7"/>
    <w:rsid w:val="6A9BBAF6"/>
    <w:rsid w:val="6A9BE3F8"/>
    <w:rsid w:val="6AA1C17A"/>
    <w:rsid w:val="6AA5CDED"/>
    <w:rsid w:val="6AA75C57"/>
    <w:rsid w:val="6AADFE6C"/>
    <w:rsid w:val="6AB55793"/>
    <w:rsid w:val="6AB88649"/>
    <w:rsid w:val="6ABA5411"/>
    <w:rsid w:val="6ABEE859"/>
    <w:rsid w:val="6AC40529"/>
    <w:rsid w:val="6AC86C57"/>
    <w:rsid w:val="6ACBBEC1"/>
    <w:rsid w:val="6ACE536E"/>
    <w:rsid w:val="6AD13D76"/>
    <w:rsid w:val="6AD1A942"/>
    <w:rsid w:val="6AD62ECC"/>
    <w:rsid w:val="6ADC49FA"/>
    <w:rsid w:val="6AE322F1"/>
    <w:rsid w:val="6AE56539"/>
    <w:rsid w:val="6AE798BA"/>
    <w:rsid w:val="6AE9D862"/>
    <w:rsid w:val="6AEA32AC"/>
    <w:rsid w:val="6AEFE5C9"/>
    <w:rsid w:val="6AF00D95"/>
    <w:rsid w:val="6AF278BA"/>
    <w:rsid w:val="6AF33181"/>
    <w:rsid w:val="6AF67806"/>
    <w:rsid w:val="6AF716FA"/>
    <w:rsid w:val="6B022177"/>
    <w:rsid w:val="6B02B64C"/>
    <w:rsid w:val="6B02BB8C"/>
    <w:rsid w:val="6B0BDE42"/>
    <w:rsid w:val="6B0BF979"/>
    <w:rsid w:val="6B0D4AC0"/>
    <w:rsid w:val="6B102E07"/>
    <w:rsid w:val="6B184AA7"/>
    <w:rsid w:val="6B190EE1"/>
    <w:rsid w:val="6B1AA81F"/>
    <w:rsid w:val="6B1F160B"/>
    <w:rsid w:val="6B20AA09"/>
    <w:rsid w:val="6B21115F"/>
    <w:rsid w:val="6B221CE4"/>
    <w:rsid w:val="6B2301EB"/>
    <w:rsid w:val="6B24D347"/>
    <w:rsid w:val="6B2C3F64"/>
    <w:rsid w:val="6B2CD589"/>
    <w:rsid w:val="6B2DF836"/>
    <w:rsid w:val="6B2FAB2A"/>
    <w:rsid w:val="6B307BAF"/>
    <w:rsid w:val="6B34C23E"/>
    <w:rsid w:val="6B3F2D31"/>
    <w:rsid w:val="6B43C901"/>
    <w:rsid w:val="6B443440"/>
    <w:rsid w:val="6B463A54"/>
    <w:rsid w:val="6B48B772"/>
    <w:rsid w:val="6B4A297D"/>
    <w:rsid w:val="6B4D65A5"/>
    <w:rsid w:val="6B51FCA8"/>
    <w:rsid w:val="6B533336"/>
    <w:rsid w:val="6B543660"/>
    <w:rsid w:val="6B55542C"/>
    <w:rsid w:val="6B57B309"/>
    <w:rsid w:val="6B5F5969"/>
    <w:rsid w:val="6B67D899"/>
    <w:rsid w:val="6B6A44C8"/>
    <w:rsid w:val="6B80C0D3"/>
    <w:rsid w:val="6B828B32"/>
    <w:rsid w:val="6B84880F"/>
    <w:rsid w:val="6B868BBD"/>
    <w:rsid w:val="6B8D112A"/>
    <w:rsid w:val="6B8FDBA3"/>
    <w:rsid w:val="6B98B49A"/>
    <w:rsid w:val="6B9A3BD6"/>
    <w:rsid w:val="6BA43242"/>
    <w:rsid w:val="6BB46D41"/>
    <w:rsid w:val="6BB6EBC5"/>
    <w:rsid w:val="6BB8A824"/>
    <w:rsid w:val="6BBACD59"/>
    <w:rsid w:val="6BBAFF47"/>
    <w:rsid w:val="6BBD2151"/>
    <w:rsid w:val="6BBD6CC5"/>
    <w:rsid w:val="6BBD77E5"/>
    <w:rsid w:val="6BBE3DBA"/>
    <w:rsid w:val="6BBE9F09"/>
    <w:rsid w:val="6BBF6D87"/>
    <w:rsid w:val="6BC17A96"/>
    <w:rsid w:val="6BC25A35"/>
    <w:rsid w:val="6BC50DAA"/>
    <w:rsid w:val="6BC78637"/>
    <w:rsid w:val="6BCAC8A6"/>
    <w:rsid w:val="6BCD90DE"/>
    <w:rsid w:val="6BCE27CB"/>
    <w:rsid w:val="6BD18451"/>
    <w:rsid w:val="6BD36F20"/>
    <w:rsid w:val="6BD5EEA9"/>
    <w:rsid w:val="6BD60ADE"/>
    <w:rsid w:val="6BDE6683"/>
    <w:rsid w:val="6BDFCF84"/>
    <w:rsid w:val="6BE567AE"/>
    <w:rsid w:val="6BE7EA08"/>
    <w:rsid w:val="6BE84B8B"/>
    <w:rsid w:val="6BEB8F69"/>
    <w:rsid w:val="6BF25949"/>
    <w:rsid w:val="6BF30741"/>
    <w:rsid w:val="6BF83784"/>
    <w:rsid w:val="6BF867F0"/>
    <w:rsid w:val="6BFC080B"/>
    <w:rsid w:val="6C01DB7A"/>
    <w:rsid w:val="6C057FE1"/>
    <w:rsid w:val="6C0592ED"/>
    <w:rsid w:val="6C05A3AA"/>
    <w:rsid w:val="6C05BC4B"/>
    <w:rsid w:val="6C08B069"/>
    <w:rsid w:val="6C0DA6E1"/>
    <w:rsid w:val="6C0EDEE0"/>
    <w:rsid w:val="6C15688F"/>
    <w:rsid w:val="6C185906"/>
    <w:rsid w:val="6C1A518E"/>
    <w:rsid w:val="6C1C3B44"/>
    <w:rsid w:val="6C1E4375"/>
    <w:rsid w:val="6C2304BB"/>
    <w:rsid w:val="6C2310FF"/>
    <w:rsid w:val="6C23D2D5"/>
    <w:rsid w:val="6C23DA8C"/>
    <w:rsid w:val="6C26D0F2"/>
    <w:rsid w:val="6C28B86A"/>
    <w:rsid w:val="6C2BF0C6"/>
    <w:rsid w:val="6C2E75A1"/>
    <w:rsid w:val="6C2F2D4E"/>
    <w:rsid w:val="6C316100"/>
    <w:rsid w:val="6C316BAF"/>
    <w:rsid w:val="6C343766"/>
    <w:rsid w:val="6C3995BC"/>
    <w:rsid w:val="6C3A7FD2"/>
    <w:rsid w:val="6C3B3C1B"/>
    <w:rsid w:val="6C3D02E9"/>
    <w:rsid w:val="6C438592"/>
    <w:rsid w:val="6C461E2E"/>
    <w:rsid w:val="6C4854D4"/>
    <w:rsid w:val="6C4AF3FE"/>
    <w:rsid w:val="6C4BEDCD"/>
    <w:rsid w:val="6C4DBD8B"/>
    <w:rsid w:val="6C4EB658"/>
    <w:rsid w:val="6C4F5A9F"/>
    <w:rsid w:val="6C5A6E5B"/>
    <w:rsid w:val="6C5BFEB4"/>
    <w:rsid w:val="6C5CF3AE"/>
    <w:rsid w:val="6C5E4C8B"/>
    <w:rsid w:val="6C5FA019"/>
    <w:rsid w:val="6C5FCFE1"/>
    <w:rsid w:val="6C601CF3"/>
    <w:rsid w:val="6C65AFD9"/>
    <w:rsid w:val="6C662E7F"/>
    <w:rsid w:val="6C6DA400"/>
    <w:rsid w:val="6C7162CD"/>
    <w:rsid w:val="6C7996CB"/>
    <w:rsid w:val="6C7A1D4A"/>
    <w:rsid w:val="6C7B7C58"/>
    <w:rsid w:val="6C7D9A07"/>
    <w:rsid w:val="6C8146AD"/>
    <w:rsid w:val="6C8651B6"/>
    <w:rsid w:val="6C94590E"/>
    <w:rsid w:val="6C996F9E"/>
    <w:rsid w:val="6C9C0A12"/>
    <w:rsid w:val="6CA25877"/>
    <w:rsid w:val="6CA361CC"/>
    <w:rsid w:val="6CA8E547"/>
    <w:rsid w:val="6CA968DE"/>
    <w:rsid w:val="6CAA4A11"/>
    <w:rsid w:val="6CAA9564"/>
    <w:rsid w:val="6CAADFCD"/>
    <w:rsid w:val="6CAE6FBF"/>
    <w:rsid w:val="6CB1907A"/>
    <w:rsid w:val="6CB589FA"/>
    <w:rsid w:val="6CB59716"/>
    <w:rsid w:val="6CB5FBDC"/>
    <w:rsid w:val="6CB61719"/>
    <w:rsid w:val="6CBD768D"/>
    <w:rsid w:val="6CBDABF3"/>
    <w:rsid w:val="6CC35CFB"/>
    <w:rsid w:val="6CCEF57E"/>
    <w:rsid w:val="6CCFD358"/>
    <w:rsid w:val="6CD1CF5D"/>
    <w:rsid w:val="6CD2F875"/>
    <w:rsid w:val="6CD81171"/>
    <w:rsid w:val="6CD94E6F"/>
    <w:rsid w:val="6CD9A0E6"/>
    <w:rsid w:val="6CDC3DA6"/>
    <w:rsid w:val="6CE0D516"/>
    <w:rsid w:val="6CE11F40"/>
    <w:rsid w:val="6CE8526B"/>
    <w:rsid w:val="6CEBB018"/>
    <w:rsid w:val="6CF63FF5"/>
    <w:rsid w:val="6CF7079C"/>
    <w:rsid w:val="6CFEA7BB"/>
    <w:rsid w:val="6D02FE28"/>
    <w:rsid w:val="6D03F055"/>
    <w:rsid w:val="6D086E71"/>
    <w:rsid w:val="6D0AE1FC"/>
    <w:rsid w:val="6D106387"/>
    <w:rsid w:val="6D11BD6C"/>
    <w:rsid w:val="6D18E2FB"/>
    <w:rsid w:val="6D1B48DE"/>
    <w:rsid w:val="6D1C534A"/>
    <w:rsid w:val="6D211782"/>
    <w:rsid w:val="6D23E455"/>
    <w:rsid w:val="6D244E2E"/>
    <w:rsid w:val="6D25322A"/>
    <w:rsid w:val="6D259E90"/>
    <w:rsid w:val="6D27B07A"/>
    <w:rsid w:val="6D284243"/>
    <w:rsid w:val="6D28E18B"/>
    <w:rsid w:val="6D2A0EB1"/>
    <w:rsid w:val="6D2A4A99"/>
    <w:rsid w:val="6D2C1B1D"/>
    <w:rsid w:val="6D2DB939"/>
    <w:rsid w:val="6D36FFED"/>
    <w:rsid w:val="6D3A1355"/>
    <w:rsid w:val="6D3B6265"/>
    <w:rsid w:val="6D3D0842"/>
    <w:rsid w:val="6D4145E0"/>
    <w:rsid w:val="6D43EC42"/>
    <w:rsid w:val="6D465D06"/>
    <w:rsid w:val="6D4A76C4"/>
    <w:rsid w:val="6D4AA100"/>
    <w:rsid w:val="6D4C4BE7"/>
    <w:rsid w:val="6D503952"/>
    <w:rsid w:val="6D59B258"/>
    <w:rsid w:val="6D5BCE4F"/>
    <w:rsid w:val="6D60BD97"/>
    <w:rsid w:val="6D680309"/>
    <w:rsid w:val="6D68FCD2"/>
    <w:rsid w:val="6D7076B8"/>
    <w:rsid w:val="6D723D4A"/>
    <w:rsid w:val="6D76801F"/>
    <w:rsid w:val="6D76C175"/>
    <w:rsid w:val="6D79C2BB"/>
    <w:rsid w:val="6D7C3BC1"/>
    <w:rsid w:val="6D7C8AC6"/>
    <w:rsid w:val="6D7CFA77"/>
    <w:rsid w:val="6D7DC5FC"/>
    <w:rsid w:val="6D7F210E"/>
    <w:rsid w:val="6D8048E3"/>
    <w:rsid w:val="6D827F9C"/>
    <w:rsid w:val="6D84C031"/>
    <w:rsid w:val="6D84EC67"/>
    <w:rsid w:val="6D8A0F04"/>
    <w:rsid w:val="6D8B59B6"/>
    <w:rsid w:val="6D8C4F45"/>
    <w:rsid w:val="6D8E283D"/>
    <w:rsid w:val="6D8EB1BB"/>
    <w:rsid w:val="6D975B61"/>
    <w:rsid w:val="6D9CC241"/>
    <w:rsid w:val="6D9F66DA"/>
    <w:rsid w:val="6D9FA488"/>
    <w:rsid w:val="6DA250A4"/>
    <w:rsid w:val="6DA2B844"/>
    <w:rsid w:val="6DA4D27A"/>
    <w:rsid w:val="6DA9FC3E"/>
    <w:rsid w:val="6DAD9FFC"/>
    <w:rsid w:val="6DAFF45B"/>
    <w:rsid w:val="6DAFFC93"/>
    <w:rsid w:val="6DB02C1C"/>
    <w:rsid w:val="6DB2A5D8"/>
    <w:rsid w:val="6DB8CB12"/>
    <w:rsid w:val="6DBE5D3B"/>
    <w:rsid w:val="6DBFA336"/>
    <w:rsid w:val="6DC2BB3E"/>
    <w:rsid w:val="6DC845AE"/>
    <w:rsid w:val="6DC91324"/>
    <w:rsid w:val="6DC92D50"/>
    <w:rsid w:val="6DCCD8A2"/>
    <w:rsid w:val="6DD6C28C"/>
    <w:rsid w:val="6DDA3ABE"/>
    <w:rsid w:val="6DE128A8"/>
    <w:rsid w:val="6DE28E01"/>
    <w:rsid w:val="6DE45618"/>
    <w:rsid w:val="6DF0652E"/>
    <w:rsid w:val="6DF0B05C"/>
    <w:rsid w:val="6DF33480"/>
    <w:rsid w:val="6DF566DD"/>
    <w:rsid w:val="6DF60DD9"/>
    <w:rsid w:val="6DF9AEE6"/>
    <w:rsid w:val="6DFCD3D2"/>
    <w:rsid w:val="6DFFC79F"/>
    <w:rsid w:val="6E039B42"/>
    <w:rsid w:val="6E07A8D8"/>
    <w:rsid w:val="6E124A4B"/>
    <w:rsid w:val="6E151CC4"/>
    <w:rsid w:val="6E181E04"/>
    <w:rsid w:val="6E184AB2"/>
    <w:rsid w:val="6E1BDE04"/>
    <w:rsid w:val="6E1C9D69"/>
    <w:rsid w:val="6E201D96"/>
    <w:rsid w:val="6E22CEB4"/>
    <w:rsid w:val="6E254F75"/>
    <w:rsid w:val="6E2A2F0C"/>
    <w:rsid w:val="6E2FDBD8"/>
    <w:rsid w:val="6E37378A"/>
    <w:rsid w:val="6E39A9C6"/>
    <w:rsid w:val="6E3FA5A1"/>
    <w:rsid w:val="6E46CE07"/>
    <w:rsid w:val="6E473D08"/>
    <w:rsid w:val="6E476C83"/>
    <w:rsid w:val="6E4BD936"/>
    <w:rsid w:val="6E50772E"/>
    <w:rsid w:val="6E516F72"/>
    <w:rsid w:val="6E51C7F3"/>
    <w:rsid w:val="6E564391"/>
    <w:rsid w:val="6E571326"/>
    <w:rsid w:val="6E59B52B"/>
    <w:rsid w:val="6E5C3AA2"/>
    <w:rsid w:val="6E5CA2F2"/>
    <w:rsid w:val="6E5E6251"/>
    <w:rsid w:val="6E6005CB"/>
    <w:rsid w:val="6E619004"/>
    <w:rsid w:val="6E64764B"/>
    <w:rsid w:val="6E6774B3"/>
    <w:rsid w:val="6E68EAAE"/>
    <w:rsid w:val="6E68F3FA"/>
    <w:rsid w:val="6E6A024B"/>
    <w:rsid w:val="6E6A8021"/>
    <w:rsid w:val="6E6B8553"/>
    <w:rsid w:val="6E700D06"/>
    <w:rsid w:val="6E732637"/>
    <w:rsid w:val="6E76E703"/>
    <w:rsid w:val="6E775D23"/>
    <w:rsid w:val="6E780E07"/>
    <w:rsid w:val="6E78D4F8"/>
    <w:rsid w:val="6E7F01AB"/>
    <w:rsid w:val="6E7F9AF6"/>
    <w:rsid w:val="6E80E273"/>
    <w:rsid w:val="6E85C1A3"/>
    <w:rsid w:val="6E8779F9"/>
    <w:rsid w:val="6E8B3E0B"/>
    <w:rsid w:val="6E8F8EBB"/>
    <w:rsid w:val="6E9292E1"/>
    <w:rsid w:val="6E976CED"/>
    <w:rsid w:val="6E9A0E26"/>
    <w:rsid w:val="6E9C16CD"/>
    <w:rsid w:val="6E9C360A"/>
    <w:rsid w:val="6E9CFBDD"/>
    <w:rsid w:val="6E9E3B1D"/>
    <w:rsid w:val="6E9E94E3"/>
    <w:rsid w:val="6EA17104"/>
    <w:rsid w:val="6EA5F012"/>
    <w:rsid w:val="6EA822C8"/>
    <w:rsid w:val="6EA8D5D5"/>
    <w:rsid w:val="6EAEE7EE"/>
    <w:rsid w:val="6EB1B6E5"/>
    <w:rsid w:val="6EB3CD97"/>
    <w:rsid w:val="6EB525E7"/>
    <w:rsid w:val="6EC2727B"/>
    <w:rsid w:val="6ECADB2E"/>
    <w:rsid w:val="6ECD2955"/>
    <w:rsid w:val="6ECD663E"/>
    <w:rsid w:val="6ECD705D"/>
    <w:rsid w:val="6ECEEC64"/>
    <w:rsid w:val="6ED39669"/>
    <w:rsid w:val="6ED593BA"/>
    <w:rsid w:val="6EDA77F1"/>
    <w:rsid w:val="6EDA9A1D"/>
    <w:rsid w:val="6EDAB5A2"/>
    <w:rsid w:val="6EE6DFC3"/>
    <w:rsid w:val="6EE70F72"/>
    <w:rsid w:val="6EEC8967"/>
    <w:rsid w:val="6EED233E"/>
    <w:rsid w:val="6EEF93B9"/>
    <w:rsid w:val="6EF01B71"/>
    <w:rsid w:val="6EF8192B"/>
    <w:rsid w:val="6EF8D6F2"/>
    <w:rsid w:val="6EFEB29B"/>
    <w:rsid w:val="6F022929"/>
    <w:rsid w:val="6F08A2B9"/>
    <w:rsid w:val="6F16DDEC"/>
    <w:rsid w:val="6F17696C"/>
    <w:rsid w:val="6F182FB3"/>
    <w:rsid w:val="6F1898CF"/>
    <w:rsid w:val="6F280D8C"/>
    <w:rsid w:val="6F2B47D2"/>
    <w:rsid w:val="6F2C54EA"/>
    <w:rsid w:val="6F3042A5"/>
    <w:rsid w:val="6F313987"/>
    <w:rsid w:val="6F32E615"/>
    <w:rsid w:val="6F341AEE"/>
    <w:rsid w:val="6F3475DA"/>
    <w:rsid w:val="6F34B40A"/>
    <w:rsid w:val="6F3C5A82"/>
    <w:rsid w:val="6F3F838A"/>
    <w:rsid w:val="6F46D776"/>
    <w:rsid w:val="6F49BE56"/>
    <w:rsid w:val="6F4C4583"/>
    <w:rsid w:val="6F4DAC1A"/>
    <w:rsid w:val="6F4E7C44"/>
    <w:rsid w:val="6F4F42C8"/>
    <w:rsid w:val="6F525BC0"/>
    <w:rsid w:val="6F5495C6"/>
    <w:rsid w:val="6F556A17"/>
    <w:rsid w:val="6F617D77"/>
    <w:rsid w:val="6F705DAA"/>
    <w:rsid w:val="6F718F38"/>
    <w:rsid w:val="6F727643"/>
    <w:rsid w:val="6F73C5AE"/>
    <w:rsid w:val="6F7EE116"/>
    <w:rsid w:val="6F856562"/>
    <w:rsid w:val="6F87BFAC"/>
    <w:rsid w:val="6F8B7AF1"/>
    <w:rsid w:val="6F8D5DB7"/>
    <w:rsid w:val="6F8DB8C3"/>
    <w:rsid w:val="6F92D708"/>
    <w:rsid w:val="6F96DAC3"/>
    <w:rsid w:val="6F9C5F9A"/>
    <w:rsid w:val="6F9E163F"/>
    <w:rsid w:val="6FA00988"/>
    <w:rsid w:val="6FA215BC"/>
    <w:rsid w:val="6FA5F690"/>
    <w:rsid w:val="6FAAD2B3"/>
    <w:rsid w:val="6FB0516B"/>
    <w:rsid w:val="6FB10874"/>
    <w:rsid w:val="6FB75C04"/>
    <w:rsid w:val="6FC4F1F1"/>
    <w:rsid w:val="6FC57267"/>
    <w:rsid w:val="6FCAFD35"/>
    <w:rsid w:val="6FCE1C64"/>
    <w:rsid w:val="6FD0A390"/>
    <w:rsid w:val="6FD0C55A"/>
    <w:rsid w:val="6FDFD2C8"/>
    <w:rsid w:val="6FE145F6"/>
    <w:rsid w:val="6FE44371"/>
    <w:rsid w:val="6FE49CAE"/>
    <w:rsid w:val="6FED15F0"/>
    <w:rsid w:val="6FF2FAED"/>
    <w:rsid w:val="6FF46B32"/>
    <w:rsid w:val="6FF6D9B8"/>
    <w:rsid w:val="6FFBFB75"/>
    <w:rsid w:val="6FFF4014"/>
    <w:rsid w:val="70019623"/>
    <w:rsid w:val="7006094F"/>
    <w:rsid w:val="700F73A9"/>
    <w:rsid w:val="7016B7E9"/>
    <w:rsid w:val="7019B6EB"/>
    <w:rsid w:val="701A75D9"/>
    <w:rsid w:val="701B5AC6"/>
    <w:rsid w:val="702118E9"/>
    <w:rsid w:val="70249633"/>
    <w:rsid w:val="70274218"/>
    <w:rsid w:val="7028CF16"/>
    <w:rsid w:val="7029DC9A"/>
    <w:rsid w:val="702D94BC"/>
    <w:rsid w:val="70319A07"/>
    <w:rsid w:val="7034FB79"/>
    <w:rsid w:val="70365DD1"/>
    <w:rsid w:val="703AD15C"/>
    <w:rsid w:val="70431EBE"/>
    <w:rsid w:val="704A9150"/>
    <w:rsid w:val="704DEEC6"/>
    <w:rsid w:val="705047DC"/>
    <w:rsid w:val="7053B241"/>
    <w:rsid w:val="7057F932"/>
    <w:rsid w:val="705AC0FB"/>
    <w:rsid w:val="705ED4DE"/>
    <w:rsid w:val="7061AE27"/>
    <w:rsid w:val="70654B59"/>
    <w:rsid w:val="706A69B9"/>
    <w:rsid w:val="706AE055"/>
    <w:rsid w:val="706F5036"/>
    <w:rsid w:val="7071EE74"/>
    <w:rsid w:val="70743CDD"/>
    <w:rsid w:val="707BDD08"/>
    <w:rsid w:val="707CE0B7"/>
    <w:rsid w:val="70826923"/>
    <w:rsid w:val="708307D5"/>
    <w:rsid w:val="70856651"/>
    <w:rsid w:val="7085DB6F"/>
    <w:rsid w:val="70864FC1"/>
    <w:rsid w:val="7088C612"/>
    <w:rsid w:val="7089816E"/>
    <w:rsid w:val="708B3B0A"/>
    <w:rsid w:val="708D1CBD"/>
    <w:rsid w:val="7091B2F6"/>
    <w:rsid w:val="7097EE08"/>
    <w:rsid w:val="7098639B"/>
    <w:rsid w:val="709B4C7E"/>
    <w:rsid w:val="709D304B"/>
    <w:rsid w:val="709F8C87"/>
    <w:rsid w:val="70A0B826"/>
    <w:rsid w:val="70A218EC"/>
    <w:rsid w:val="70AAADEF"/>
    <w:rsid w:val="70BCF186"/>
    <w:rsid w:val="70C617DF"/>
    <w:rsid w:val="70CB6B6B"/>
    <w:rsid w:val="70CCBB27"/>
    <w:rsid w:val="70CEE251"/>
    <w:rsid w:val="70CFF232"/>
    <w:rsid w:val="70D05640"/>
    <w:rsid w:val="70D11202"/>
    <w:rsid w:val="70D12633"/>
    <w:rsid w:val="70DE1E1E"/>
    <w:rsid w:val="70DE2C2A"/>
    <w:rsid w:val="70E08AD4"/>
    <w:rsid w:val="70ECA3BC"/>
    <w:rsid w:val="70ECC3E5"/>
    <w:rsid w:val="70FA289A"/>
    <w:rsid w:val="70FB2F58"/>
    <w:rsid w:val="7105FB93"/>
    <w:rsid w:val="710731A3"/>
    <w:rsid w:val="710D28B2"/>
    <w:rsid w:val="710ED8D8"/>
    <w:rsid w:val="710EF2BC"/>
    <w:rsid w:val="7112177B"/>
    <w:rsid w:val="7114390D"/>
    <w:rsid w:val="7114C937"/>
    <w:rsid w:val="7115560F"/>
    <w:rsid w:val="71233227"/>
    <w:rsid w:val="71248A47"/>
    <w:rsid w:val="712A772B"/>
    <w:rsid w:val="712F13F3"/>
    <w:rsid w:val="71305F43"/>
    <w:rsid w:val="713BC087"/>
    <w:rsid w:val="713C7638"/>
    <w:rsid w:val="713CCBB5"/>
    <w:rsid w:val="713F1780"/>
    <w:rsid w:val="713F873C"/>
    <w:rsid w:val="713FBB9E"/>
    <w:rsid w:val="7142AD72"/>
    <w:rsid w:val="7146688D"/>
    <w:rsid w:val="71487E7A"/>
    <w:rsid w:val="714A2898"/>
    <w:rsid w:val="714B521A"/>
    <w:rsid w:val="714DF295"/>
    <w:rsid w:val="714EE59F"/>
    <w:rsid w:val="714FC952"/>
    <w:rsid w:val="715369A7"/>
    <w:rsid w:val="71564727"/>
    <w:rsid w:val="715914F8"/>
    <w:rsid w:val="7160542D"/>
    <w:rsid w:val="71612A36"/>
    <w:rsid w:val="7167805B"/>
    <w:rsid w:val="716BCEE2"/>
    <w:rsid w:val="71752820"/>
    <w:rsid w:val="7179BDA2"/>
    <w:rsid w:val="717B23CD"/>
    <w:rsid w:val="717F6F8B"/>
    <w:rsid w:val="7182B8F9"/>
    <w:rsid w:val="7186D3FF"/>
    <w:rsid w:val="718700EA"/>
    <w:rsid w:val="718B0F88"/>
    <w:rsid w:val="719253F7"/>
    <w:rsid w:val="71949ED9"/>
    <w:rsid w:val="7195BEC7"/>
    <w:rsid w:val="719669A9"/>
    <w:rsid w:val="71A3E659"/>
    <w:rsid w:val="71AB04C1"/>
    <w:rsid w:val="71AB0C07"/>
    <w:rsid w:val="71AD4691"/>
    <w:rsid w:val="71AD6F62"/>
    <w:rsid w:val="71AD73B0"/>
    <w:rsid w:val="71ADDA24"/>
    <w:rsid w:val="71B2E31F"/>
    <w:rsid w:val="71B5FFE5"/>
    <w:rsid w:val="71B74AAE"/>
    <w:rsid w:val="71C828DA"/>
    <w:rsid w:val="71CCB6AB"/>
    <w:rsid w:val="71D27DBB"/>
    <w:rsid w:val="71D53D79"/>
    <w:rsid w:val="71D6C1DD"/>
    <w:rsid w:val="71DE6C4D"/>
    <w:rsid w:val="71DE7B55"/>
    <w:rsid w:val="71E41F9D"/>
    <w:rsid w:val="71F3C993"/>
    <w:rsid w:val="71F4CEE4"/>
    <w:rsid w:val="71F6F800"/>
    <w:rsid w:val="71F78F73"/>
    <w:rsid w:val="71FAB8FF"/>
    <w:rsid w:val="71FD7E88"/>
    <w:rsid w:val="720132AE"/>
    <w:rsid w:val="7206EB52"/>
    <w:rsid w:val="72099DE5"/>
    <w:rsid w:val="720D7F51"/>
    <w:rsid w:val="720F394A"/>
    <w:rsid w:val="72123ADF"/>
    <w:rsid w:val="721692CD"/>
    <w:rsid w:val="721A6EC7"/>
    <w:rsid w:val="7220C2C9"/>
    <w:rsid w:val="7221B5FB"/>
    <w:rsid w:val="723644BF"/>
    <w:rsid w:val="72367395"/>
    <w:rsid w:val="723905E6"/>
    <w:rsid w:val="723AB923"/>
    <w:rsid w:val="723C4EF2"/>
    <w:rsid w:val="7243C294"/>
    <w:rsid w:val="7245BC9C"/>
    <w:rsid w:val="72468678"/>
    <w:rsid w:val="724A715C"/>
    <w:rsid w:val="724FACE4"/>
    <w:rsid w:val="724FC879"/>
    <w:rsid w:val="7251BDBF"/>
    <w:rsid w:val="72524110"/>
    <w:rsid w:val="7253BA06"/>
    <w:rsid w:val="7256D007"/>
    <w:rsid w:val="725C57C7"/>
    <w:rsid w:val="7261C392"/>
    <w:rsid w:val="7267D716"/>
    <w:rsid w:val="726C18E6"/>
    <w:rsid w:val="726C4D6E"/>
    <w:rsid w:val="726D65BF"/>
    <w:rsid w:val="726EDCCA"/>
    <w:rsid w:val="72720424"/>
    <w:rsid w:val="7277ADEC"/>
    <w:rsid w:val="72808CD5"/>
    <w:rsid w:val="72903426"/>
    <w:rsid w:val="729326C1"/>
    <w:rsid w:val="72932838"/>
    <w:rsid w:val="7294601C"/>
    <w:rsid w:val="7296EF49"/>
    <w:rsid w:val="72988854"/>
    <w:rsid w:val="72999EB9"/>
    <w:rsid w:val="729AFFA1"/>
    <w:rsid w:val="729E24FC"/>
    <w:rsid w:val="72A11636"/>
    <w:rsid w:val="72A873F7"/>
    <w:rsid w:val="72ABD433"/>
    <w:rsid w:val="72B1D21C"/>
    <w:rsid w:val="72B8F0FC"/>
    <w:rsid w:val="72C63F42"/>
    <w:rsid w:val="72CB0B92"/>
    <w:rsid w:val="72CB3B27"/>
    <w:rsid w:val="72D04BC5"/>
    <w:rsid w:val="72D24EA2"/>
    <w:rsid w:val="72D36D54"/>
    <w:rsid w:val="72D4358C"/>
    <w:rsid w:val="72D731F1"/>
    <w:rsid w:val="72E6BD64"/>
    <w:rsid w:val="72EDFB5D"/>
    <w:rsid w:val="72F2781F"/>
    <w:rsid w:val="72F2EEB5"/>
    <w:rsid w:val="72F423F3"/>
    <w:rsid w:val="72FC3F50"/>
    <w:rsid w:val="72FCA6DC"/>
    <w:rsid w:val="72FE775E"/>
    <w:rsid w:val="7303058E"/>
    <w:rsid w:val="73042A8D"/>
    <w:rsid w:val="730B97AF"/>
    <w:rsid w:val="7310CC33"/>
    <w:rsid w:val="7313D0C8"/>
    <w:rsid w:val="7318397E"/>
    <w:rsid w:val="731DF1B8"/>
    <w:rsid w:val="731E0AC1"/>
    <w:rsid w:val="7327458B"/>
    <w:rsid w:val="732FCF81"/>
    <w:rsid w:val="733789F5"/>
    <w:rsid w:val="7339BC1E"/>
    <w:rsid w:val="733C192D"/>
    <w:rsid w:val="733D5B61"/>
    <w:rsid w:val="734472BB"/>
    <w:rsid w:val="7344E5D0"/>
    <w:rsid w:val="734B6224"/>
    <w:rsid w:val="734BB4CC"/>
    <w:rsid w:val="734FBE90"/>
    <w:rsid w:val="735082A4"/>
    <w:rsid w:val="73538CD5"/>
    <w:rsid w:val="7353B401"/>
    <w:rsid w:val="7364BABD"/>
    <w:rsid w:val="7367A235"/>
    <w:rsid w:val="73693CF7"/>
    <w:rsid w:val="736A412C"/>
    <w:rsid w:val="736AEC24"/>
    <w:rsid w:val="736AED35"/>
    <w:rsid w:val="736C37F3"/>
    <w:rsid w:val="736F12EE"/>
    <w:rsid w:val="73708AEF"/>
    <w:rsid w:val="737180A8"/>
    <w:rsid w:val="737257A9"/>
    <w:rsid w:val="7372DD2C"/>
    <w:rsid w:val="7372F20A"/>
    <w:rsid w:val="7373277E"/>
    <w:rsid w:val="737687D8"/>
    <w:rsid w:val="737CC1E1"/>
    <w:rsid w:val="737D6B7B"/>
    <w:rsid w:val="738208CA"/>
    <w:rsid w:val="7389352A"/>
    <w:rsid w:val="738C98C0"/>
    <w:rsid w:val="738D75B0"/>
    <w:rsid w:val="738EB8BD"/>
    <w:rsid w:val="738F99F4"/>
    <w:rsid w:val="7390B315"/>
    <w:rsid w:val="73935DDC"/>
    <w:rsid w:val="739755E9"/>
    <w:rsid w:val="739A9229"/>
    <w:rsid w:val="739B4FFE"/>
    <w:rsid w:val="73A3A296"/>
    <w:rsid w:val="73A429EA"/>
    <w:rsid w:val="73AA7FA6"/>
    <w:rsid w:val="73AAAE2D"/>
    <w:rsid w:val="73AC598D"/>
    <w:rsid w:val="73AD7B2E"/>
    <w:rsid w:val="73B27179"/>
    <w:rsid w:val="73BC2D8A"/>
    <w:rsid w:val="73BD865C"/>
    <w:rsid w:val="73C160D5"/>
    <w:rsid w:val="73C3AEA3"/>
    <w:rsid w:val="73C66AA8"/>
    <w:rsid w:val="73C68FDF"/>
    <w:rsid w:val="73C9D505"/>
    <w:rsid w:val="73CB8114"/>
    <w:rsid w:val="73D02B25"/>
    <w:rsid w:val="73D0CFDA"/>
    <w:rsid w:val="73D39A8E"/>
    <w:rsid w:val="73D4BD1D"/>
    <w:rsid w:val="73D5A1AA"/>
    <w:rsid w:val="73D5CA74"/>
    <w:rsid w:val="73D62A83"/>
    <w:rsid w:val="73D6B1A0"/>
    <w:rsid w:val="73DEED51"/>
    <w:rsid w:val="73E47B11"/>
    <w:rsid w:val="73E52390"/>
    <w:rsid w:val="73E92171"/>
    <w:rsid w:val="73EBDDA2"/>
    <w:rsid w:val="73ECDAE2"/>
    <w:rsid w:val="73EE5217"/>
    <w:rsid w:val="73F186C4"/>
    <w:rsid w:val="73F196E6"/>
    <w:rsid w:val="73F24A90"/>
    <w:rsid w:val="73F8AD9A"/>
    <w:rsid w:val="73FA20DE"/>
    <w:rsid w:val="73FD8AAB"/>
    <w:rsid w:val="73FF719E"/>
    <w:rsid w:val="73FF736B"/>
    <w:rsid w:val="74006B2F"/>
    <w:rsid w:val="74067D87"/>
    <w:rsid w:val="740CC403"/>
    <w:rsid w:val="740E15B6"/>
    <w:rsid w:val="7416723F"/>
    <w:rsid w:val="741BB5C0"/>
    <w:rsid w:val="7428CF05"/>
    <w:rsid w:val="742ABC58"/>
    <w:rsid w:val="742EEC71"/>
    <w:rsid w:val="74329582"/>
    <w:rsid w:val="74363E4D"/>
    <w:rsid w:val="7438A6AD"/>
    <w:rsid w:val="743B52D8"/>
    <w:rsid w:val="743F887A"/>
    <w:rsid w:val="743F8FD8"/>
    <w:rsid w:val="74440414"/>
    <w:rsid w:val="74462362"/>
    <w:rsid w:val="744AEF69"/>
    <w:rsid w:val="744CCEF2"/>
    <w:rsid w:val="744FD673"/>
    <w:rsid w:val="74510492"/>
    <w:rsid w:val="7452D6C8"/>
    <w:rsid w:val="7458AE5E"/>
    <w:rsid w:val="74593B73"/>
    <w:rsid w:val="74626C7B"/>
    <w:rsid w:val="74633357"/>
    <w:rsid w:val="74676C27"/>
    <w:rsid w:val="74693899"/>
    <w:rsid w:val="7470ECCF"/>
    <w:rsid w:val="747146C8"/>
    <w:rsid w:val="74717650"/>
    <w:rsid w:val="74746020"/>
    <w:rsid w:val="7478D73F"/>
    <w:rsid w:val="74795528"/>
    <w:rsid w:val="74795C55"/>
    <w:rsid w:val="747BA63B"/>
    <w:rsid w:val="747E0971"/>
    <w:rsid w:val="747E29AA"/>
    <w:rsid w:val="747FDC8F"/>
    <w:rsid w:val="7480C053"/>
    <w:rsid w:val="74859357"/>
    <w:rsid w:val="74863128"/>
    <w:rsid w:val="748DA475"/>
    <w:rsid w:val="748EB03E"/>
    <w:rsid w:val="748FC7E9"/>
    <w:rsid w:val="74914991"/>
    <w:rsid w:val="7496CDF3"/>
    <w:rsid w:val="74972CD5"/>
    <w:rsid w:val="74986314"/>
    <w:rsid w:val="749F5580"/>
    <w:rsid w:val="74A1960D"/>
    <w:rsid w:val="74A24DF9"/>
    <w:rsid w:val="74A6C823"/>
    <w:rsid w:val="74A89397"/>
    <w:rsid w:val="74A96A58"/>
    <w:rsid w:val="74B18B71"/>
    <w:rsid w:val="74BBF8CE"/>
    <w:rsid w:val="74C2BC15"/>
    <w:rsid w:val="74C876E5"/>
    <w:rsid w:val="74C8C32B"/>
    <w:rsid w:val="74CB06B0"/>
    <w:rsid w:val="74CD58D7"/>
    <w:rsid w:val="74D0B499"/>
    <w:rsid w:val="74D73CFB"/>
    <w:rsid w:val="74D8BFA1"/>
    <w:rsid w:val="74D9CC64"/>
    <w:rsid w:val="74DB9332"/>
    <w:rsid w:val="74E0765C"/>
    <w:rsid w:val="74E127D8"/>
    <w:rsid w:val="74E746AB"/>
    <w:rsid w:val="74E84205"/>
    <w:rsid w:val="74E84755"/>
    <w:rsid w:val="74F02035"/>
    <w:rsid w:val="74F41400"/>
    <w:rsid w:val="74F54489"/>
    <w:rsid w:val="74F86D4F"/>
    <w:rsid w:val="74F9212C"/>
    <w:rsid w:val="74FB8288"/>
    <w:rsid w:val="750162F8"/>
    <w:rsid w:val="75024301"/>
    <w:rsid w:val="7505699B"/>
    <w:rsid w:val="7505AA70"/>
    <w:rsid w:val="7505DA03"/>
    <w:rsid w:val="750618FE"/>
    <w:rsid w:val="7509304C"/>
    <w:rsid w:val="750999E6"/>
    <w:rsid w:val="751009B0"/>
    <w:rsid w:val="7515F3F1"/>
    <w:rsid w:val="75167030"/>
    <w:rsid w:val="751710B2"/>
    <w:rsid w:val="75193BDC"/>
    <w:rsid w:val="751DC5C5"/>
    <w:rsid w:val="7523E864"/>
    <w:rsid w:val="75277666"/>
    <w:rsid w:val="75289E4D"/>
    <w:rsid w:val="752B15FA"/>
    <w:rsid w:val="752C117D"/>
    <w:rsid w:val="752D784E"/>
    <w:rsid w:val="7531373B"/>
    <w:rsid w:val="75363A46"/>
    <w:rsid w:val="75373744"/>
    <w:rsid w:val="753FAFCA"/>
    <w:rsid w:val="753FD5B9"/>
    <w:rsid w:val="7546A3FA"/>
    <w:rsid w:val="7547B7ED"/>
    <w:rsid w:val="7548387C"/>
    <w:rsid w:val="754920CF"/>
    <w:rsid w:val="754AD827"/>
    <w:rsid w:val="754BC40E"/>
    <w:rsid w:val="754D476B"/>
    <w:rsid w:val="754FD296"/>
    <w:rsid w:val="75502004"/>
    <w:rsid w:val="7555A6BE"/>
    <w:rsid w:val="755D5A53"/>
    <w:rsid w:val="755D76D7"/>
    <w:rsid w:val="75619F89"/>
    <w:rsid w:val="756229C3"/>
    <w:rsid w:val="7562B3DB"/>
    <w:rsid w:val="75659C48"/>
    <w:rsid w:val="7566D6E2"/>
    <w:rsid w:val="756766B6"/>
    <w:rsid w:val="756FFFA7"/>
    <w:rsid w:val="757A6E5E"/>
    <w:rsid w:val="757BA916"/>
    <w:rsid w:val="7581C898"/>
    <w:rsid w:val="7586EEFD"/>
    <w:rsid w:val="758D4A9B"/>
    <w:rsid w:val="75901B45"/>
    <w:rsid w:val="75952A08"/>
    <w:rsid w:val="75978058"/>
    <w:rsid w:val="7597A4FB"/>
    <w:rsid w:val="759A7C2C"/>
    <w:rsid w:val="75A03219"/>
    <w:rsid w:val="75A05620"/>
    <w:rsid w:val="75A26053"/>
    <w:rsid w:val="75A4BA5E"/>
    <w:rsid w:val="75B10293"/>
    <w:rsid w:val="75B297DF"/>
    <w:rsid w:val="75B332F0"/>
    <w:rsid w:val="75B637B8"/>
    <w:rsid w:val="75B744D8"/>
    <w:rsid w:val="75B87B08"/>
    <w:rsid w:val="75C21AF0"/>
    <w:rsid w:val="75C68CB9"/>
    <w:rsid w:val="75C6C0C3"/>
    <w:rsid w:val="75C9DED5"/>
    <w:rsid w:val="75CCC6C4"/>
    <w:rsid w:val="75CF1209"/>
    <w:rsid w:val="75D038C4"/>
    <w:rsid w:val="75D13B49"/>
    <w:rsid w:val="75D816AB"/>
    <w:rsid w:val="75D87477"/>
    <w:rsid w:val="75D9583C"/>
    <w:rsid w:val="75DA2BDD"/>
    <w:rsid w:val="75DAE495"/>
    <w:rsid w:val="75DD3415"/>
    <w:rsid w:val="75DE5D08"/>
    <w:rsid w:val="75E1708A"/>
    <w:rsid w:val="75E3420F"/>
    <w:rsid w:val="75E482C7"/>
    <w:rsid w:val="75E7F7C3"/>
    <w:rsid w:val="75EE31C8"/>
    <w:rsid w:val="75EF3DD5"/>
    <w:rsid w:val="75EFBB8D"/>
    <w:rsid w:val="75F1E672"/>
    <w:rsid w:val="75FC33CE"/>
    <w:rsid w:val="76008674"/>
    <w:rsid w:val="76012D02"/>
    <w:rsid w:val="76027496"/>
    <w:rsid w:val="760541B5"/>
    <w:rsid w:val="760AD987"/>
    <w:rsid w:val="760D046E"/>
    <w:rsid w:val="760F8ABF"/>
    <w:rsid w:val="7612B1EF"/>
    <w:rsid w:val="76140EBB"/>
    <w:rsid w:val="76240999"/>
    <w:rsid w:val="7625AB19"/>
    <w:rsid w:val="762ADD2B"/>
    <w:rsid w:val="76388278"/>
    <w:rsid w:val="763A4EC6"/>
    <w:rsid w:val="763FB84D"/>
    <w:rsid w:val="764A173D"/>
    <w:rsid w:val="76513F41"/>
    <w:rsid w:val="7652EC98"/>
    <w:rsid w:val="7653F2B1"/>
    <w:rsid w:val="76563998"/>
    <w:rsid w:val="766064DF"/>
    <w:rsid w:val="7665D4E1"/>
    <w:rsid w:val="766A194D"/>
    <w:rsid w:val="766BB8C5"/>
    <w:rsid w:val="766CA280"/>
    <w:rsid w:val="76808B34"/>
    <w:rsid w:val="76870694"/>
    <w:rsid w:val="7687404A"/>
    <w:rsid w:val="768F6A2C"/>
    <w:rsid w:val="7695C4E1"/>
    <w:rsid w:val="769F1AAA"/>
    <w:rsid w:val="76A08A57"/>
    <w:rsid w:val="76A19365"/>
    <w:rsid w:val="76A3715C"/>
    <w:rsid w:val="76A5150A"/>
    <w:rsid w:val="76A86142"/>
    <w:rsid w:val="76A8E515"/>
    <w:rsid w:val="76AAC49D"/>
    <w:rsid w:val="76AAC4DB"/>
    <w:rsid w:val="76AB0ADF"/>
    <w:rsid w:val="76AFFAA9"/>
    <w:rsid w:val="76B2530F"/>
    <w:rsid w:val="76B2851D"/>
    <w:rsid w:val="76B41847"/>
    <w:rsid w:val="76B95C2A"/>
    <w:rsid w:val="76B9C9FF"/>
    <w:rsid w:val="76C00881"/>
    <w:rsid w:val="76C053A9"/>
    <w:rsid w:val="76C84007"/>
    <w:rsid w:val="76C8DD50"/>
    <w:rsid w:val="76CA0170"/>
    <w:rsid w:val="76CB2423"/>
    <w:rsid w:val="76CD6DD9"/>
    <w:rsid w:val="76D172A3"/>
    <w:rsid w:val="76D176B8"/>
    <w:rsid w:val="76D25C35"/>
    <w:rsid w:val="76D29DE3"/>
    <w:rsid w:val="76D6DD96"/>
    <w:rsid w:val="76D82767"/>
    <w:rsid w:val="76D9330A"/>
    <w:rsid w:val="76DAA5CC"/>
    <w:rsid w:val="76E3D9D0"/>
    <w:rsid w:val="76E6BCCB"/>
    <w:rsid w:val="76E71F56"/>
    <w:rsid w:val="76E76D95"/>
    <w:rsid w:val="76E8CB23"/>
    <w:rsid w:val="76F1E4B2"/>
    <w:rsid w:val="76F38E8D"/>
    <w:rsid w:val="76F7F08D"/>
    <w:rsid w:val="76F81A79"/>
    <w:rsid w:val="770030B3"/>
    <w:rsid w:val="770283F1"/>
    <w:rsid w:val="77039D3A"/>
    <w:rsid w:val="77047F90"/>
    <w:rsid w:val="770D97EE"/>
    <w:rsid w:val="770F7EDE"/>
    <w:rsid w:val="771155E9"/>
    <w:rsid w:val="7712CD1A"/>
    <w:rsid w:val="77145899"/>
    <w:rsid w:val="77186B07"/>
    <w:rsid w:val="771D98F9"/>
    <w:rsid w:val="771DDBD1"/>
    <w:rsid w:val="772110FA"/>
    <w:rsid w:val="77257CB7"/>
    <w:rsid w:val="77272B29"/>
    <w:rsid w:val="77284F26"/>
    <w:rsid w:val="772D488F"/>
    <w:rsid w:val="772E71FC"/>
    <w:rsid w:val="773039F4"/>
    <w:rsid w:val="77311F1F"/>
    <w:rsid w:val="773B7132"/>
    <w:rsid w:val="773B8AC4"/>
    <w:rsid w:val="773DF1CB"/>
    <w:rsid w:val="773F5B5B"/>
    <w:rsid w:val="77433F07"/>
    <w:rsid w:val="7745237E"/>
    <w:rsid w:val="7745BA17"/>
    <w:rsid w:val="77592823"/>
    <w:rsid w:val="775CABCD"/>
    <w:rsid w:val="775E6D50"/>
    <w:rsid w:val="77625D1A"/>
    <w:rsid w:val="7762AAED"/>
    <w:rsid w:val="7762EDAA"/>
    <w:rsid w:val="77631CC8"/>
    <w:rsid w:val="7766BD63"/>
    <w:rsid w:val="7767F0C9"/>
    <w:rsid w:val="77697037"/>
    <w:rsid w:val="776AA751"/>
    <w:rsid w:val="776B5ACD"/>
    <w:rsid w:val="776FCDC2"/>
    <w:rsid w:val="777194E0"/>
    <w:rsid w:val="77744CDE"/>
    <w:rsid w:val="777980A1"/>
    <w:rsid w:val="777A4DA8"/>
    <w:rsid w:val="77868EBC"/>
    <w:rsid w:val="77993AD9"/>
    <w:rsid w:val="779BB01D"/>
    <w:rsid w:val="779CF9DA"/>
    <w:rsid w:val="77A00A55"/>
    <w:rsid w:val="77A09AEF"/>
    <w:rsid w:val="77A2B5E7"/>
    <w:rsid w:val="77A2D6AD"/>
    <w:rsid w:val="77A3A470"/>
    <w:rsid w:val="77A3E345"/>
    <w:rsid w:val="77A74D8E"/>
    <w:rsid w:val="77A8A677"/>
    <w:rsid w:val="77ACCB88"/>
    <w:rsid w:val="77AD6C0D"/>
    <w:rsid w:val="77B059A8"/>
    <w:rsid w:val="77B147AB"/>
    <w:rsid w:val="77B76916"/>
    <w:rsid w:val="77B81A88"/>
    <w:rsid w:val="77BEB348"/>
    <w:rsid w:val="77C30379"/>
    <w:rsid w:val="77C8044A"/>
    <w:rsid w:val="77CCC31D"/>
    <w:rsid w:val="77D18AF3"/>
    <w:rsid w:val="77D56418"/>
    <w:rsid w:val="77D6F1EB"/>
    <w:rsid w:val="77D98184"/>
    <w:rsid w:val="77DCCA8C"/>
    <w:rsid w:val="77DCFDC7"/>
    <w:rsid w:val="77DDB73B"/>
    <w:rsid w:val="77E69EEF"/>
    <w:rsid w:val="77E6F240"/>
    <w:rsid w:val="77EC326F"/>
    <w:rsid w:val="77ECAE7A"/>
    <w:rsid w:val="77EEBCF9"/>
    <w:rsid w:val="77F2A2FE"/>
    <w:rsid w:val="77F429BF"/>
    <w:rsid w:val="77FA677A"/>
    <w:rsid w:val="780063ED"/>
    <w:rsid w:val="78023BF9"/>
    <w:rsid w:val="780303D8"/>
    <w:rsid w:val="780319F5"/>
    <w:rsid w:val="78048502"/>
    <w:rsid w:val="7806AA59"/>
    <w:rsid w:val="78096069"/>
    <w:rsid w:val="7809A161"/>
    <w:rsid w:val="7814F591"/>
    <w:rsid w:val="78152E67"/>
    <w:rsid w:val="78169922"/>
    <w:rsid w:val="781CD384"/>
    <w:rsid w:val="781CF323"/>
    <w:rsid w:val="781F7EA5"/>
    <w:rsid w:val="7820B748"/>
    <w:rsid w:val="7823C5FF"/>
    <w:rsid w:val="782565AC"/>
    <w:rsid w:val="782A5D00"/>
    <w:rsid w:val="782EAA44"/>
    <w:rsid w:val="7832B917"/>
    <w:rsid w:val="78346CCA"/>
    <w:rsid w:val="7834C7AD"/>
    <w:rsid w:val="78426C7C"/>
    <w:rsid w:val="78436C29"/>
    <w:rsid w:val="7846EC9B"/>
    <w:rsid w:val="78506C23"/>
    <w:rsid w:val="7850AAAF"/>
    <w:rsid w:val="7850DC9E"/>
    <w:rsid w:val="785458FB"/>
    <w:rsid w:val="7859C7C6"/>
    <w:rsid w:val="785CF02E"/>
    <w:rsid w:val="78602542"/>
    <w:rsid w:val="786D4849"/>
    <w:rsid w:val="786F07D1"/>
    <w:rsid w:val="7871D92C"/>
    <w:rsid w:val="78733F27"/>
    <w:rsid w:val="7876204D"/>
    <w:rsid w:val="78775FE3"/>
    <w:rsid w:val="787D22C7"/>
    <w:rsid w:val="787D416F"/>
    <w:rsid w:val="78801AD6"/>
    <w:rsid w:val="78834EEF"/>
    <w:rsid w:val="788744E5"/>
    <w:rsid w:val="7887C531"/>
    <w:rsid w:val="788A0780"/>
    <w:rsid w:val="788BAEFF"/>
    <w:rsid w:val="788C486E"/>
    <w:rsid w:val="788DC209"/>
    <w:rsid w:val="788E667C"/>
    <w:rsid w:val="78917023"/>
    <w:rsid w:val="7891B53E"/>
    <w:rsid w:val="789290A6"/>
    <w:rsid w:val="7897ABEA"/>
    <w:rsid w:val="789AE8F1"/>
    <w:rsid w:val="789B8B53"/>
    <w:rsid w:val="789D9F81"/>
    <w:rsid w:val="789DE91B"/>
    <w:rsid w:val="78A29B72"/>
    <w:rsid w:val="78A337A6"/>
    <w:rsid w:val="78A6246A"/>
    <w:rsid w:val="78A9C536"/>
    <w:rsid w:val="78AA4E84"/>
    <w:rsid w:val="78ACC0F3"/>
    <w:rsid w:val="78B10B03"/>
    <w:rsid w:val="78B2B213"/>
    <w:rsid w:val="78B4D8C9"/>
    <w:rsid w:val="78B545FB"/>
    <w:rsid w:val="78BAA046"/>
    <w:rsid w:val="78BAE1D5"/>
    <w:rsid w:val="78BFA68E"/>
    <w:rsid w:val="78CA121F"/>
    <w:rsid w:val="78CFCF8F"/>
    <w:rsid w:val="78D23DBC"/>
    <w:rsid w:val="78D2FBB1"/>
    <w:rsid w:val="78DB23B8"/>
    <w:rsid w:val="78DD7D08"/>
    <w:rsid w:val="78DDF64E"/>
    <w:rsid w:val="78DF0B51"/>
    <w:rsid w:val="78DFA1CE"/>
    <w:rsid w:val="78E207D1"/>
    <w:rsid w:val="78E4D7A8"/>
    <w:rsid w:val="78E5A343"/>
    <w:rsid w:val="78E7991A"/>
    <w:rsid w:val="78EF9D39"/>
    <w:rsid w:val="78F09408"/>
    <w:rsid w:val="78F2FB17"/>
    <w:rsid w:val="78F4FC61"/>
    <w:rsid w:val="78F5723F"/>
    <w:rsid w:val="78F6DDB0"/>
    <w:rsid w:val="78F85A6A"/>
    <w:rsid w:val="78F9C11E"/>
    <w:rsid w:val="78FEED29"/>
    <w:rsid w:val="7900A1B3"/>
    <w:rsid w:val="79017F97"/>
    <w:rsid w:val="79028DC4"/>
    <w:rsid w:val="79050BE9"/>
    <w:rsid w:val="790522FF"/>
    <w:rsid w:val="790D926C"/>
    <w:rsid w:val="790DDD74"/>
    <w:rsid w:val="791036FC"/>
    <w:rsid w:val="7910B872"/>
    <w:rsid w:val="79116D60"/>
    <w:rsid w:val="7912FACA"/>
    <w:rsid w:val="7916905A"/>
    <w:rsid w:val="7918E807"/>
    <w:rsid w:val="791B15B7"/>
    <w:rsid w:val="791D0C30"/>
    <w:rsid w:val="791D9DB9"/>
    <w:rsid w:val="79230DD5"/>
    <w:rsid w:val="792501E4"/>
    <w:rsid w:val="79292516"/>
    <w:rsid w:val="792A86CD"/>
    <w:rsid w:val="792B64D9"/>
    <w:rsid w:val="792DEF4E"/>
    <w:rsid w:val="793068E7"/>
    <w:rsid w:val="79323655"/>
    <w:rsid w:val="793315C0"/>
    <w:rsid w:val="7933CE27"/>
    <w:rsid w:val="7933F3F5"/>
    <w:rsid w:val="7934C304"/>
    <w:rsid w:val="7936D148"/>
    <w:rsid w:val="793AC1B2"/>
    <w:rsid w:val="793C8CC1"/>
    <w:rsid w:val="793E079D"/>
    <w:rsid w:val="7941D0B3"/>
    <w:rsid w:val="7942A700"/>
    <w:rsid w:val="7944C7BE"/>
    <w:rsid w:val="7948E517"/>
    <w:rsid w:val="7955F24A"/>
    <w:rsid w:val="79575656"/>
    <w:rsid w:val="79590597"/>
    <w:rsid w:val="795D23F4"/>
    <w:rsid w:val="795D6ADB"/>
    <w:rsid w:val="795D6F05"/>
    <w:rsid w:val="7963AA43"/>
    <w:rsid w:val="7965CAF6"/>
    <w:rsid w:val="7966026D"/>
    <w:rsid w:val="7969974B"/>
    <w:rsid w:val="796C10B8"/>
    <w:rsid w:val="796D12D9"/>
    <w:rsid w:val="796D8CB1"/>
    <w:rsid w:val="796DA1E6"/>
    <w:rsid w:val="796F41EC"/>
    <w:rsid w:val="79753F56"/>
    <w:rsid w:val="79775F71"/>
    <w:rsid w:val="79799E83"/>
    <w:rsid w:val="797DAACC"/>
    <w:rsid w:val="797E37FD"/>
    <w:rsid w:val="797FAF82"/>
    <w:rsid w:val="797FBF4C"/>
    <w:rsid w:val="79838CDA"/>
    <w:rsid w:val="798B5179"/>
    <w:rsid w:val="798DFB82"/>
    <w:rsid w:val="79904C72"/>
    <w:rsid w:val="7992A74A"/>
    <w:rsid w:val="79952984"/>
    <w:rsid w:val="79957A4E"/>
    <w:rsid w:val="79966633"/>
    <w:rsid w:val="7996D0E7"/>
    <w:rsid w:val="79971F64"/>
    <w:rsid w:val="7998E317"/>
    <w:rsid w:val="799B97AD"/>
    <w:rsid w:val="79A9569F"/>
    <w:rsid w:val="79AB2C57"/>
    <w:rsid w:val="79ABC5EB"/>
    <w:rsid w:val="79AC054F"/>
    <w:rsid w:val="79AC7BF4"/>
    <w:rsid w:val="79AEFBEF"/>
    <w:rsid w:val="79AF7616"/>
    <w:rsid w:val="79AFF8D4"/>
    <w:rsid w:val="79B5EFBE"/>
    <w:rsid w:val="79B9FF05"/>
    <w:rsid w:val="79BC1B76"/>
    <w:rsid w:val="79BDBE9C"/>
    <w:rsid w:val="79BFE6AB"/>
    <w:rsid w:val="79C20E00"/>
    <w:rsid w:val="79C2F890"/>
    <w:rsid w:val="79C42053"/>
    <w:rsid w:val="79D1DC88"/>
    <w:rsid w:val="79E37DC6"/>
    <w:rsid w:val="79E616A0"/>
    <w:rsid w:val="79F7B69A"/>
    <w:rsid w:val="79F8E0E7"/>
    <w:rsid w:val="79FEE164"/>
    <w:rsid w:val="7A04AAB7"/>
    <w:rsid w:val="7A05C9DD"/>
    <w:rsid w:val="7A07B73C"/>
    <w:rsid w:val="7A07C5E5"/>
    <w:rsid w:val="7A086D5F"/>
    <w:rsid w:val="7A08BAC1"/>
    <w:rsid w:val="7A08EA62"/>
    <w:rsid w:val="7A0DC38C"/>
    <w:rsid w:val="7A107B8E"/>
    <w:rsid w:val="7A10E7DC"/>
    <w:rsid w:val="7A11A5BF"/>
    <w:rsid w:val="7A11AA4A"/>
    <w:rsid w:val="7A11F4AC"/>
    <w:rsid w:val="7A17BE5C"/>
    <w:rsid w:val="7A1E497A"/>
    <w:rsid w:val="7A1ED896"/>
    <w:rsid w:val="7A23904D"/>
    <w:rsid w:val="7A28448F"/>
    <w:rsid w:val="7A2DECEF"/>
    <w:rsid w:val="7A2DF998"/>
    <w:rsid w:val="7A34155C"/>
    <w:rsid w:val="7A3AD7D9"/>
    <w:rsid w:val="7A3D1C21"/>
    <w:rsid w:val="7A44B170"/>
    <w:rsid w:val="7A4A91F2"/>
    <w:rsid w:val="7A51E34B"/>
    <w:rsid w:val="7A520914"/>
    <w:rsid w:val="7A57E5D6"/>
    <w:rsid w:val="7A5AF923"/>
    <w:rsid w:val="7A5C5970"/>
    <w:rsid w:val="7A630171"/>
    <w:rsid w:val="7A659B0B"/>
    <w:rsid w:val="7A66C4BB"/>
    <w:rsid w:val="7A6836B2"/>
    <w:rsid w:val="7A6CACB2"/>
    <w:rsid w:val="7A6CE5B8"/>
    <w:rsid w:val="7A6F78B9"/>
    <w:rsid w:val="7A71B98E"/>
    <w:rsid w:val="7A72616F"/>
    <w:rsid w:val="7A73DB59"/>
    <w:rsid w:val="7A766959"/>
    <w:rsid w:val="7A8108A4"/>
    <w:rsid w:val="7A815329"/>
    <w:rsid w:val="7A81B92C"/>
    <w:rsid w:val="7A8398A9"/>
    <w:rsid w:val="7A83B042"/>
    <w:rsid w:val="7A889982"/>
    <w:rsid w:val="7A896008"/>
    <w:rsid w:val="7A9164EB"/>
    <w:rsid w:val="7A934160"/>
    <w:rsid w:val="7A96C835"/>
    <w:rsid w:val="7A9859D6"/>
    <w:rsid w:val="7A98D3A6"/>
    <w:rsid w:val="7A98E2DD"/>
    <w:rsid w:val="7A9A31E6"/>
    <w:rsid w:val="7A9E2DF5"/>
    <w:rsid w:val="7A9E90EA"/>
    <w:rsid w:val="7AA0E153"/>
    <w:rsid w:val="7AA642B9"/>
    <w:rsid w:val="7AA7AB15"/>
    <w:rsid w:val="7AABAF56"/>
    <w:rsid w:val="7AAD5C21"/>
    <w:rsid w:val="7AAE3B68"/>
    <w:rsid w:val="7AAE7A26"/>
    <w:rsid w:val="7AB21592"/>
    <w:rsid w:val="7AB3B3AE"/>
    <w:rsid w:val="7AB9F922"/>
    <w:rsid w:val="7ABBC041"/>
    <w:rsid w:val="7ABD11BB"/>
    <w:rsid w:val="7AC09911"/>
    <w:rsid w:val="7AC523E5"/>
    <w:rsid w:val="7ACCCB5E"/>
    <w:rsid w:val="7ACDE0C5"/>
    <w:rsid w:val="7AD1B945"/>
    <w:rsid w:val="7ADA56A9"/>
    <w:rsid w:val="7ADA776F"/>
    <w:rsid w:val="7ADAE37B"/>
    <w:rsid w:val="7ADCC32E"/>
    <w:rsid w:val="7AE03E03"/>
    <w:rsid w:val="7AE10CFB"/>
    <w:rsid w:val="7AE78CEA"/>
    <w:rsid w:val="7AEB9596"/>
    <w:rsid w:val="7AF3794D"/>
    <w:rsid w:val="7AF60F8F"/>
    <w:rsid w:val="7AF70971"/>
    <w:rsid w:val="7AF7CBC4"/>
    <w:rsid w:val="7AF9BCD1"/>
    <w:rsid w:val="7B0537C0"/>
    <w:rsid w:val="7B054775"/>
    <w:rsid w:val="7B095AA2"/>
    <w:rsid w:val="7B10E49D"/>
    <w:rsid w:val="7B14BAD3"/>
    <w:rsid w:val="7B155017"/>
    <w:rsid w:val="7B1AC585"/>
    <w:rsid w:val="7B1E367D"/>
    <w:rsid w:val="7B1F2177"/>
    <w:rsid w:val="7B1FC409"/>
    <w:rsid w:val="7B22669D"/>
    <w:rsid w:val="7B23B03F"/>
    <w:rsid w:val="7B25A665"/>
    <w:rsid w:val="7B277C35"/>
    <w:rsid w:val="7B2C4C3B"/>
    <w:rsid w:val="7B2DE2A6"/>
    <w:rsid w:val="7B2F6C59"/>
    <w:rsid w:val="7B31D5E0"/>
    <w:rsid w:val="7B373B72"/>
    <w:rsid w:val="7B3857BA"/>
    <w:rsid w:val="7B3EBFD9"/>
    <w:rsid w:val="7B429BDA"/>
    <w:rsid w:val="7B43F7B1"/>
    <w:rsid w:val="7B47044F"/>
    <w:rsid w:val="7B4B113D"/>
    <w:rsid w:val="7B4EDD1B"/>
    <w:rsid w:val="7B4F7471"/>
    <w:rsid w:val="7B548EA8"/>
    <w:rsid w:val="7B55A7F5"/>
    <w:rsid w:val="7B55F3A4"/>
    <w:rsid w:val="7B5BA71C"/>
    <w:rsid w:val="7B5C3B29"/>
    <w:rsid w:val="7B60914E"/>
    <w:rsid w:val="7B6114E7"/>
    <w:rsid w:val="7B614E57"/>
    <w:rsid w:val="7B68242D"/>
    <w:rsid w:val="7B69C1AD"/>
    <w:rsid w:val="7B71CF20"/>
    <w:rsid w:val="7B735343"/>
    <w:rsid w:val="7B7928A5"/>
    <w:rsid w:val="7B798B83"/>
    <w:rsid w:val="7B7D0E03"/>
    <w:rsid w:val="7B82EE6F"/>
    <w:rsid w:val="7B8314AB"/>
    <w:rsid w:val="7B883CE1"/>
    <w:rsid w:val="7B8E0CCA"/>
    <w:rsid w:val="7B90EED6"/>
    <w:rsid w:val="7B91E166"/>
    <w:rsid w:val="7B95A086"/>
    <w:rsid w:val="7B963E63"/>
    <w:rsid w:val="7B984D9A"/>
    <w:rsid w:val="7B9AB269"/>
    <w:rsid w:val="7B9AC339"/>
    <w:rsid w:val="7B9B7796"/>
    <w:rsid w:val="7B9D9D24"/>
    <w:rsid w:val="7B9DA301"/>
    <w:rsid w:val="7BA2C725"/>
    <w:rsid w:val="7BAAD412"/>
    <w:rsid w:val="7BAB24AC"/>
    <w:rsid w:val="7BAF81FE"/>
    <w:rsid w:val="7BB33EB9"/>
    <w:rsid w:val="7BBB6BA3"/>
    <w:rsid w:val="7BBE1F18"/>
    <w:rsid w:val="7BBE55F1"/>
    <w:rsid w:val="7BC04945"/>
    <w:rsid w:val="7BC52CA6"/>
    <w:rsid w:val="7BC54668"/>
    <w:rsid w:val="7BCA9D12"/>
    <w:rsid w:val="7BCB5E32"/>
    <w:rsid w:val="7BCBAEC9"/>
    <w:rsid w:val="7BCFB9BC"/>
    <w:rsid w:val="7BD24975"/>
    <w:rsid w:val="7BD42FB7"/>
    <w:rsid w:val="7BD8944B"/>
    <w:rsid w:val="7BD9F6B0"/>
    <w:rsid w:val="7BDC4832"/>
    <w:rsid w:val="7BE1D319"/>
    <w:rsid w:val="7BE22A1F"/>
    <w:rsid w:val="7BE344DE"/>
    <w:rsid w:val="7BE730DE"/>
    <w:rsid w:val="7BEEA70E"/>
    <w:rsid w:val="7BF03286"/>
    <w:rsid w:val="7BF04614"/>
    <w:rsid w:val="7BF1AED6"/>
    <w:rsid w:val="7BF71851"/>
    <w:rsid w:val="7BF7B3C6"/>
    <w:rsid w:val="7BF8FE1D"/>
    <w:rsid w:val="7BF9CD11"/>
    <w:rsid w:val="7BFBC573"/>
    <w:rsid w:val="7BFD4919"/>
    <w:rsid w:val="7BFD6DFA"/>
    <w:rsid w:val="7C00272A"/>
    <w:rsid w:val="7C098D42"/>
    <w:rsid w:val="7C12C950"/>
    <w:rsid w:val="7C1462B0"/>
    <w:rsid w:val="7C190FD7"/>
    <w:rsid w:val="7C1B2C3C"/>
    <w:rsid w:val="7C1BE75A"/>
    <w:rsid w:val="7C1CC723"/>
    <w:rsid w:val="7C1EFE48"/>
    <w:rsid w:val="7C210BAE"/>
    <w:rsid w:val="7C22DA79"/>
    <w:rsid w:val="7C24DA6B"/>
    <w:rsid w:val="7C27579E"/>
    <w:rsid w:val="7C311153"/>
    <w:rsid w:val="7C327269"/>
    <w:rsid w:val="7C3C71F9"/>
    <w:rsid w:val="7C3F9C38"/>
    <w:rsid w:val="7C40096D"/>
    <w:rsid w:val="7C48F7BB"/>
    <w:rsid w:val="7C4A5BF7"/>
    <w:rsid w:val="7C4B6E17"/>
    <w:rsid w:val="7C542260"/>
    <w:rsid w:val="7C570FA7"/>
    <w:rsid w:val="7C5B2BB5"/>
    <w:rsid w:val="7C5BCD07"/>
    <w:rsid w:val="7C5CED0E"/>
    <w:rsid w:val="7C5EB356"/>
    <w:rsid w:val="7C5F152B"/>
    <w:rsid w:val="7C5FAF9E"/>
    <w:rsid w:val="7C61FB88"/>
    <w:rsid w:val="7C678085"/>
    <w:rsid w:val="7C68019E"/>
    <w:rsid w:val="7C686B46"/>
    <w:rsid w:val="7C722752"/>
    <w:rsid w:val="7C73F6D5"/>
    <w:rsid w:val="7C765B04"/>
    <w:rsid w:val="7C776A69"/>
    <w:rsid w:val="7C798989"/>
    <w:rsid w:val="7C8C37BC"/>
    <w:rsid w:val="7C8FA040"/>
    <w:rsid w:val="7C90365F"/>
    <w:rsid w:val="7C90812A"/>
    <w:rsid w:val="7C95762C"/>
    <w:rsid w:val="7C95F352"/>
    <w:rsid w:val="7CA419C5"/>
    <w:rsid w:val="7CA481AB"/>
    <w:rsid w:val="7CA4DE44"/>
    <w:rsid w:val="7CA51428"/>
    <w:rsid w:val="7CA5E91B"/>
    <w:rsid w:val="7CABDE56"/>
    <w:rsid w:val="7CAFAECC"/>
    <w:rsid w:val="7CB1207B"/>
    <w:rsid w:val="7CB29394"/>
    <w:rsid w:val="7CB308D8"/>
    <w:rsid w:val="7CB33A6F"/>
    <w:rsid w:val="7CB66751"/>
    <w:rsid w:val="7CB93AA7"/>
    <w:rsid w:val="7CBCD173"/>
    <w:rsid w:val="7CBF155C"/>
    <w:rsid w:val="7CC113EB"/>
    <w:rsid w:val="7CCA571A"/>
    <w:rsid w:val="7CCDE6AC"/>
    <w:rsid w:val="7CD1D725"/>
    <w:rsid w:val="7CE805DE"/>
    <w:rsid w:val="7CEA20DA"/>
    <w:rsid w:val="7CEA8FC5"/>
    <w:rsid w:val="7CEE5C75"/>
    <w:rsid w:val="7CF25994"/>
    <w:rsid w:val="7CF452B1"/>
    <w:rsid w:val="7CF4DB2D"/>
    <w:rsid w:val="7CFCEC28"/>
    <w:rsid w:val="7CFE2131"/>
    <w:rsid w:val="7D0A05C3"/>
    <w:rsid w:val="7D0AD8D4"/>
    <w:rsid w:val="7D0B30AF"/>
    <w:rsid w:val="7D0C5DC7"/>
    <w:rsid w:val="7D0F23A4"/>
    <w:rsid w:val="7D1022AA"/>
    <w:rsid w:val="7D135FF4"/>
    <w:rsid w:val="7D149135"/>
    <w:rsid w:val="7D1853C9"/>
    <w:rsid w:val="7D1B1B95"/>
    <w:rsid w:val="7D1C35C2"/>
    <w:rsid w:val="7D1ED103"/>
    <w:rsid w:val="7D20578D"/>
    <w:rsid w:val="7D21381B"/>
    <w:rsid w:val="7D2BD046"/>
    <w:rsid w:val="7D2C5628"/>
    <w:rsid w:val="7D2CC72F"/>
    <w:rsid w:val="7D37D12F"/>
    <w:rsid w:val="7D387DF0"/>
    <w:rsid w:val="7D3978F1"/>
    <w:rsid w:val="7D3B1949"/>
    <w:rsid w:val="7D3F2883"/>
    <w:rsid w:val="7D48889E"/>
    <w:rsid w:val="7D49B815"/>
    <w:rsid w:val="7D51D3D3"/>
    <w:rsid w:val="7D534463"/>
    <w:rsid w:val="7D53D39E"/>
    <w:rsid w:val="7D5A530A"/>
    <w:rsid w:val="7D60C113"/>
    <w:rsid w:val="7D64EF79"/>
    <w:rsid w:val="7D65898D"/>
    <w:rsid w:val="7D672133"/>
    <w:rsid w:val="7D675236"/>
    <w:rsid w:val="7D6E558D"/>
    <w:rsid w:val="7D6EC54C"/>
    <w:rsid w:val="7D707BCC"/>
    <w:rsid w:val="7D72789B"/>
    <w:rsid w:val="7D75014F"/>
    <w:rsid w:val="7D75DB58"/>
    <w:rsid w:val="7D76AA89"/>
    <w:rsid w:val="7D78C48D"/>
    <w:rsid w:val="7D79AD74"/>
    <w:rsid w:val="7D7C5232"/>
    <w:rsid w:val="7D7E2854"/>
    <w:rsid w:val="7D81E6D7"/>
    <w:rsid w:val="7D86A980"/>
    <w:rsid w:val="7D886D8B"/>
    <w:rsid w:val="7D8F95E4"/>
    <w:rsid w:val="7D905A98"/>
    <w:rsid w:val="7D94E45B"/>
    <w:rsid w:val="7D950B9B"/>
    <w:rsid w:val="7D96485D"/>
    <w:rsid w:val="7D97E292"/>
    <w:rsid w:val="7D9F17E5"/>
    <w:rsid w:val="7DA6D723"/>
    <w:rsid w:val="7DA6E2C7"/>
    <w:rsid w:val="7DA74D75"/>
    <w:rsid w:val="7DA7C20C"/>
    <w:rsid w:val="7DA7E61F"/>
    <w:rsid w:val="7DAA7A15"/>
    <w:rsid w:val="7DAB5A2D"/>
    <w:rsid w:val="7DB21DAE"/>
    <w:rsid w:val="7DB30660"/>
    <w:rsid w:val="7DB6405E"/>
    <w:rsid w:val="7DBA0419"/>
    <w:rsid w:val="7DBAA10E"/>
    <w:rsid w:val="7DBC4FF5"/>
    <w:rsid w:val="7DBD1978"/>
    <w:rsid w:val="7DC66BC6"/>
    <w:rsid w:val="7DCD3241"/>
    <w:rsid w:val="7DD1D2A8"/>
    <w:rsid w:val="7DD1EE12"/>
    <w:rsid w:val="7DD1F1C5"/>
    <w:rsid w:val="7DD8E269"/>
    <w:rsid w:val="7DDD5456"/>
    <w:rsid w:val="7DE7C5FC"/>
    <w:rsid w:val="7DE9272F"/>
    <w:rsid w:val="7DE9C461"/>
    <w:rsid w:val="7DEC592A"/>
    <w:rsid w:val="7DF2B1D5"/>
    <w:rsid w:val="7DF3C2E9"/>
    <w:rsid w:val="7E030D4F"/>
    <w:rsid w:val="7E056961"/>
    <w:rsid w:val="7E064BF6"/>
    <w:rsid w:val="7E1116D0"/>
    <w:rsid w:val="7E121831"/>
    <w:rsid w:val="7E1D4373"/>
    <w:rsid w:val="7E1DBFB6"/>
    <w:rsid w:val="7E239275"/>
    <w:rsid w:val="7E2CA49F"/>
    <w:rsid w:val="7E356911"/>
    <w:rsid w:val="7E37C40A"/>
    <w:rsid w:val="7E450276"/>
    <w:rsid w:val="7E47BB85"/>
    <w:rsid w:val="7E48A6BD"/>
    <w:rsid w:val="7E4C5B95"/>
    <w:rsid w:val="7E4F164E"/>
    <w:rsid w:val="7E556C7D"/>
    <w:rsid w:val="7E5A4D27"/>
    <w:rsid w:val="7E5BB406"/>
    <w:rsid w:val="7E5D4440"/>
    <w:rsid w:val="7E5DF293"/>
    <w:rsid w:val="7E62D443"/>
    <w:rsid w:val="7E638C4E"/>
    <w:rsid w:val="7E63AD82"/>
    <w:rsid w:val="7E64BD04"/>
    <w:rsid w:val="7E65E019"/>
    <w:rsid w:val="7E6F199D"/>
    <w:rsid w:val="7E74C81D"/>
    <w:rsid w:val="7E759897"/>
    <w:rsid w:val="7E77DEB9"/>
    <w:rsid w:val="7E78260A"/>
    <w:rsid w:val="7E7D82C7"/>
    <w:rsid w:val="7E8E7C73"/>
    <w:rsid w:val="7E9104E8"/>
    <w:rsid w:val="7E94740E"/>
    <w:rsid w:val="7E94A45A"/>
    <w:rsid w:val="7E997C66"/>
    <w:rsid w:val="7E9F4FD8"/>
    <w:rsid w:val="7EA98A78"/>
    <w:rsid w:val="7EABF3FB"/>
    <w:rsid w:val="7EACEEF0"/>
    <w:rsid w:val="7EB0A792"/>
    <w:rsid w:val="7EB2AFF6"/>
    <w:rsid w:val="7EB7F9AC"/>
    <w:rsid w:val="7EB8E5B5"/>
    <w:rsid w:val="7EB91F77"/>
    <w:rsid w:val="7EC05550"/>
    <w:rsid w:val="7EC1B44D"/>
    <w:rsid w:val="7EC3FA93"/>
    <w:rsid w:val="7EC4397A"/>
    <w:rsid w:val="7ECA0C7C"/>
    <w:rsid w:val="7ECB92FF"/>
    <w:rsid w:val="7ED17B94"/>
    <w:rsid w:val="7ED45A94"/>
    <w:rsid w:val="7EE1CCA8"/>
    <w:rsid w:val="7EE348CB"/>
    <w:rsid w:val="7EE8F3F7"/>
    <w:rsid w:val="7EEA5C70"/>
    <w:rsid w:val="7EF6B313"/>
    <w:rsid w:val="7EF8791E"/>
    <w:rsid w:val="7EFB5C03"/>
    <w:rsid w:val="7F003466"/>
    <w:rsid w:val="7F05D9FF"/>
    <w:rsid w:val="7F09AFF3"/>
    <w:rsid w:val="7F10350D"/>
    <w:rsid w:val="7F180DC2"/>
    <w:rsid w:val="7F1AE5A0"/>
    <w:rsid w:val="7F1B1627"/>
    <w:rsid w:val="7F1E04A3"/>
    <w:rsid w:val="7F1ED728"/>
    <w:rsid w:val="7F220517"/>
    <w:rsid w:val="7F2239FE"/>
    <w:rsid w:val="7F2420B9"/>
    <w:rsid w:val="7F24521A"/>
    <w:rsid w:val="7F28AADE"/>
    <w:rsid w:val="7F28F364"/>
    <w:rsid w:val="7F2B108D"/>
    <w:rsid w:val="7F2C6AC0"/>
    <w:rsid w:val="7F2D745C"/>
    <w:rsid w:val="7F2F8C3C"/>
    <w:rsid w:val="7F31D15F"/>
    <w:rsid w:val="7F35D274"/>
    <w:rsid w:val="7F388D29"/>
    <w:rsid w:val="7F3FFAB4"/>
    <w:rsid w:val="7F41A8A7"/>
    <w:rsid w:val="7F4AE371"/>
    <w:rsid w:val="7F5845F9"/>
    <w:rsid w:val="7F5A3413"/>
    <w:rsid w:val="7F5A72E9"/>
    <w:rsid w:val="7F632341"/>
    <w:rsid w:val="7F64C2EF"/>
    <w:rsid w:val="7F6A8C7F"/>
    <w:rsid w:val="7F7124C0"/>
    <w:rsid w:val="7F72967C"/>
    <w:rsid w:val="7F72C78B"/>
    <w:rsid w:val="7F78D64C"/>
    <w:rsid w:val="7F7B8F73"/>
    <w:rsid w:val="7F7E016A"/>
    <w:rsid w:val="7F85C3AC"/>
    <w:rsid w:val="7F868DFD"/>
    <w:rsid w:val="7F88B529"/>
    <w:rsid w:val="7F8BFF2E"/>
    <w:rsid w:val="7F8DB433"/>
    <w:rsid w:val="7F8E0411"/>
    <w:rsid w:val="7F911D31"/>
    <w:rsid w:val="7F9342C9"/>
    <w:rsid w:val="7F9B4CD6"/>
    <w:rsid w:val="7FA151E8"/>
    <w:rsid w:val="7FA2AD89"/>
    <w:rsid w:val="7FA781D5"/>
    <w:rsid w:val="7FAB9797"/>
    <w:rsid w:val="7FAD0087"/>
    <w:rsid w:val="7FB26CE8"/>
    <w:rsid w:val="7FB28793"/>
    <w:rsid w:val="7FB4221D"/>
    <w:rsid w:val="7FB48C3D"/>
    <w:rsid w:val="7FB5AD14"/>
    <w:rsid w:val="7FB73E7C"/>
    <w:rsid w:val="7FBF4796"/>
    <w:rsid w:val="7FC01BA1"/>
    <w:rsid w:val="7FC1664C"/>
    <w:rsid w:val="7FC2D9B9"/>
    <w:rsid w:val="7FC3EAF5"/>
    <w:rsid w:val="7FCD1C01"/>
    <w:rsid w:val="7FCD6BF3"/>
    <w:rsid w:val="7FCD87BA"/>
    <w:rsid w:val="7FCFC7C3"/>
    <w:rsid w:val="7FD4811D"/>
    <w:rsid w:val="7FD79B56"/>
    <w:rsid w:val="7FD85715"/>
    <w:rsid w:val="7FD876F3"/>
    <w:rsid w:val="7FD91C6E"/>
    <w:rsid w:val="7FDD679B"/>
    <w:rsid w:val="7FDD9ECB"/>
    <w:rsid w:val="7FDFA371"/>
    <w:rsid w:val="7FE5E8BA"/>
    <w:rsid w:val="7FE709B3"/>
    <w:rsid w:val="7FEAFB89"/>
    <w:rsid w:val="7FEDE6CD"/>
    <w:rsid w:val="7FEE0813"/>
    <w:rsid w:val="7FF1BC24"/>
    <w:rsid w:val="7FF3F626"/>
    <w:rsid w:val="7FF6CBA4"/>
    <w:rsid w:val="7FF8A615"/>
    <w:rsid w:val="7FFACC65"/>
    <w:rsid w:val="7FFB1F55"/>
    <w:rsid w:val="7FFC8E0D"/>
    <w:rsid w:val="7FFE0032"/>
    <w:rsid w:val="7FFF0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C6795"/>
  <w15:docId w15:val="{AAD8E4F3-E81E-4033-B7A2-C6880263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A84"/>
    <w:pPr>
      <w:spacing w:after="0"/>
    </w:pPr>
    <w:rPr>
      <w:rFonts w:ascii="Arial" w:eastAsia="Times New Roman" w:hAnsi="Arial" w:cs="Times New Roman"/>
      <w:lang w:val="en-GB" w:eastAsia="fr-FR"/>
    </w:rPr>
  </w:style>
  <w:style w:type="paragraph" w:styleId="Heading1">
    <w:name w:val="heading 1"/>
    <w:basedOn w:val="Normal"/>
    <w:next w:val="Normal"/>
    <w:link w:val="Heading1Char"/>
    <w:uiPriority w:val="9"/>
    <w:qFormat/>
    <w:rsid w:val="5F1823B3"/>
    <w:pPr>
      <w:outlineLvl w:val="0"/>
    </w:pPr>
  </w:style>
  <w:style w:type="paragraph" w:styleId="Heading2">
    <w:name w:val="heading 2"/>
    <w:basedOn w:val="Normal"/>
    <w:next w:val="Normal"/>
    <w:link w:val="Heading2Char"/>
    <w:uiPriority w:val="1"/>
    <w:qFormat/>
    <w:rsid w:val="5F1823B3"/>
    <w:pPr>
      <w:numPr>
        <w:ilvl w:val="1"/>
        <w:numId w:val="8"/>
      </w:numPr>
      <w:tabs>
        <w:tab w:val="left" w:pos="1134"/>
      </w:tabs>
      <w:spacing w:before="240"/>
      <w:outlineLvl w:val="1"/>
    </w:pPr>
  </w:style>
  <w:style w:type="paragraph" w:styleId="Heading3">
    <w:name w:val="heading 3"/>
    <w:basedOn w:val="Normal"/>
    <w:next w:val="Normal"/>
    <w:link w:val="Heading3Char"/>
    <w:uiPriority w:val="1"/>
    <w:qFormat/>
    <w:rsid w:val="5F1823B3"/>
    <w:pPr>
      <w:numPr>
        <w:ilvl w:val="2"/>
        <w:numId w:val="8"/>
      </w:numPr>
      <w:tabs>
        <w:tab w:val="left" w:pos="1134"/>
      </w:tabs>
      <w:spacing w:before="240"/>
      <w:outlineLvl w:val="2"/>
    </w:pPr>
  </w:style>
  <w:style w:type="paragraph" w:styleId="Heading4">
    <w:name w:val="heading 4"/>
    <w:basedOn w:val="Normal"/>
    <w:next w:val="Normal"/>
    <w:link w:val="Heading4Char"/>
    <w:uiPriority w:val="1"/>
    <w:qFormat/>
    <w:rsid w:val="5F1823B3"/>
    <w:pPr>
      <w:numPr>
        <w:ilvl w:val="3"/>
        <w:numId w:val="8"/>
      </w:numPr>
      <w:tabs>
        <w:tab w:val="left" w:pos="1134"/>
      </w:tabs>
      <w:spacing w:before="240"/>
      <w:outlineLvl w:val="3"/>
    </w:pPr>
  </w:style>
  <w:style w:type="paragraph" w:styleId="Heading5">
    <w:name w:val="heading 5"/>
    <w:basedOn w:val="Normal"/>
    <w:next w:val="Normal"/>
    <w:link w:val="Heading5Char"/>
    <w:uiPriority w:val="1"/>
    <w:qFormat/>
    <w:rsid w:val="5F1823B3"/>
    <w:pPr>
      <w:numPr>
        <w:ilvl w:val="4"/>
        <w:numId w:val="8"/>
      </w:numPr>
      <w:tabs>
        <w:tab w:val="left" w:pos="1134"/>
      </w:tabs>
      <w:spacing w:before="240"/>
      <w:outlineLvl w:val="4"/>
    </w:pPr>
  </w:style>
  <w:style w:type="paragraph" w:styleId="Heading6">
    <w:name w:val="heading 6"/>
    <w:basedOn w:val="Normal"/>
    <w:next w:val="Normal"/>
    <w:link w:val="Heading6Char"/>
    <w:uiPriority w:val="1"/>
    <w:qFormat/>
    <w:rsid w:val="5F1823B3"/>
    <w:pPr>
      <w:numPr>
        <w:ilvl w:val="5"/>
        <w:numId w:val="8"/>
      </w:numPr>
      <w:tabs>
        <w:tab w:val="left" w:pos="1134"/>
      </w:tabs>
      <w:spacing w:before="240"/>
      <w:outlineLvl w:val="5"/>
    </w:pPr>
  </w:style>
  <w:style w:type="paragraph" w:styleId="Heading7">
    <w:name w:val="heading 7"/>
    <w:basedOn w:val="Normal"/>
    <w:next w:val="Normal"/>
    <w:link w:val="Heading7Char"/>
    <w:uiPriority w:val="1"/>
    <w:qFormat/>
    <w:rsid w:val="5F1823B3"/>
    <w:pPr>
      <w:numPr>
        <w:ilvl w:val="6"/>
        <w:numId w:val="8"/>
      </w:numPr>
      <w:tabs>
        <w:tab w:val="left" w:pos="1134"/>
      </w:tabs>
      <w:spacing w:before="240"/>
      <w:outlineLvl w:val="6"/>
    </w:pPr>
  </w:style>
  <w:style w:type="paragraph" w:styleId="Heading8">
    <w:name w:val="heading 8"/>
    <w:basedOn w:val="Normal"/>
    <w:next w:val="Normal"/>
    <w:link w:val="Heading8Char"/>
    <w:uiPriority w:val="1"/>
    <w:qFormat/>
    <w:rsid w:val="5F1823B3"/>
    <w:pPr>
      <w:numPr>
        <w:ilvl w:val="7"/>
        <w:numId w:val="8"/>
      </w:numPr>
      <w:tabs>
        <w:tab w:val="left" w:pos="1134"/>
      </w:tabs>
      <w:spacing w:before="240"/>
      <w:outlineLvl w:val="7"/>
    </w:pPr>
  </w:style>
  <w:style w:type="paragraph" w:styleId="Heading9">
    <w:name w:val="heading 9"/>
    <w:basedOn w:val="Normal"/>
    <w:next w:val="Normal"/>
    <w:link w:val="Heading9Char"/>
    <w:uiPriority w:val="1"/>
    <w:qFormat/>
    <w:rsid w:val="5F1823B3"/>
    <w:pPr>
      <w:numPr>
        <w:ilvl w:val="8"/>
        <w:numId w:val="8"/>
      </w:numPr>
      <w:tabs>
        <w:tab w:val="left" w:pos="1134"/>
      </w:tabs>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F35"/>
    <w:rPr>
      <w:rFonts w:ascii="Arial" w:eastAsia="Times New Roman" w:hAnsi="Arial" w:cs="Times New Roman"/>
      <w:lang w:val="en-GB" w:eastAsia="fr-FR"/>
    </w:rPr>
  </w:style>
  <w:style w:type="character" w:customStyle="1" w:styleId="Heading2Char">
    <w:name w:val="Heading 2 Char"/>
    <w:basedOn w:val="DefaultParagraphFont"/>
    <w:link w:val="Heading2"/>
    <w:uiPriority w:val="1"/>
    <w:rsid w:val="00BE6F35"/>
    <w:rPr>
      <w:rFonts w:ascii="Arial" w:eastAsia="Times New Roman" w:hAnsi="Arial" w:cs="Times New Roman"/>
      <w:lang w:val="en-GB" w:eastAsia="fr-FR"/>
    </w:rPr>
  </w:style>
  <w:style w:type="character" w:customStyle="1" w:styleId="Heading3Char">
    <w:name w:val="Heading 3 Char"/>
    <w:basedOn w:val="DefaultParagraphFont"/>
    <w:link w:val="Heading3"/>
    <w:uiPriority w:val="1"/>
    <w:rsid w:val="00BE6F35"/>
    <w:rPr>
      <w:rFonts w:ascii="Arial" w:eastAsia="Times New Roman" w:hAnsi="Arial" w:cs="Times New Roman"/>
      <w:lang w:val="en-GB" w:eastAsia="fr-FR"/>
    </w:rPr>
  </w:style>
  <w:style w:type="character" w:customStyle="1" w:styleId="Heading4Char">
    <w:name w:val="Heading 4 Char"/>
    <w:basedOn w:val="DefaultParagraphFont"/>
    <w:link w:val="Heading4"/>
    <w:uiPriority w:val="1"/>
    <w:rsid w:val="00BE6F35"/>
    <w:rPr>
      <w:rFonts w:ascii="Arial" w:eastAsia="Times New Roman" w:hAnsi="Arial" w:cs="Times New Roman"/>
      <w:lang w:val="en-GB" w:eastAsia="fr-FR"/>
    </w:rPr>
  </w:style>
  <w:style w:type="character" w:customStyle="1" w:styleId="Heading5Char">
    <w:name w:val="Heading 5 Char"/>
    <w:basedOn w:val="DefaultParagraphFont"/>
    <w:link w:val="Heading5"/>
    <w:uiPriority w:val="1"/>
    <w:rsid w:val="00BE6F35"/>
    <w:rPr>
      <w:rFonts w:ascii="Arial" w:eastAsia="Times New Roman" w:hAnsi="Arial" w:cs="Times New Roman"/>
      <w:lang w:val="en-GB" w:eastAsia="fr-FR"/>
    </w:rPr>
  </w:style>
  <w:style w:type="character" w:customStyle="1" w:styleId="Heading6Char">
    <w:name w:val="Heading 6 Char"/>
    <w:basedOn w:val="DefaultParagraphFont"/>
    <w:link w:val="Heading6"/>
    <w:uiPriority w:val="1"/>
    <w:rsid w:val="00BE6F35"/>
    <w:rPr>
      <w:rFonts w:ascii="Arial" w:eastAsia="Times New Roman" w:hAnsi="Arial" w:cs="Times New Roman"/>
      <w:lang w:val="en-GB" w:eastAsia="fr-FR"/>
    </w:rPr>
  </w:style>
  <w:style w:type="character" w:customStyle="1" w:styleId="Heading7Char">
    <w:name w:val="Heading 7 Char"/>
    <w:basedOn w:val="DefaultParagraphFont"/>
    <w:link w:val="Heading7"/>
    <w:uiPriority w:val="1"/>
    <w:rsid w:val="00BE6F35"/>
    <w:rPr>
      <w:rFonts w:ascii="Arial" w:eastAsia="Times New Roman" w:hAnsi="Arial" w:cs="Times New Roman"/>
      <w:lang w:val="en-GB" w:eastAsia="fr-FR"/>
    </w:rPr>
  </w:style>
  <w:style w:type="character" w:customStyle="1" w:styleId="Heading8Char">
    <w:name w:val="Heading 8 Char"/>
    <w:basedOn w:val="DefaultParagraphFont"/>
    <w:link w:val="Heading8"/>
    <w:uiPriority w:val="1"/>
    <w:rsid w:val="00BE6F35"/>
    <w:rPr>
      <w:rFonts w:ascii="Arial" w:eastAsia="Times New Roman" w:hAnsi="Arial" w:cs="Times New Roman"/>
      <w:lang w:val="en-GB" w:eastAsia="fr-FR"/>
    </w:rPr>
  </w:style>
  <w:style w:type="character" w:customStyle="1" w:styleId="Heading9Char">
    <w:name w:val="Heading 9 Char"/>
    <w:basedOn w:val="DefaultParagraphFont"/>
    <w:link w:val="Heading9"/>
    <w:uiPriority w:val="1"/>
    <w:rsid w:val="00BE6F35"/>
    <w:rPr>
      <w:rFonts w:ascii="Arial" w:eastAsia="Times New Roman" w:hAnsi="Arial" w:cs="Times New Roman"/>
      <w:lang w:val="en-GB" w:eastAsia="fr-FR"/>
    </w:rPr>
  </w:style>
  <w:style w:type="paragraph" w:customStyle="1" w:styleId="DocTitle">
    <w:name w:val="Doc Title"/>
    <w:basedOn w:val="Normal"/>
    <w:next w:val="Normal"/>
    <w:uiPriority w:val="1"/>
    <w:rsid w:val="5F1823B3"/>
    <w:pPr>
      <w:jc w:val="center"/>
    </w:pPr>
    <w:rPr>
      <w:b/>
      <w:bCs/>
      <w:caps/>
    </w:rPr>
  </w:style>
  <w:style w:type="paragraph" w:styleId="Footer">
    <w:name w:val="footer"/>
    <w:basedOn w:val="Normal"/>
    <w:link w:val="FooterChar"/>
    <w:uiPriority w:val="99"/>
    <w:rsid w:val="00BE6F35"/>
  </w:style>
  <w:style w:type="character" w:customStyle="1" w:styleId="FooterChar">
    <w:name w:val="Footer Char"/>
    <w:basedOn w:val="DefaultParagraphFont"/>
    <w:link w:val="Footer"/>
    <w:uiPriority w:val="99"/>
    <w:rsid w:val="00BE6F35"/>
    <w:rPr>
      <w:rFonts w:ascii="Arial" w:eastAsia="Times New Roman" w:hAnsi="Arial" w:cs="Times New Roman"/>
      <w:szCs w:val="20"/>
      <w:lang w:val="fr-FR" w:eastAsia="fr-FR"/>
    </w:rPr>
  </w:style>
  <w:style w:type="paragraph" w:styleId="Header">
    <w:name w:val="header"/>
    <w:basedOn w:val="Normal"/>
    <w:link w:val="HeaderChar"/>
    <w:uiPriority w:val="99"/>
    <w:rsid w:val="00BE6F35"/>
  </w:style>
  <w:style w:type="character" w:customStyle="1" w:styleId="HeaderChar">
    <w:name w:val="Header Char"/>
    <w:basedOn w:val="DefaultParagraphFont"/>
    <w:link w:val="Header"/>
    <w:uiPriority w:val="99"/>
    <w:rsid w:val="00BE6F35"/>
    <w:rPr>
      <w:rFonts w:ascii="Arial" w:eastAsia="Times New Roman" w:hAnsi="Arial" w:cs="Times New Roman"/>
      <w:szCs w:val="20"/>
      <w:lang w:val="fr-FR" w:eastAsia="fr-FR"/>
    </w:rPr>
  </w:style>
  <w:style w:type="character" w:styleId="PageNumber">
    <w:name w:val="page number"/>
    <w:basedOn w:val="DefaultParagraphFont"/>
    <w:rsid w:val="00BE6F35"/>
  </w:style>
  <w:style w:type="paragraph" w:customStyle="1" w:styleId="Style1">
    <w:name w:val="Style1"/>
    <w:basedOn w:val="Normal"/>
    <w:uiPriority w:val="1"/>
    <w:rsid w:val="00BE6F35"/>
    <w:pPr>
      <w:spacing w:before="120" w:after="120"/>
    </w:pPr>
  </w:style>
  <w:style w:type="paragraph" w:customStyle="1" w:styleId="Titre1">
    <w:name w:val="Titre1"/>
    <w:basedOn w:val="Normal"/>
    <w:next w:val="Normal"/>
    <w:uiPriority w:val="1"/>
    <w:rsid w:val="5F1823B3"/>
    <w:pPr>
      <w:jc w:val="center"/>
    </w:pPr>
    <w:rPr>
      <w:caps/>
      <w:u w:val="single"/>
    </w:rPr>
  </w:style>
  <w:style w:type="paragraph" w:customStyle="1" w:styleId="Underline">
    <w:name w:val="Underline"/>
    <w:basedOn w:val="Normal"/>
    <w:next w:val="Normal"/>
    <w:uiPriority w:val="1"/>
    <w:rsid w:val="00BE6F35"/>
    <w:pPr>
      <w:jc w:val="center"/>
    </w:pPr>
    <w:rPr>
      <w:b/>
    </w:rPr>
  </w:style>
  <w:style w:type="paragraph" w:customStyle="1" w:styleId="DocSubTitle">
    <w:name w:val="Doc SubTitle"/>
    <w:basedOn w:val="Normal"/>
    <w:next w:val="Normal"/>
    <w:link w:val="DocSubTitleChar"/>
    <w:uiPriority w:val="1"/>
    <w:rsid w:val="00BE6F35"/>
    <w:pPr>
      <w:tabs>
        <w:tab w:val="left" w:pos="567"/>
        <w:tab w:val="left" w:pos="1134"/>
      </w:tabs>
      <w:jc w:val="center"/>
    </w:pPr>
  </w:style>
  <w:style w:type="paragraph" w:customStyle="1" w:styleId="HeaderOdd">
    <w:name w:val="HeaderOdd"/>
    <w:basedOn w:val="Header"/>
    <w:uiPriority w:val="1"/>
    <w:rsid w:val="00BE6F35"/>
    <w:pPr>
      <w:ind w:left="7513"/>
    </w:pPr>
  </w:style>
  <w:style w:type="paragraph" w:customStyle="1" w:styleId="FooterOdd">
    <w:name w:val="FooterOdd"/>
    <w:basedOn w:val="Footer"/>
    <w:uiPriority w:val="1"/>
    <w:rsid w:val="00BE6F35"/>
    <w:pPr>
      <w:jc w:val="right"/>
    </w:pPr>
  </w:style>
  <w:style w:type="paragraph" w:customStyle="1" w:styleId="HeaderEven">
    <w:name w:val="HeaderEven"/>
    <w:basedOn w:val="Header"/>
    <w:uiPriority w:val="1"/>
    <w:rsid w:val="00BE6F35"/>
  </w:style>
  <w:style w:type="paragraph" w:customStyle="1" w:styleId="OmniPage8">
    <w:name w:val="OmniPage #8"/>
    <w:basedOn w:val="Normal"/>
    <w:uiPriority w:val="1"/>
    <w:rsid w:val="00BE6F35"/>
    <w:pPr>
      <w:tabs>
        <w:tab w:val="right" w:pos="5561"/>
      </w:tabs>
      <w:ind w:left="4785" w:right="3957"/>
    </w:pPr>
    <w:rPr>
      <w:noProof/>
      <w:sz w:val="20"/>
    </w:rPr>
  </w:style>
  <w:style w:type="paragraph" w:customStyle="1" w:styleId="OmniPage11">
    <w:name w:val="OmniPage #11"/>
    <w:basedOn w:val="Normal"/>
    <w:uiPriority w:val="1"/>
    <w:rsid w:val="00BE6F35"/>
    <w:pPr>
      <w:tabs>
        <w:tab w:val="right" w:pos="6399"/>
      </w:tabs>
      <w:ind w:left="3945" w:right="3119"/>
    </w:pPr>
    <w:rPr>
      <w:noProof/>
      <w:sz w:val="20"/>
    </w:rPr>
  </w:style>
  <w:style w:type="paragraph" w:styleId="BodyTextIndent">
    <w:name w:val="Body Text Indent"/>
    <w:basedOn w:val="Normal"/>
    <w:link w:val="BodyTextIndentChar"/>
    <w:uiPriority w:val="1"/>
    <w:rsid w:val="00BE6F35"/>
    <w:pPr>
      <w:tabs>
        <w:tab w:val="left" w:pos="567"/>
        <w:tab w:val="left" w:pos="1134"/>
      </w:tabs>
      <w:ind w:left="1701" w:hanging="1701"/>
    </w:pPr>
    <w:rPr>
      <w:rFonts w:eastAsia="MS Mincho"/>
      <w:i/>
    </w:rPr>
  </w:style>
  <w:style w:type="character" w:customStyle="1" w:styleId="BodyTextIndentChar">
    <w:name w:val="Body Text Indent Char"/>
    <w:basedOn w:val="DefaultParagraphFont"/>
    <w:link w:val="BodyTextIndent"/>
    <w:uiPriority w:val="1"/>
    <w:rsid w:val="00BE6F35"/>
    <w:rPr>
      <w:rFonts w:ascii="Arial" w:eastAsia="MS Mincho" w:hAnsi="Arial" w:cs="Times New Roman"/>
      <w:i/>
      <w:szCs w:val="20"/>
      <w:lang w:val="fr-FR" w:eastAsia="fr-FR"/>
    </w:rPr>
  </w:style>
  <w:style w:type="paragraph" w:styleId="BodyText3">
    <w:name w:val="Body Text 3"/>
    <w:basedOn w:val="Normal"/>
    <w:link w:val="BodyText3Char"/>
    <w:uiPriority w:val="1"/>
    <w:rsid w:val="00BE6F35"/>
    <w:pPr>
      <w:tabs>
        <w:tab w:val="left" w:pos="567"/>
        <w:tab w:val="left" w:pos="1134"/>
      </w:tabs>
      <w:spacing w:after="120"/>
    </w:pPr>
    <w:rPr>
      <w:sz w:val="16"/>
      <w:szCs w:val="16"/>
    </w:rPr>
  </w:style>
  <w:style w:type="character" w:customStyle="1" w:styleId="BodyText3Char">
    <w:name w:val="Body Text 3 Char"/>
    <w:basedOn w:val="DefaultParagraphFont"/>
    <w:link w:val="BodyText3"/>
    <w:uiPriority w:val="1"/>
    <w:rsid w:val="00BE6F35"/>
    <w:rPr>
      <w:rFonts w:ascii="Arial" w:eastAsia="Times New Roman" w:hAnsi="Arial" w:cs="Times New Roman"/>
      <w:sz w:val="16"/>
      <w:szCs w:val="16"/>
      <w:lang w:val="fr-FR" w:eastAsia="fr-FR"/>
    </w:rPr>
  </w:style>
  <w:style w:type="paragraph" w:customStyle="1" w:styleId="0101Subdosguiones">
    <w:name w:val="01.01 Sub dos guiones"/>
    <w:basedOn w:val="Normal"/>
    <w:uiPriority w:val="1"/>
    <w:rsid w:val="5F1823B3"/>
    <w:pPr>
      <w:widowControl w:val="0"/>
      <w:tabs>
        <w:tab w:val="left" w:pos="1560"/>
        <w:tab w:val="left" w:pos="1880"/>
      </w:tabs>
      <w:spacing w:before="120" w:after="120"/>
      <w:ind w:left="1880" w:hanging="1160"/>
      <w:jc w:val="both"/>
    </w:pPr>
    <w:rPr>
      <w:rFonts w:ascii="Times New Roman" w:hAnsi="Times New Roman"/>
    </w:rPr>
  </w:style>
  <w:style w:type="table" w:styleId="TableGrid">
    <w:name w:val="Table Grid"/>
    <w:basedOn w:val="TableNormal"/>
    <w:uiPriority w:val="39"/>
    <w:rsid w:val="00BE6F35"/>
    <w:pPr>
      <w:tabs>
        <w:tab w:val="left" w:pos="567"/>
        <w:tab w:val="left" w:pos="1134"/>
      </w:tabs>
      <w:spacing w:after="0" w:line="240" w:lineRule="auto"/>
    </w:pPr>
    <w:rPr>
      <w:rFonts w:ascii="Times New Roman" w:eastAsia="Times New Roman" w:hAnsi="Times New Roman" w:cs="Times New Roman"/>
      <w:sz w:val="20"/>
      <w:szCs w:val="20"/>
      <w:lang w:val="fr-BE"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E6F35"/>
    <w:rPr>
      <w:color w:val="0000FF"/>
      <w:u w:val="single"/>
      <w:lang w:val="fr-FR" w:eastAsia="fr-FR"/>
    </w:rPr>
  </w:style>
  <w:style w:type="paragraph" w:styleId="NormalWeb">
    <w:name w:val="Normal (Web)"/>
    <w:basedOn w:val="Normal"/>
    <w:uiPriority w:val="99"/>
    <w:rsid w:val="5F1823B3"/>
    <w:pPr>
      <w:spacing w:beforeAutospacing="1" w:afterAutospacing="1"/>
    </w:pPr>
    <w:rPr>
      <w:rFonts w:ascii="Times New Roman" w:eastAsia="SimSun" w:hAnsi="Times New Roman"/>
      <w:sz w:val="24"/>
      <w:szCs w:val="24"/>
    </w:rPr>
  </w:style>
  <w:style w:type="paragraph" w:styleId="BalloonText">
    <w:name w:val="Balloon Text"/>
    <w:basedOn w:val="Normal"/>
    <w:link w:val="BalloonTextChar"/>
    <w:uiPriority w:val="99"/>
    <w:semiHidden/>
    <w:rsid w:val="00BE6F35"/>
    <w:rPr>
      <w:rFonts w:ascii="Tahoma" w:hAnsi="Tahoma" w:cs="Tahoma"/>
      <w:sz w:val="16"/>
      <w:szCs w:val="16"/>
    </w:rPr>
  </w:style>
  <w:style w:type="character" w:customStyle="1" w:styleId="BalloonTextChar">
    <w:name w:val="Balloon Text Char"/>
    <w:basedOn w:val="DefaultParagraphFont"/>
    <w:link w:val="BalloonText"/>
    <w:uiPriority w:val="99"/>
    <w:semiHidden/>
    <w:rsid w:val="00BE6F35"/>
    <w:rPr>
      <w:rFonts w:ascii="Tahoma" w:eastAsia="Times New Roman" w:hAnsi="Tahoma" w:cs="Tahoma"/>
      <w:sz w:val="16"/>
      <w:szCs w:val="16"/>
      <w:lang w:val="fr-FR" w:eastAsia="fr-FR"/>
    </w:rPr>
  </w:style>
  <w:style w:type="paragraph" w:styleId="FootnoteText">
    <w:name w:val="footnote text"/>
    <w:basedOn w:val="Normal"/>
    <w:link w:val="FootnoteTextChar"/>
    <w:uiPriority w:val="1"/>
    <w:rsid w:val="00BE6F35"/>
    <w:rPr>
      <w:sz w:val="20"/>
    </w:rPr>
  </w:style>
  <w:style w:type="character" w:customStyle="1" w:styleId="FootnoteTextChar">
    <w:name w:val="Footnote Text Char"/>
    <w:basedOn w:val="DefaultParagraphFont"/>
    <w:link w:val="FootnoteText"/>
    <w:uiPriority w:val="1"/>
    <w:rsid w:val="00BE6F35"/>
    <w:rPr>
      <w:rFonts w:ascii="Arial" w:eastAsia="Times New Roman" w:hAnsi="Arial" w:cs="Times New Roman"/>
      <w:sz w:val="20"/>
      <w:szCs w:val="20"/>
      <w:lang w:val="fr-FR" w:eastAsia="fr-FR"/>
    </w:rPr>
  </w:style>
  <w:style w:type="character" w:styleId="FootnoteReference">
    <w:name w:val="footnote reference"/>
    <w:uiPriority w:val="99"/>
    <w:rsid w:val="00BE6F35"/>
    <w:rPr>
      <w:vertAlign w:val="superscript"/>
      <w:lang w:val="fr-FR" w:eastAsia="fr-FR"/>
    </w:rPr>
  </w:style>
  <w:style w:type="paragraph" w:customStyle="1" w:styleId="CharChar">
    <w:name w:val="Char Char"/>
    <w:basedOn w:val="Normal"/>
    <w:uiPriority w:val="1"/>
    <w:rsid w:val="5F1823B3"/>
    <w:pPr>
      <w:spacing w:after="160"/>
    </w:pPr>
    <w:rPr>
      <w:rFonts w:ascii="Tahoma" w:hAnsi="Tahoma"/>
      <w:sz w:val="20"/>
      <w:szCs w:val="20"/>
    </w:rPr>
  </w:style>
  <w:style w:type="paragraph" w:customStyle="1" w:styleId="CharCharCharCharCharCharCharChar">
    <w:name w:val="Char Char Char Char Char Char Char Char"/>
    <w:basedOn w:val="Normal"/>
    <w:uiPriority w:val="1"/>
    <w:rsid w:val="5F1823B3"/>
    <w:pPr>
      <w:spacing w:after="160"/>
    </w:pPr>
    <w:rPr>
      <w:rFonts w:ascii="Tahoma" w:hAnsi="Tahoma"/>
      <w:sz w:val="20"/>
      <w:szCs w:val="20"/>
    </w:rPr>
  </w:style>
  <w:style w:type="paragraph" w:customStyle="1" w:styleId="CharChar1CharCharChar">
    <w:name w:val="Char Char1 Char Char Char"/>
    <w:basedOn w:val="Normal"/>
    <w:uiPriority w:val="1"/>
    <w:rsid w:val="5F1823B3"/>
    <w:pPr>
      <w:spacing w:after="160"/>
    </w:pPr>
    <w:rPr>
      <w:rFonts w:ascii="Tahoma" w:hAnsi="Tahoma"/>
      <w:sz w:val="20"/>
      <w:szCs w:val="20"/>
    </w:rPr>
  </w:style>
  <w:style w:type="paragraph" w:styleId="ListParagraph">
    <w:name w:val="List Paragraph"/>
    <w:basedOn w:val="Normal"/>
    <w:uiPriority w:val="34"/>
    <w:qFormat/>
    <w:rsid w:val="00BE6F35"/>
    <w:pPr>
      <w:ind w:left="720"/>
    </w:pPr>
  </w:style>
  <w:style w:type="paragraph" w:customStyle="1" w:styleId="CharCharCharCharCharChar">
    <w:name w:val="Char Char Char Char Char Char"/>
    <w:basedOn w:val="Normal"/>
    <w:uiPriority w:val="1"/>
    <w:rsid w:val="5F1823B3"/>
    <w:pPr>
      <w:spacing w:after="160"/>
    </w:pPr>
    <w:rPr>
      <w:rFonts w:ascii="Tahoma" w:hAnsi="Tahoma"/>
      <w:sz w:val="20"/>
      <w:szCs w:val="20"/>
    </w:rPr>
  </w:style>
  <w:style w:type="paragraph" w:customStyle="1" w:styleId="Default">
    <w:name w:val="Default"/>
    <w:rsid w:val="00BE6F35"/>
    <w:pPr>
      <w:autoSpaceDE w:val="0"/>
      <w:autoSpaceDN w:val="0"/>
      <w:adjustRightInd w:val="0"/>
      <w:spacing w:after="0" w:line="240" w:lineRule="auto"/>
    </w:pPr>
    <w:rPr>
      <w:rFonts w:ascii="Times New Roman" w:eastAsia="SimSun" w:hAnsi="Times New Roman" w:cs="Times New Roman"/>
      <w:color w:val="000000"/>
      <w:sz w:val="24"/>
      <w:szCs w:val="24"/>
      <w:lang w:val="fr-FR" w:eastAsia="fr-FR"/>
    </w:rPr>
  </w:style>
  <w:style w:type="character" w:styleId="FollowedHyperlink">
    <w:name w:val="FollowedHyperlink"/>
    <w:uiPriority w:val="99"/>
    <w:semiHidden/>
    <w:unhideWhenUsed/>
    <w:rsid w:val="00BE6F35"/>
    <w:rPr>
      <w:color w:val="800080"/>
      <w:u w:val="single"/>
      <w:lang w:val="fr-FR" w:eastAsia="fr-FR"/>
    </w:rPr>
  </w:style>
  <w:style w:type="paragraph" w:customStyle="1" w:styleId="zparagraphe">
    <w:name w:val="zparagraphe"/>
    <w:basedOn w:val="Normal"/>
    <w:uiPriority w:val="1"/>
    <w:rsid w:val="5F1823B3"/>
    <w:pPr>
      <w:jc w:val="both"/>
    </w:pPr>
    <w:rPr>
      <w:rFonts w:ascii="Times New Roman" w:hAnsi="Times New Roman"/>
    </w:rPr>
  </w:style>
  <w:style w:type="paragraph" w:styleId="Caption">
    <w:name w:val="caption"/>
    <w:basedOn w:val="Normal"/>
    <w:next w:val="Normal"/>
    <w:uiPriority w:val="35"/>
    <w:unhideWhenUsed/>
    <w:qFormat/>
    <w:rsid w:val="00BE6F35"/>
    <w:rPr>
      <w:b/>
      <w:bCs/>
      <w:sz w:val="20"/>
    </w:rPr>
  </w:style>
  <w:style w:type="paragraph" w:customStyle="1" w:styleId="CDBBetreff">
    <w:name w:val="CDB_Betreff"/>
    <w:basedOn w:val="Normal"/>
    <w:next w:val="Normal"/>
    <w:uiPriority w:val="1"/>
    <w:rsid w:val="00BE6F35"/>
    <w:pPr>
      <w:spacing w:after="260" w:line="260" w:lineRule="exact"/>
    </w:pPr>
    <w:rPr>
      <w:b/>
      <w:lang w:val="fr-CH" w:eastAsia="de-CH"/>
    </w:rPr>
  </w:style>
  <w:style w:type="paragraph" w:customStyle="1" w:styleId="CDBAnrede">
    <w:name w:val="CDB_Anrede"/>
    <w:basedOn w:val="Normal"/>
    <w:uiPriority w:val="1"/>
    <w:rsid w:val="00BE6F35"/>
    <w:pPr>
      <w:spacing w:after="260" w:line="260" w:lineRule="exact"/>
    </w:pPr>
    <w:rPr>
      <w:lang w:val="fr-CH" w:eastAsia="de-CH"/>
    </w:rPr>
  </w:style>
  <w:style w:type="paragraph" w:customStyle="1" w:styleId="CDBTextkrper">
    <w:name w:val="CDB_Textkörper"/>
    <w:basedOn w:val="Normal"/>
    <w:uiPriority w:val="1"/>
    <w:rsid w:val="00BE6F35"/>
    <w:pPr>
      <w:spacing w:after="260" w:line="260" w:lineRule="exact"/>
    </w:pPr>
    <w:rPr>
      <w:lang w:val="fr-CH" w:eastAsia="de-CH"/>
    </w:rPr>
  </w:style>
  <w:style w:type="paragraph" w:customStyle="1" w:styleId="CDBUnterschriftAmt">
    <w:name w:val="CDB_Unterschrift_Amt"/>
    <w:basedOn w:val="Normal"/>
    <w:uiPriority w:val="1"/>
    <w:rsid w:val="00BE6F35"/>
    <w:pPr>
      <w:spacing w:after="260" w:line="260" w:lineRule="exact"/>
    </w:pPr>
    <w:rPr>
      <w:lang w:val="fr-CH" w:eastAsia="de-CH"/>
    </w:rPr>
  </w:style>
  <w:style w:type="character" w:styleId="CommentReference">
    <w:name w:val="annotation reference"/>
    <w:uiPriority w:val="99"/>
    <w:semiHidden/>
    <w:unhideWhenUsed/>
    <w:rsid w:val="00BE6F35"/>
    <w:rPr>
      <w:sz w:val="16"/>
      <w:szCs w:val="16"/>
    </w:rPr>
  </w:style>
  <w:style w:type="paragraph" w:styleId="CommentText">
    <w:name w:val="annotation text"/>
    <w:basedOn w:val="Normal"/>
    <w:link w:val="CommentTextChar"/>
    <w:uiPriority w:val="99"/>
    <w:unhideWhenUsed/>
    <w:rsid w:val="00BE6F35"/>
    <w:rPr>
      <w:sz w:val="20"/>
    </w:rPr>
  </w:style>
  <w:style w:type="character" w:customStyle="1" w:styleId="CommentTextChar">
    <w:name w:val="Comment Text Char"/>
    <w:basedOn w:val="DefaultParagraphFont"/>
    <w:link w:val="CommentText"/>
    <w:uiPriority w:val="99"/>
    <w:rsid w:val="00BE6F35"/>
    <w:rPr>
      <w:rFonts w:ascii="Arial" w:eastAsia="Times New Roman" w:hAnsi="Arial"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BE6F35"/>
    <w:rPr>
      <w:b/>
      <w:bCs/>
    </w:rPr>
  </w:style>
  <w:style w:type="character" w:customStyle="1" w:styleId="CommentSubjectChar">
    <w:name w:val="Comment Subject Char"/>
    <w:basedOn w:val="CommentTextChar"/>
    <w:link w:val="CommentSubject"/>
    <w:uiPriority w:val="99"/>
    <w:semiHidden/>
    <w:rsid w:val="00BE6F35"/>
    <w:rPr>
      <w:rFonts w:ascii="Arial" w:eastAsia="Times New Roman" w:hAnsi="Arial" w:cs="Times New Roman"/>
      <w:b/>
      <w:bCs/>
      <w:sz w:val="20"/>
      <w:szCs w:val="20"/>
      <w:lang w:val="fr-FR" w:eastAsia="fr-FR"/>
    </w:rPr>
  </w:style>
  <w:style w:type="paragraph" w:styleId="Revision">
    <w:name w:val="Revision"/>
    <w:hidden/>
    <w:uiPriority w:val="99"/>
    <w:semiHidden/>
    <w:rsid w:val="00BE6F35"/>
    <w:pPr>
      <w:spacing w:after="0" w:line="240" w:lineRule="auto"/>
    </w:pPr>
    <w:rPr>
      <w:rFonts w:ascii="Arial" w:eastAsia="Times New Roman" w:hAnsi="Arial" w:cs="Times New Roman"/>
      <w:szCs w:val="20"/>
      <w:lang w:val="fr-FR" w:eastAsia="fr-FR"/>
    </w:rPr>
  </w:style>
  <w:style w:type="paragraph" w:customStyle="1" w:styleId="Body">
    <w:name w:val="Body"/>
    <w:rsid w:val="00BE6F35"/>
    <w:pPr>
      <w:pBdr>
        <w:top w:val="nil"/>
        <w:left w:val="nil"/>
        <w:bottom w:val="nil"/>
        <w:right w:val="nil"/>
        <w:between w:val="nil"/>
        <w:bar w:val="nil"/>
      </w:pBdr>
      <w:spacing w:after="0" w:line="240" w:lineRule="auto"/>
    </w:pPr>
    <w:rPr>
      <w:rFonts w:ascii="Helvetica Neue" w:eastAsia="SimSun" w:hAnsi="Helvetica Neue" w:cs="Arial Unicode MS"/>
      <w:color w:val="000000"/>
      <w:bdr w:val="nil"/>
      <w:lang w:eastAsia="zh-CN"/>
      <w14:textOutline w14:w="0" w14:cap="flat" w14:cmpd="sng" w14:algn="ctr">
        <w14:noFill/>
        <w14:prstDash w14:val="solid"/>
        <w14:bevel/>
      </w14:textOutline>
    </w:rPr>
  </w:style>
  <w:style w:type="paragraph" w:styleId="PlainText">
    <w:name w:val="Plain Text"/>
    <w:basedOn w:val="Normal"/>
    <w:link w:val="PlainTextChar"/>
    <w:uiPriority w:val="99"/>
    <w:unhideWhenUsed/>
    <w:rsid w:val="5F1823B3"/>
    <w:rPr>
      <w:rFonts w:ascii="Calibri" w:eastAsia="Calibri" w:hAnsi="Calibri"/>
      <w:lang w:val="en-US" w:eastAsia="en-US"/>
    </w:rPr>
  </w:style>
  <w:style w:type="character" w:customStyle="1" w:styleId="PlainTextChar">
    <w:name w:val="Plain Text Char"/>
    <w:basedOn w:val="DefaultParagraphFont"/>
    <w:link w:val="PlainText"/>
    <w:uiPriority w:val="99"/>
    <w:rsid w:val="00BE6F35"/>
    <w:rPr>
      <w:rFonts w:ascii="Calibri" w:eastAsia="Calibri" w:hAnsi="Calibri" w:cs="Times New Roman"/>
    </w:rPr>
  </w:style>
  <w:style w:type="paragraph" w:customStyle="1" w:styleId="paragraph">
    <w:name w:val="paragraph"/>
    <w:basedOn w:val="Normal"/>
    <w:uiPriority w:val="1"/>
    <w:rsid w:val="5F1823B3"/>
    <w:pPr>
      <w:spacing w:beforeAutospacing="1" w:afterAutospacing="1"/>
    </w:pPr>
    <w:rPr>
      <w:rFonts w:ascii="Times New Roman" w:hAnsi="Times New Roman"/>
      <w:sz w:val="24"/>
      <w:szCs w:val="24"/>
      <w:lang w:val="en-US" w:eastAsia="en-US"/>
    </w:rPr>
  </w:style>
  <w:style w:type="character" w:customStyle="1" w:styleId="eop">
    <w:name w:val="eop"/>
    <w:basedOn w:val="DefaultParagraphFont"/>
    <w:rsid w:val="00BE6F35"/>
  </w:style>
  <w:style w:type="character" w:styleId="Strong">
    <w:name w:val="Strong"/>
    <w:basedOn w:val="DefaultParagraphFont"/>
    <w:uiPriority w:val="22"/>
    <w:qFormat/>
    <w:rsid w:val="00BE6F35"/>
    <w:rPr>
      <w:b/>
      <w:bCs/>
    </w:rPr>
  </w:style>
  <w:style w:type="paragraph" w:customStyle="1" w:styleId="shortdesc">
    <w:name w:val="shortdesc"/>
    <w:basedOn w:val="Normal"/>
    <w:uiPriority w:val="1"/>
    <w:rsid w:val="5F1823B3"/>
    <w:pPr>
      <w:spacing w:beforeAutospacing="1" w:afterAutospacing="1"/>
    </w:pPr>
    <w:rPr>
      <w:rFonts w:ascii="Times New Roman" w:hAnsi="Times New Roman"/>
      <w:sz w:val="24"/>
      <w:szCs w:val="24"/>
      <w:lang w:val="en-US" w:eastAsia="en-US"/>
    </w:rPr>
  </w:style>
  <w:style w:type="paragraph" w:customStyle="1" w:styleId="p">
    <w:name w:val="p"/>
    <w:basedOn w:val="Normal"/>
    <w:uiPriority w:val="1"/>
    <w:rsid w:val="5F1823B3"/>
    <w:pPr>
      <w:spacing w:beforeAutospacing="1" w:afterAutospacing="1"/>
    </w:pPr>
    <w:rPr>
      <w:rFonts w:ascii="Times New Roman" w:hAnsi="Times New Roman"/>
      <w:sz w:val="24"/>
      <w:szCs w:val="24"/>
      <w:lang w:val="en-US" w:eastAsia="en-US"/>
    </w:rPr>
  </w:style>
  <w:style w:type="paragraph" w:customStyle="1" w:styleId="li">
    <w:name w:val="li"/>
    <w:basedOn w:val="Normal"/>
    <w:uiPriority w:val="1"/>
    <w:rsid w:val="5F1823B3"/>
    <w:pPr>
      <w:spacing w:beforeAutospacing="1" w:afterAutospacing="1"/>
    </w:pPr>
    <w:rPr>
      <w:rFonts w:ascii="Times New Roman" w:hAnsi="Times New Roman"/>
      <w:sz w:val="24"/>
      <w:szCs w:val="24"/>
      <w:lang w:val="en-US" w:eastAsia="en-US"/>
    </w:rPr>
  </w:style>
  <w:style w:type="paragraph" w:styleId="BodyText">
    <w:name w:val="Body Text"/>
    <w:basedOn w:val="Normal"/>
    <w:link w:val="BodyTextChar"/>
    <w:uiPriority w:val="1"/>
    <w:unhideWhenUsed/>
    <w:qFormat/>
    <w:rsid w:val="00BE6F35"/>
    <w:pPr>
      <w:spacing w:after="120"/>
    </w:pPr>
  </w:style>
  <w:style w:type="character" w:customStyle="1" w:styleId="BodyTextChar">
    <w:name w:val="Body Text Char"/>
    <w:basedOn w:val="DefaultParagraphFont"/>
    <w:link w:val="BodyText"/>
    <w:uiPriority w:val="1"/>
    <w:rsid w:val="00BE6F35"/>
    <w:rPr>
      <w:rFonts w:ascii="Arial" w:eastAsia="Times New Roman" w:hAnsi="Arial" w:cs="Times New Roman"/>
      <w:szCs w:val="20"/>
      <w:lang w:val="fr-FR" w:eastAsia="fr-FR"/>
    </w:rPr>
  </w:style>
  <w:style w:type="paragraph" w:customStyle="1" w:styleId="TableParagraph">
    <w:name w:val="Table Paragraph"/>
    <w:basedOn w:val="Normal"/>
    <w:uiPriority w:val="1"/>
    <w:qFormat/>
    <w:rsid w:val="5F1823B3"/>
    <w:pPr>
      <w:widowControl w:val="0"/>
    </w:pPr>
    <w:rPr>
      <w:rFonts w:ascii="Calibri" w:eastAsia="Calibri" w:hAnsi="Calibri" w:cs="Calibri"/>
      <w:lang w:val="en-US" w:eastAsia="en-US"/>
    </w:rPr>
  </w:style>
  <w:style w:type="paragraph" w:styleId="Title">
    <w:name w:val="Title"/>
    <w:basedOn w:val="Normal"/>
    <w:link w:val="TitleChar"/>
    <w:uiPriority w:val="10"/>
    <w:qFormat/>
    <w:rsid w:val="5F1823B3"/>
    <w:pPr>
      <w:widowControl w:val="0"/>
      <w:spacing w:before="1"/>
      <w:ind w:left="5691" w:right="5692"/>
      <w:jc w:val="center"/>
    </w:pPr>
    <w:rPr>
      <w:rFonts w:ascii="Calibri" w:eastAsia="Calibri" w:hAnsi="Calibri" w:cs="Calibri"/>
      <w:b/>
      <w:bCs/>
      <w:sz w:val="13"/>
      <w:szCs w:val="13"/>
      <w:lang w:val="en-US" w:eastAsia="en-US"/>
    </w:rPr>
  </w:style>
  <w:style w:type="character" w:customStyle="1" w:styleId="TitleChar">
    <w:name w:val="Title Char"/>
    <w:basedOn w:val="DefaultParagraphFont"/>
    <w:link w:val="Title"/>
    <w:uiPriority w:val="10"/>
    <w:rsid w:val="00BE6F35"/>
    <w:rPr>
      <w:rFonts w:ascii="Calibri" w:eastAsia="Calibri" w:hAnsi="Calibri" w:cs="Calibri"/>
      <w:b/>
      <w:bCs/>
      <w:sz w:val="13"/>
      <w:szCs w:val="13"/>
    </w:rPr>
  </w:style>
  <w:style w:type="character" w:customStyle="1" w:styleId="normaltextrun">
    <w:name w:val="normaltextrun"/>
    <w:basedOn w:val="DefaultParagraphFont"/>
    <w:rsid w:val="00BE6F35"/>
  </w:style>
  <w:style w:type="character" w:customStyle="1" w:styleId="UnresolvedMention1">
    <w:name w:val="Unresolved Mention1"/>
    <w:basedOn w:val="DefaultParagraphFont"/>
    <w:uiPriority w:val="99"/>
    <w:semiHidden/>
    <w:unhideWhenUsed/>
    <w:rsid w:val="00BE6F35"/>
    <w:rPr>
      <w:color w:val="605E5C"/>
      <w:shd w:val="clear" w:color="auto" w:fill="E1DFDD"/>
    </w:rPr>
  </w:style>
  <w:style w:type="paragraph" w:styleId="Date">
    <w:name w:val="Date"/>
    <w:basedOn w:val="Normal"/>
    <w:next w:val="Normal"/>
    <w:link w:val="DateChar"/>
    <w:uiPriority w:val="99"/>
    <w:semiHidden/>
    <w:unhideWhenUsed/>
    <w:rsid w:val="00BE6F35"/>
  </w:style>
  <w:style w:type="character" w:customStyle="1" w:styleId="DateChar">
    <w:name w:val="Date Char"/>
    <w:basedOn w:val="DefaultParagraphFont"/>
    <w:link w:val="Date"/>
    <w:uiPriority w:val="99"/>
    <w:semiHidden/>
    <w:rsid w:val="00BE6F35"/>
    <w:rPr>
      <w:rFonts w:ascii="Arial" w:eastAsia="Times New Roman" w:hAnsi="Arial" w:cs="Times New Roman"/>
      <w:szCs w:val="20"/>
      <w:lang w:val="fr-FR" w:eastAsia="fr-FR"/>
    </w:rPr>
  </w:style>
  <w:style w:type="numbering" w:customStyle="1" w:styleId="NoList1">
    <w:name w:val="No List1"/>
    <w:next w:val="NoList"/>
    <w:uiPriority w:val="99"/>
    <w:semiHidden/>
    <w:unhideWhenUsed/>
    <w:rsid w:val="00BE6F35"/>
  </w:style>
  <w:style w:type="numbering" w:customStyle="1" w:styleId="NoList2">
    <w:name w:val="No List2"/>
    <w:next w:val="NoList"/>
    <w:uiPriority w:val="99"/>
    <w:semiHidden/>
    <w:unhideWhenUsed/>
    <w:rsid w:val="00BE6F35"/>
  </w:style>
  <w:style w:type="numbering" w:customStyle="1" w:styleId="NoList3">
    <w:name w:val="No List3"/>
    <w:next w:val="NoList"/>
    <w:uiPriority w:val="99"/>
    <w:semiHidden/>
    <w:unhideWhenUsed/>
    <w:rsid w:val="00BE6F35"/>
  </w:style>
  <w:style w:type="numbering" w:customStyle="1" w:styleId="NoList4">
    <w:name w:val="No List4"/>
    <w:next w:val="NoList"/>
    <w:uiPriority w:val="99"/>
    <w:semiHidden/>
    <w:unhideWhenUsed/>
    <w:rsid w:val="00BE6F35"/>
  </w:style>
  <w:style w:type="paragraph" w:styleId="Subtitle">
    <w:name w:val="Subtitle"/>
    <w:basedOn w:val="Normal"/>
    <w:next w:val="Normal"/>
    <w:link w:val="SubtitleChar"/>
    <w:uiPriority w:val="11"/>
    <w:qFormat/>
    <w:rsid w:val="00EF233A"/>
    <w:rPr>
      <w:rFonts w:eastAsiaTheme="minorEastAsia"/>
      <w:color w:val="5A5A5A"/>
    </w:rPr>
  </w:style>
  <w:style w:type="character" w:customStyle="1" w:styleId="SubtitleChar">
    <w:name w:val="Subtitle Char"/>
    <w:basedOn w:val="DefaultParagraphFont"/>
    <w:link w:val="Subtitle"/>
    <w:uiPriority w:val="11"/>
    <w:rsid w:val="00EF233A"/>
    <w:rPr>
      <w:rFonts w:ascii="Arial" w:eastAsiaTheme="minorEastAsia" w:hAnsi="Arial" w:cs="Times New Roman"/>
      <w:color w:val="5A5A5A"/>
      <w:lang w:val="en-GB" w:eastAsia="fr-FR"/>
    </w:rPr>
  </w:style>
  <w:style w:type="paragraph" w:styleId="Quote">
    <w:name w:val="Quote"/>
    <w:basedOn w:val="Normal"/>
    <w:next w:val="Normal"/>
    <w:link w:val="QuoteChar"/>
    <w:uiPriority w:val="29"/>
    <w:qFormat/>
    <w:rsid w:val="00EF233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F233A"/>
    <w:rPr>
      <w:rFonts w:ascii="Arial" w:eastAsia="Times New Roman" w:hAnsi="Arial" w:cs="Times New Roman"/>
      <w:i/>
      <w:iCs/>
      <w:color w:val="404040" w:themeColor="text1" w:themeTint="BF"/>
      <w:lang w:val="en-GB" w:eastAsia="fr-FR"/>
    </w:rPr>
  </w:style>
  <w:style w:type="paragraph" w:styleId="IntenseQuote">
    <w:name w:val="Intense Quote"/>
    <w:basedOn w:val="Normal"/>
    <w:next w:val="Normal"/>
    <w:link w:val="IntenseQuoteChar"/>
    <w:uiPriority w:val="30"/>
    <w:qFormat/>
    <w:rsid w:val="00EF233A"/>
    <w:pP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F233A"/>
    <w:rPr>
      <w:rFonts w:ascii="Arial" w:eastAsia="Times New Roman" w:hAnsi="Arial" w:cs="Times New Roman"/>
      <w:i/>
      <w:iCs/>
      <w:color w:val="5B9BD5" w:themeColor="accent1"/>
      <w:lang w:val="en-GB" w:eastAsia="fr-FR"/>
    </w:rPr>
  </w:style>
  <w:style w:type="paragraph" w:styleId="TOC1">
    <w:name w:val="toc 1"/>
    <w:basedOn w:val="Normal"/>
    <w:next w:val="Normal"/>
    <w:uiPriority w:val="39"/>
    <w:unhideWhenUsed/>
    <w:rsid w:val="00EF233A"/>
    <w:pPr>
      <w:spacing w:after="100"/>
    </w:pPr>
  </w:style>
  <w:style w:type="paragraph" w:styleId="TOC2">
    <w:name w:val="toc 2"/>
    <w:basedOn w:val="Normal"/>
    <w:next w:val="Normal"/>
    <w:uiPriority w:val="39"/>
    <w:unhideWhenUsed/>
    <w:rsid w:val="00EF233A"/>
    <w:pPr>
      <w:spacing w:after="100"/>
      <w:ind w:left="220"/>
    </w:pPr>
  </w:style>
  <w:style w:type="paragraph" w:styleId="TOC3">
    <w:name w:val="toc 3"/>
    <w:basedOn w:val="Normal"/>
    <w:next w:val="Normal"/>
    <w:uiPriority w:val="39"/>
    <w:unhideWhenUsed/>
    <w:rsid w:val="00EF233A"/>
    <w:pPr>
      <w:spacing w:after="100"/>
      <w:ind w:left="440"/>
    </w:pPr>
  </w:style>
  <w:style w:type="paragraph" w:styleId="TOC4">
    <w:name w:val="toc 4"/>
    <w:basedOn w:val="Normal"/>
    <w:next w:val="Normal"/>
    <w:uiPriority w:val="39"/>
    <w:unhideWhenUsed/>
    <w:rsid w:val="00EF233A"/>
    <w:pPr>
      <w:spacing w:after="100"/>
      <w:ind w:left="660"/>
    </w:pPr>
  </w:style>
  <w:style w:type="paragraph" w:styleId="TOC5">
    <w:name w:val="toc 5"/>
    <w:basedOn w:val="Normal"/>
    <w:next w:val="Normal"/>
    <w:uiPriority w:val="39"/>
    <w:unhideWhenUsed/>
    <w:rsid w:val="00EF233A"/>
    <w:pPr>
      <w:spacing w:after="100"/>
      <w:ind w:left="880"/>
    </w:pPr>
  </w:style>
  <w:style w:type="paragraph" w:styleId="TOC6">
    <w:name w:val="toc 6"/>
    <w:basedOn w:val="Normal"/>
    <w:next w:val="Normal"/>
    <w:uiPriority w:val="39"/>
    <w:unhideWhenUsed/>
    <w:rsid w:val="00EF233A"/>
    <w:pPr>
      <w:spacing w:after="100"/>
      <w:ind w:left="1100"/>
    </w:pPr>
  </w:style>
  <w:style w:type="paragraph" w:styleId="TOC7">
    <w:name w:val="toc 7"/>
    <w:basedOn w:val="Normal"/>
    <w:next w:val="Normal"/>
    <w:uiPriority w:val="39"/>
    <w:unhideWhenUsed/>
    <w:rsid w:val="00EF233A"/>
    <w:pPr>
      <w:spacing w:after="100"/>
      <w:ind w:left="1320"/>
    </w:pPr>
  </w:style>
  <w:style w:type="paragraph" w:styleId="TOC8">
    <w:name w:val="toc 8"/>
    <w:basedOn w:val="Normal"/>
    <w:next w:val="Normal"/>
    <w:uiPriority w:val="39"/>
    <w:unhideWhenUsed/>
    <w:rsid w:val="00EF233A"/>
    <w:pPr>
      <w:spacing w:after="100"/>
      <w:ind w:left="1540"/>
    </w:pPr>
  </w:style>
  <w:style w:type="paragraph" w:styleId="TOC9">
    <w:name w:val="toc 9"/>
    <w:basedOn w:val="Normal"/>
    <w:next w:val="Normal"/>
    <w:uiPriority w:val="39"/>
    <w:unhideWhenUsed/>
    <w:rsid w:val="00EF233A"/>
    <w:pPr>
      <w:spacing w:after="100"/>
      <w:ind w:left="1760"/>
    </w:pPr>
  </w:style>
  <w:style w:type="paragraph" w:styleId="EndnoteText">
    <w:name w:val="endnote text"/>
    <w:basedOn w:val="Normal"/>
    <w:link w:val="EndnoteTextChar"/>
    <w:uiPriority w:val="99"/>
    <w:semiHidden/>
    <w:unhideWhenUsed/>
    <w:rsid w:val="00EF233A"/>
    <w:rPr>
      <w:sz w:val="20"/>
    </w:rPr>
  </w:style>
  <w:style w:type="character" w:customStyle="1" w:styleId="EndnoteTextChar">
    <w:name w:val="Endnote Text Char"/>
    <w:basedOn w:val="DefaultParagraphFont"/>
    <w:link w:val="EndnoteText"/>
    <w:uiPriority w:val="99"/>
    <w:semiHidden/>
    <w:rsid w:val="00EF233A"/>
    <w:rPr>
      <w:rFonts w:ascii="Arial" w:eastAsia="Times New Roman" w:hAnsi="Arial" w:cs="Times New Roman"/>
      <w:sz w:val="20"/>
      <w:lang w:val="en-GB" w:eastAsia="fr-FR"/>
    </w:rPr>
  </w:style>
  <w:style w:type="paragraph" w:customStyle="1" w:styleId="TDH1">
    <w:name w:val="TDH1"/>
    <w:basedOn w:val="DocSubTitle"/>
    <w:link w:val="TDH1Char"/>
    <w:qFormat/>
    <w:rsid w:val="0047216A"/>
    <w:pPr>
      <w:keepNext/>
      <w:keepLines/>
      <w:numPr>
        <w:numId w:val="56"/>
      </w:numPr>
      <w:tabs>
        <w:tab w:val="clear" w:pos="567"/>
        <w:tab w:val="clear" w:pos="1134"/>
      </w:tabs>
      <w:spacing w:before="240"/>
    </w:pPr>
    <w:rPr>
      <w:rFonts w:cs="Arial"/>
    </w:rPr>
  </w:style>
  <w:style w:type="character" w:customStyle="1" w:styleId="DocSubTitleChar">
    <w:name w:val="Doc SubTitle Char"/>
    <w:basedOn w:val="DefaultParagraphFont"/>
    <w:link w:val="DocSubTitle"/>
    <w:uiPriority w:val="1"/>
    <w:rsid w:val="0047216A"/>
    <w:rPr>
      <w:rFonts w:ascii="Arial" w:eastAsia="Times New Roman" w:hAnsi="Arial" w:cs="Times New Roman"/>
      <w:lang w:val="en-GB" w:eastAsia="fr-FR"/>
    </w:rPr>
  </w:style>
  <w:style w:type="character" w:customStyle="1" w:styleId="TDH1Char">
    <w:name w:val="TDH1 Char"/>
    <w:basedOn w:val="DocSubTitleChar"/>
    <w:link w:val="TDH1"/>
    <w:rsid w:val="0047216A"/>
    <w:rPr>
      <w:rFonts w:ascii="Arial" w:eastAsia="Times New Roman" w:hAnsi="Arial" w:cs="Arial"/>
      <w:lang w:val="en-GB" w:eastAsia="fr-FR"/>
    </w:rPr>
  </w:style>
  <w:style w:type="paragraph" w:customStyle="1" w:styleId="TDH2">
    <w:name w:val="TDH2"/>
    <w:basedOn w:val="NormalWeb"/>
    <w:qFormat/>
    <w:rsid w:val="00071EA4"/>
    <w:pPr>
      <w:keepNext/>
      <w:numPr>
        <w:numId w:val="57"/>
      </w:numPr>
      <w:spacing w:before="240" w:beforeAutospacing="0" w:after="120" w:afterAutospacing="0" w:line="240" w:lineRule="auto"/>
    </w:pPr>
    <w:rPr>
      <w:rFonts w:ascii="Arial" w:hAnsi="Arial" w:cs="Arial"/>
      <w:b/>
      <w:bCs/>
      <w:sz w:val="22"/>
      <w:szCs w:val="22"/>
    </w:rPr>
  </w:style>
  <w:style w:type="paragraph" w:customStyle="1" w:styleId="zcodeniv3">
    <w:name w:val="zcodeniv3"/>
    <w:basedOn w:val="Normal"/>
    <w:rsid w:val="00EC286D"/>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980">
      <w:bodyDiv w:val="1"/>
      <w:marLeft w:val="0"/>
      <w:marRight w:val="0"/>
      <w:marTop w:val="0"/>
      <w:marBottom w:val="0"/>
      <w:divBdr>
        <w:top w:val="none" w:sz="0" w:space="0" w:color="auto"/>
        <w:left w:val="none" w:sz="0" w:space="0" w:color="auto"/>
        <w:bottom w:val="none" w:sz="0" w:space="0" w:color="auto"/>
        <w:right w:val="none" w:sz="0" w:space="0" w:color="auto"/>
      </w:divBdr>
    </w:div>
    <w:div w:id="33892709">
      <w:bodyDiv w:val="1"/>
      <w:marLeft w:val="0"/>
      <w:marRight w:val="0"/>
      <w:marTop w:val="0"/>
      <w:marBottom w:val="0"/>
      <w:divBdr>
        <w:top w:val="none" w:sz="0" w:space="0" w:color="auto"/>
        <w:left w:val="none" w:sz="0" w:space="0" w:color="auto"/>
        <w:bottom w:val="none" w:sz="0" w:space="0" w:color="auto"/>
        <w:right w:val="none" w:sz="0" w:space="0" w:color="auto"/>
      </w:divBdr>
    </w:div>
    <w:div w:id="49698671">
      <w:bodyDiv w:val="1"/>
      <w:marLeft w:val="0"/>
      <w:marRight w:val="0"/>
      <w:marTop w:val="0"/>
      <w:marBottom w:val="0"/>
      <w:divBdr>
        <w:top w:val="none" w:sz="0" w:space="0" w:color="auto"/>
        <w:left w:val="none" w:sz="0" w:space="0" w:color="auto"/>
        <w:bottom w:val="none" w:sz="0" w:space="0" w:color="auto"/>
        <w:right w:val="none" w:sz="0" w:space="0" w:color="auto"/>
      </w:divBdr>
    </w:div>
    <w:div w:id="56512334">
      <w:bodyDiv w:val="1"/>
      <w:marLeft w:val="0"/>
      <w:marRight w:val="0"/>
      <w:marTop w:val="0"/>
      <w:marBottom w:val="0"/>
      <w:divBdr>
        <w:top w:val="none" w:sz="0" w:space="0" w:color="auto"/>
        <w:left w:val="none" w:sz="0" w:space="0" w:color="auto"/>
        <w:bottom w:val="none" w:sz="0" w:space="0" w:color="auto"/>
        <w:right w:val="none" w:sz="0" w:space="0" w:color="auto"/>
      </w:divBdr>
    </w:div>
    <w:div w:id="64570120">
      <w:bodyDiv w:val="1"/>
      <w:marLeft w:val="0"/>
      <w:marRight w:val="0"/>
      <w:marTop w:val="0"/>
      <w:marBottom w:val="0"/>
      <w:divBdr>
        <w:top w:val="none" w:sz="0" w:space="0" w:color="auto"/>
        <w:left w:val="none" w:sz="0" w:space="0" w:color="auto"/>
        <w:bottom w:val="none" w:sz="0" w:space="0" w:color="auto"/>
        <w:right w:val="none" w:sz="0" w:space="0" w:color="auto"/>
      </w:divBdr>
    </w:div>
    <w:div w:id="98910266">
      <w:bodyDiv w:val="1"/>
      <w:marLeft w:val="0"/>
      <w:marRight w:val="0"/>
      <w:marTop w:val="0"/>
      <w:marBottom w:val="0"/>
      <w:divBdr>
        <w:top w:val="none" w:sz="0" w:space="0" w:color="auto"/>
        <w:left w:val="none" w:sz="0" w:space="0" w:color="auto"/>
        <w:bottom w:val="none" w:sz="0" w:space="0" w:color="auto"/>
        <w:right w:val="none" w:sz="0" w:space="0" w:color="auto"/>
      </w:divBdr>
    </w:div>
    <w:div w:id="99687097">
      <w:bodyDiv w:val="1"/>
      <w:marLeft w:val="0"/>
      <w:marRight w:val="0"/>
      <w:marTop w:val="0"/>
      <w:marBottom w:val="0"/>
      <w:divBdr>
        <w:top w:val="none" w:sz="0" w:space="0" w:color="auto"/>
        <w:left w:val="none" w:sz="0" w:space="0" w:color="auto"/>
        <w:bottom w:val="none" w:sz="0" w:space="0" w:color="auto"/>
        <w:right w:val="none" w:sz="0" w:space="0" w:color="auto"/>
      </w:divBdr>
    </w:div>
    <w:div w:id="101343551">
      <w:bodyDiv w:val="1"/>
      <w:marLeft w:val="0"/>
      <w:marRight w:val="0"/>
      <w:marTop w:val="0"/>
      <w:marBottom w:val="0"/>
      <w:divBdr>
        <w:top w:val="none" w:sz="0" w:space="0" w:color="auto"/>
        <w:left w:val="none" w:sz="0" w:space="0" w:color="auto"/>
        <w:bottom w:val="none" w:sz="0" w:space="0" w:color="auto"/>
        <w:right w:val="none" w:sz="0" w:space="0" w:color="auto"/>
      </w:divBdr>
    </w:div>
    <w:div w:id="103772459">
      <w:bodyDiv w:val="1"/>
      <w:marLeft w:val="0"/>
      <w:marRight w:val="0"/>
      <w:marTop w:val="0"/>
      <w:marBottom w:val="0"/>
      <w:divBdr>
        <w:top w:val="none" w:sz="0" w:space="0" w:color="auto"/>
        <w:left w:val="none" w:sz="0" w:space="0" w:color="auto"/>
        <w:bottom w:val="none" w:sz="0" w:space="0" w:color="auto"/>
        <w:right w:val="none" w:sz="0" w:space="0" w:color="auto"/>
      </w:divBdr>
    </w:div>
    <w:div w:id="133987691">
      <w:bodyDiv w:val="1"/>
      <w:marLeft w:val="0"/>
      <w:marRight w:val="0"/>
      <w:marTop w:val="0"/>
      <w:marBottom w:val="0"/>
      <w:divBdr>
        <w:top w:val="none" w:sz="0" w:space="0" w:color="auto"/>
        <w:left w:val="none" w:sz="0" w:space="0" w:color="auto"/>
        <w:bottom w:val="none" w:sz="0" w:space="0" w:color="auto"/>
        <w:right w:val="none" w:sz="0" w:space="0" w:color="auto"/>
      </w:divBdr>
    </w:div>
    <w:div w:id="138497611">
      <w:bodyDiv w:val="1"/>
      <w:marLeft w:val="0"/>
      <w:marRight w:val="0"/>
      <w:marTop w:val="0"/>
      <w:marBottom w:val="0"/>
      <w:divBdr>
        <w:top w:val="none" w:sz="0" w:space="0" w:color="auto"/>
        <w:left w:val="none" w:sz="0" w:space="0" w:color="auto"/>
        <w:bottom w:val="none" w:sz="0" w:space="0" w:color="auto"/>
        <w:right w:val="none" w:sz="0" w:space="0" w:color="auto"/>
      </w:divBdr>
    </w:div>
    <w:div w:id="237985597">
      <w:bodyDiv w:val="1"/>
      <w:marLeft w:val="0"/>
      <w:marRight w:val="0"/>
      <w:marTop w:val="0"/>
      <w:marBottom w:val="0"/>
      <w:divBdr>
        <w:top w:val="none" w:sz="0" w:space="0" w:color="auto"/>
        <w:left w:val="none" w:sz="0" w:space="0" w:color="auto"/>
        <w:bottom w:val="none" w:sz="0" w:space="0" w:color="auto"/>
        <w:right w:val="none" w:sz="0" w:space="0" w:color="auto"/>
      </w:divBdr>
    </w:div>
    <w:div w:id="248002904">
      <w:bodyDiv w:val="1"/>
      <w:marLeft w:val="0"/>
      <w:marRight w:val="0"/>
      <w:marTop w:val="0"/>
      <w:marBottom w:val="0"/>
      <w:divBdr>
        <w:top w:val="none" w:sz="0" w:space="0" w:color="auto"/>
        <w:left w:val="none" w:sz="0" w:space="0" w:color="auto"/>
        <w:bottom w:val="none" w:sz="0" w:space="0" w:color="auto"/>
        <w:right w:val="none" w:sz="0" w:space="0" w:color="auto"/>
      </w:divBdr>
    </w:div>
    <w:div w:id="339237070">
      <w:bodyDiv w:val="1"/>
      <w:marLeft w:val="0"/>
      <w:marRight w:val="0"/>
      <w:marTop w:val="0"/>
      <w:marBottom w:val="0"/>
      <w:divBdr>
        <w:top w:val="none" w:sz="0" w:space="0" w:color="auto"/>
        <w:left w:val="none" w:sz="0" w:space="0" w:color="auto"/>
        <w:bottom w:val="none" w:sz="0" w:space="0" w:color="auto"/>
        <w:right w:val="none" w:sz="0" w:space="0" w:color="auto"/>
      </w:divBdr>
    </w:div>
    <w:div w:id="447628333">
      <w:bodyDiv w:val="1"/>
      <w:marLeft w:val="0"/>
      <w:marRight w:val="0"/>
      <w:marTop w:val="0"/>
      <w:marBottom w:val="0"/>
      <w:divBdr>
        <w:top w:val="none" w:sz="0" w:space="0" w:color="auto"/>
        <w:left w:val="none" w:sz="0" w:space="0" w:color="auto"/>
        <w:bottom w:val="none" w:sz="0" w:space="0" w:color="auto"/>
        <w:right w:val="none" w:sz="0" w:space="0" w:color="auto"/>
      </w:divBdr>
    </w:div>
    <w:div w:id="467087492">
      <w:bodyDiv w:val="1"/>
      <w:marLeft w:val="0"/>
      <w:marRight w:val="0"/>
      <w:marTop w:val="0"/>
      <w:marBottom w:val="0"/>
      <w:divBdr>
        <w:top w:val="none" w:sz="0" w:space="0" w:color="auto"/>
        <w:left w:val="none" w:sz="0" w:space="0" w:color="auto"/>
        <w:bottom w:val="none" w:sz="0" w:space="0" w:color="auto"/>
        <w:right w:val="none" w:sz="0" w:space="0" w:color="auto"/>
      </w:divBdr>
    </w:div>
    <w:div w:id="488324052">
      <w:bodyDiv w:val="1"/>
      <w:marLeft w:val="0"/>
      <w:marRight w:val="0"/>
      <w:marTop w:val="0"/>
      <w:marBottom w:val="0"/>
      <w:divBdr>
        <w:top w:val="none" w:sz="0" w:space="0" w:color="auto"/>
        <w:left w:val="none" w:sz="0" w:space="0" w:color="auto"/>
        <w:bottom w:val="none" w:sz="0" w:space="0" w:color="auto"/>
        <w:right w:val="none" w:sz="0" w:space="0" w:color="auto"/>
      </w:divBdr>
    </w:div>
    <w:div w:id="510291950">
      <w:bodyDiv w:val="1"/>
      <w:marLeft w:val="0"/>
      <w:marRight w:val="0"/>
      <w:marTop w:val="0"/>
      <w:marBottom w:val="0"/>
      <w:divBdr>
        <w:top w:val="none" w:sz="0" w:space="0" w:color="auto"/>
        <w:left w:val="none" w:sz="0" w:space="0" w:color="auto"/>
        <w:bottom w:val="none" w:sz="0" w:space="0" w:color="auto"/>
        <w:right w:val="none" w:sz="0" w:space="0" w:color="auto"/>
      </w:divBdr>
    </w:div>
    <w:div w:id="581375988">
      <w:bodyDiv w:val="1"/>
      <w:marLeft w:val="0"/>
      <w:marRight w:val="0"/>
      <w:marTop w:val="0"/>
      <w:marBottom w:val="0"/>
      <w:divBdr>
        <w:top w:val="none" w:sz="0" w:space="0" w:color="auto"/>
        <w:left w:val="none" w:sz="0" w:space="0" w:color="auto"/>
        <w:bottom w:val="none" w:sz="0" w:space="0" w:color="auto"/>
        <w:right w:val="none" w:sz="0" w:space="0" w:color="auto"/>
      </w:divBdr>
    </w:div>
    <w:div w:id="635642008">
      <w:bodyDiv w:val="1"/>
      <w:marLeft w:val="0"/>
      <w:marRight w:val="0"/>
      <w:marTop w:val="0"/>
      <w:marBottom w:val="0"/>
      <w:divBdr>
        <w:top w:val="none" w:sz="0" w:space="0" w:color="auto"/>
        <w:left w:val="none" w:sz="0" w:space="0" w:color="auto"/>
        <w:bottom w:val="none" w:sz="0" w:space="0" w:color="auto"/>
        <w:right w:val="none" w:sz="0" w:space="0" w:color="auto"/>
      </w:divBdr>
    </w:div>
    <w:div w:id="662514087">
      <w:bodyDiv w:val="1"/>
      <w:marLeft w:val="0"/>
      <w:marRight w:val="0"/>
      <w:marTop w:val="0"/>
      <w:marBottom w:val="0"/>
      <w:divBdr>
        <w:top w:val="none" w:sz="0" w:space="0" w:color="auto"/>
        <w:left w:val="none" w:sz="0" w:space="0" w:color="auto"/>
        <w:bottom w:val="none" w:sz="0" w:space="0" w:color="auto"/>
        <w:right w:val="none" w:sz="0" w:space="0" w:color="auto"/>
      </w:divBdr>
    </w:div>
    <w:div w:id="680356272">
      <w:bodyDiv w:val="1"/>
      <w:marLeft w:val="0"/>
      <w:marRight w:val="0"/>
      <w:marTop w:val="0"/>
      <w:marBottom w:val="0"/>
      <w:divBdr>
        <w:top w:val="none" w:sz="0" w:space="0" w:color="auto"/>
        <w:left w:val="none" w:sz="0" w:space="0" w:color="auto"/>
        <w:bottom w:val="none" w:sz="0" w:space="0" w:color="auto"/>
        <w:right w:val="none" w:sz="0" w:space="0" w:color="auto"/>
      </w:divBdr>
    </w:div>
    <w:div w:id="685866859">
      <w:bodyDiv w:val="1"/>
      <w:marLeft w:val="0"/>
      <w:marRight w:val="0"/>
      <w:marTop w:val="0"/>
      <w:marBottom w:val="0"/>
      <w:divBdr>
        <w:top w:val="none" w:sz="0" w:space="0" w:color="auto"/>
        <w:left w:val="none" w:sz="0" w:space="0" w:color="auto"/>
        <w:bottom w:val="none" w:sz="0" w:space="0" w:color="auto"/>
        <w:right w:val="none" w:sz="0" w:space="0" w:color="auto"/>
      </w:divBdr>
    </w:div>
    <w:div w:id="692002823">
      <w:bodyDiv w:val="1"/>
      <w:marLeft w:val="0"/>
      <w:marRight w:val="0"/>
      <w:marTop w:val="0"/>
      <w:marBottom w:val="0"/>
      <w:divBdr>
        <w:top w:val="none" w:sz="0" w:space="0" w:color="auto"/>
        <w:left w:val="none" w:sz="0" w:space="0" w:color="auto"/>
        <w:bottom w:val="none" w:sz="0" w:space="0" w:color="auto"/>
        <w:right w:val="none" w:sz="0" w:space="0" w:color="auto"/>
      </w:divBdr>
    </w:div>
    <w:div w:id="701368452">
      <w:bodyDiv w:val="1"/>
      <w:marLeft w:val="0"/>
      <w:marRight w:val="0"/>
      <w:marTop w:val="0"/>
      <w:marBottom w:val="0"/>
      <w:divBdr>
        <w:top w:val="none" w:sz="0" w:space="0" w:color="auto"/>
        <w:left w:val="none" w:sz="0" w:space="0" w:color="auto"/>
        <w:bottom w:val="none" w:sz="0" w:space="0" w:color="auto"/>
        <w:right w:val="none" w:sz="0" w:space="0" w:color="auto"/>
      </w:divBdr>
    </w:div>
    <w:div w:id="704405417">
      <w:bodyDiv w:val="1"/>
      <w:marLeft w:val="0"/>
      <w:marRight w:val="0"/>
      <w:marTop w:val="0"/>
      <w:marBottom w:val="0"/>
      <w:divBdr>
        <w:top w:val="none" w:sz="0" w:space="0" w:color="auto"/>
        <w:left w:val="none" w:sz="0" w:space="0" w:color="auto"/>
        <w:bottom w:val="none" w:sz="0" w:space="0" w:color="auto"/>
        <w:right w:val="none" w:sz="0" w:space="0" w:color="auto"/>
      </w:divBdr>
    </w:div>
    <w:div w:id="774860226">
      <w:bodyDiv w:val="1"/>
      <w:marLeft w:val="0"/>
      <w:marRight w:val="0"/>
      <w:marTop w:val="0"/>
      <w:marBottom w:val="0"/>
      <w:divBdr>
        <w:top w:val="none" w:sz="0" w:space="0" w:color="auto"/>
        <w:left w:val="none" w:sz="0" w:space="0" w:color="auto"/>
        <w:bottom w:val="none" w:sz="0" w:space="0" w:color="auto"/>
        <w:right w:val="none" w:sz="0" w:space="0" w:color="auto"/>
      </w:divBdr>
    </w:div>
    <w:div w:id="801924959">
      <w:bodyDiv w:val="1"/>
      <w:marLeft w:val="0"/>
      <w:marRight w:val="0"/>
      <w:marTop w:val="0"/>
      <w:marBottom w:val="0"/>
      <w:divBdr>
        <w:top w:val="none" w:sz="0" w:space="0" w:color="auto"/>
        <w:left w:val="none" w:sz="0" w:space="0" w:color="auto"/>
        <w:bottom w:val="none" w:sz="0" w:space="0" w:color="auto"/>
        <w:right w:val="none" w:sz="0" w:space="0" w:color="auto"/>
      </w:divBdr>
    </w:div>
    <w:div w:id="801968532">
      <w:bodyDiv w:val="1"/>
      <w:marLeft w:val="0"/>
      <w:marRight w:val="0"/>
      <w:marTop w:val="0"/>
      <w:marBottom w:val="0"/>
      <w:divBdr>
        <w:top w:val="none" w:sz="0" w:space="0" w:color="auto"/>
        <w:left w:val="none" w:sz="0" w:space="0" w:color="auto"/>
        <w:bottom w:val="none" w:sz="0" w:space="0" w:color="auto"/>
        <w:right w:val="none" w:sz="0" w:space="0" w:color="auto"/>
      </w:divBdr>
    </w:div>
    <w:div w:id="822430819">
      <w:bodyDiv w:val="1"/>
      <w:marLeft w:val="0"/>
      <w:marRight w:val="0"/>
      <w:marTop w:val="0"/>
      <w:marBottom w:val="0"/>
      <w:divBdr>
        <w:top w:val="none" w:sz="0" w:space="0" w:color="auto"/>
        <w:left w:val="none" w:sz="0" w:space="0" w:color="auto"/>
        <w:bottom w:val="none" w:sz="0" w:space="0" w:color="auto"/>
        <w:right w:val="none" w:sz="0" w:space="0" w:color="auto"/>
      </w:divBdr>
    </w:div>
    <w:div w:id="849179255">
      <w:bodyDiv w:val="1"/>
      <w:marLeft w:val="0"/>
      <w:marRight w:val="0"/>
      <w:marTop w:val="0"/>
      <w:marBottom w:val="0"/>
      <w:divBdr>
        <w:top w:val="none" w:sz="0" w:space="0" w:color="auto"/>
        <w:left w:val="none" w:sz="0" w:space="0" w:color="auto"/>
        <w:bottom w:val="none" w:sz="0" w:space="0" w:color="auto"/>
        <w:right w:val="none" w:sz="0" w:space="0" w:color="auto"/>
      </w:divBdr>
    </w:div>
    <w:div w:id="852450074">
      <w:bodyDiv w:val="1"/>
      <w:marLeft w:val="0"/>
      <w:marRight w:val="0"/>
      <w:marTop w:val="0"/>
      <w:marBottom w:val="0"/>
      <w:divBdr>
        <w:top w:val="none" w:sz="0" w:space="0" w:color="auto"/>
        <w:left w:val="none" w:sz="0" w:space="0" w:color="auto"/>
        <w:bottom w:val="none" w:sz="0" w:space="0" w:color="auto"/>
        <w:right w:val="none" w:sz="0" w:space="0" w:color="auto"/>
      </w:divBdr>
    </w:div>
    <w:div w:id="868641002">
      <w:bodyDiv w:val="1"/>
      <w:marLeft w:val="0"/>
      <w:marRight w:val="0"/>
      <w:marTop w:val="0"/>
      <w:marBottom w:val="0"/>
      <w:divBdr>
        <w:top w:val="none" w:sz="0" w:space="0" w:color="auto"/>
        <w:left w:val="none" w:sz="0" w:space="0" w:color="auto"/>
        <w:bottom w:val="none" w:sz="0" w:space="0" w:color="auto"/>
        <w:right w:val="none" w:sz="0" w:space="0" w:color="auto"/>
      </w:divBdr>
    </w:div>
    <w:div w:id="871191087">
      <w:bodyDiv w:val="1"/>
      <w:marLeft w:val="0"/>
      <w:marRight w:val="0"/>
      <w:marTop w:val="0"/>
      <w:marBottom w:val="0"/>
      <w:divBdr>
        <w:top w:val="none" w:sz="0" w:space="0" w:color="auto"/>
        <w:left w:val="none" w:sz="0" w:space="0" w:color="auto"/>
        <w:bottom w:val="none" w:sz="0" w:space="0" w:color="auto"/>
        <w:right w:val="none" w:sz="0" w:space="0" w:color="auto"/>
      </w:divBdr>
    </w:div>
    <w:div w:id="891430193">
      <w:bodyDiv w:val="1"/>
      <w:marLeft w:val="0"/>
      <w:marRight w:val="0"/>
      <w:marTop w:val="0"/>
      <w:marBottom w:val="0"/>
      <w:divBdr>
        <w:top w:val="none" w:sz="0" w:space="0" w:color="auto"/>
        <w:left w:val="none" w:sz="0" w:space="0" w:color="auto"/>
        <w:bottom w:val="none" w:sz="0" w:space="0" w:color="auto"/>
        <w:right w:val="none" w:sz="0" w:space="0" w:color="auto"/>
      </w:divBdr>
    </w:div>
    <w:div w:id="928121435">
      <w:bodyDiv w:val="1"/>
      <w:marLeft w:val="0"/>
      <w:marRight w:val="0"/>
      <w:marTop w:val="0"/>
      <w:marBottom w:val="0"/>
      <w:divBdr>
        <w:top w:val="none" w:sz="0" w:space="0" w:color="auto"/>
        <w:left w:val="none" w:sz="0" w:space="0" w:color="auto"/>
        <w:bottom w:val="none" w:sz="0" w:space="0" w:color="auto"/>
        <w:right w:val="none" w:sz="0" w:space="0" w:color="auto"/>
      </w:divBdr>
    </w:div>
    <w:div w:id="961809916">
      <w:bodyDiv w:val="1"/>
      <w:marLeft w:val="0"/>
      <w:marRight w:val="0"/>
      <w:marTop w:val="0"/>
      <w:marBottom w:val="0"/>
      <w:divBdr>
        <w:top w:val="none" w:sz="0" w:space="0" w:color="auto"/>
        <w:left w:val="none" w:sz="0" w:space="0" w:color="auto"/>
        <w:bottom w:val="none" w:sz="0" w:space="0" w:color="auto"/>
        <w:right w:val="none" w:sz="0" w:space="0" w:color="auto"/>
      </w:divBdr>
    </w:div>
    <w:div w:id="986056121">
      <w:bodyDiv w:val="1"/>
      <w:marLeft w:val="0"/>
      <w:marRight w:val="0"/>
      <w:marTop w:val="0"/>
      <w:marBottom w:val="0"/>
      <w:divBdr>
        <w:top w:val="none" w:sz="0" w:space="0" w:color="auto"/>
        <w:left w:val="none" w:sz="0" w:space="0" w:color="auto"/>
        <w:bottom w:val="none" w:sz="0" w:space="0" w:color="auto"/>
        <w:right w:val="none" w:sz="0" w:space="0" w:color="auto"/>
      </w:divBdr>
    </w:div>
    <w:div w:id="1045562064">
      <w:bodyDiv w:val="1"/>
      <w:marLeft w:val="0"/>
      <w:marRight w:val="0"/>
      <w:marTop w:val="0"/>
      <w:marBottom w:val="0"/>
      <w:divBdr>
        <w:top w:val="none" w:sz="0" w:space="0" w:color="auto"/>
        <w:left w:val="none" w:sz="0" w:space="0" w:color="auto"/>
        <w:bottom w:val="none" w:sz="0" w:space="0" w:color="auto"/>
        <w:right w:val="none" w:sz="0" w:space="0" w:color="auto"/>
      </w:divBdr>
    </w:div>
    <w:div w:id="1048338449">
      <w:bodyDiv w:val="1"/>
      <w:marLeft w:val="0"/>
      <w:marRight w:val="0"/>
      <w:marTop w:val="0"/>
      <w:marBottom w:val="0"/>
      <w:divBdr>
        <w:top w:val="none" w:sz="0" w:space="0" w:color="auto"/>
        <w:left w:val="none" w:sz="0" w:space="0" w:color="auto"/>
        <w:bottom w:val="none" w:sz="0" w:space="0" w:color="auto"/>
        <w:right w:val="none" w:sz="0" w:space="0" w:color="auto"/>
      </w:divBdr>
    </w:div>
    <w:div w:id="1058088606">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225606179">
      <w:bodyDiv w:val="1"/>
      <w:marLeft w:val="0"/>
      <w:marRight w:val="0"/>
      <w:marTop w:val="0"/>
      <w:marBottom w:val="0"/>
      <w:divBdr>
        <w:top w:val="none" w:sz="0" w:space="0" w:color="auto"/>
        <w:left w:val="none" w:sz="0" w:space="0" w:color="auto"/>
        <w:bottom w:val="none" w:sz="0" w:space="0" w:color="auto"/>
        <w:right w:val="none" w:sz="0" w:space="0" w:color="auto"/>
      </w:divBdr>
    </w:div>
    <w:div w:id="1277446643">
      <w:bodyDiv w:val="1"/>
      <w:marLeft w:val="0"/>
      <w:marRight w:val="0"/>
      <w:marTop w:val="0"/>
      <w:marBottom w:val="0"/>
      <w:divBdr>
        <w:top w:val="none" w:sz="0" w:space="0" w:color="auto"/>
        <w:left w:val="none" w:sz="0" w:space="0" w:color="auto"/>
        <w:bottom w:val="none" w:sz="0" w:space="0" w:color="auto"/>
        <w:right w:val="none" w:sz="0" w:space="0" w:color="auto"/>
      </w:divBdr>
    </w:div>
    <w:div w:id="1284767809">
      <w:bodyDiv w:val="1"/>
      <w:marLeft w:val="0"/>
      <w:marRight w:val="0"/>
      <w:marTop w:val="0"/>
      <w:marBottom w:val="0"/>
      <w:divBdr>
        <w:top w:val="none" w:sz="0" w:space="0" w:color="auto"/>
        <w:left w:val="none" w:sz="0" w:space="0" w:color="auto"/>
        <w:bottom w:val="none" w:sz="0" w:space="0" w:color="auto"/>
        <w:right w:val="none" w:sz="0" w:space="0" w:color="auto"/>
      </w:divBdr>
    </w:div>
    <w:div w:id="1319192876">
      <w:bodyDiv w:val="1"/>
      <w:marLeft w:val="0"/>
      <w:marRight w:val="0"/>
      <w:marTop w:val="0"/>
      <w:marBottom w:val="0"/>
      <w:divBdr>
        <w:top w:val="none" w:sz="0" w:space="0" w:color="auto"/>
        <w:left w:val="none" w:sz="0" w:space="0" w:color="auto"/>
        <w:bottom w:val="none" w:sz="0" w:space="0" w:color="auto"/>
        <w:right w:val="none" w:sz="0" w:space="0" w:color="auto"/>
      </w:divBdr>
    </w:div>
    <w:div w:id="1341397090">
      <w:bodyDiv w:val="1"/>
      <w:marLeft w:val="0"/>
      <w:marRight w:val="0"/>
      <w:marTop w:val="0"/>
      <w:marBottom w:val="0"/>
      <w:divBdr>
        <w:top w:val="none" w:sz="0" w:space="0" w:color="auto"/>
        <w:left w:val="none" w:sz="0" w:space="0" w:color="auto"/>
        <w:bottom w:val="none" w:sz="0" w:space="0" w:color="auto"/>
        <w:right w:val="none" w:sz="0" w:space="0" w:color="auto"/>
      </w:divBdr>
    </w:div>
    <w:div w:id="1359895248">
      <w:bodyDiv w:val="1"/>
      <w:marLeft w:val="0"/>
      <w:marRight w:val="0"/>
      <w:marTop w:val="0"/>
      <w:marBottom w:val="0"/>
      <w:divBdr>
        <w:top w:val="none" w:sz="0" w:space="0" w:color="auto"/>
        <w:left w:val="none" w:sz="0" w:space="0" w:color="auto"/>
        <w:bottom w:val="none" w:sz="0" w:space="0" w:color="auto"/>
        <w:right w:val="none" w:sz="0" w:space="0" w:color="auto"/>
      </w:divBdr>
    </w:div>
    <w:div w:id="1361007826">
      <w:bodyDiv w:val="1"/>
      <w:marLeft w:val="0"/>
      <w:marRight w:val="0"/>
      <w:marTop w:val="0"/>
      <w:marBottom w:val="0"/>
      <w:divBdr>
        <w:top w:val="none" w:sz="0" w:space="0" w:color="auto"/>
        <w:left w:val="none" w:sz="0" w:space="0" w:color="auto"/>
        <w:bottom w:val="none" w:sz="0" w:space="0" w:color="auto"/>
        <w:right w:val="none" w:sz="0" w:space="0" w:color="auto"/>
      </w:divBdr>
    </w:div>
    <w:div w:id="1422682883">
      <w:bodyDiv w:val="1"/>
      <w:marLeft w:val="0"/>
      <w:marRight w:val="0"/>
      <w:marTop w:val="0"/>
      <w:marBottom w:val="0"/>
      <w:divBdr>
        <w:top w:val="none" w:sz="0" w:space="0" w:color="auto"/>
        <w:left w:val="none" w:sz="0" w:space="0" w:color="auto"/>
        <w:bottom w:val="none" w:sz="0" w:space="0" w:color="auto"/>
        <w:right w:val="none" w:sz="0" w:space="0" w:color="auto"/>
      </w:divBdr>
    </w:div>
    <w:div w:id="1424453874">
      <w:bodyDiv w:val="1"/>
      <w:marLeft w:val="0"/>
      <w:marRight w:val="0"/>
      <w:marTop w:val="0"/>
      <w:marBottom w:val="0"/>
      <w:divBdr>
        <w:top w:val="none" w:sz="0" w:space="0" w:color="auto"/>
        <w:left w:val="none" w:sz="0" w:space="0" w:color="auto"/>
        <w:bottom w:val="none" w:sz="0" w:space="0" w:color="auto"/>
        <w:right w:val="none" w:sz="0" w:space="0" w:color="auto"/>
      </w:divBdr>
    </w:div>
    <w:div w:id="1469856391">
      <w:bodyDiv w:val="1"/>
      <w:marLeft w:val="0"/>
      <w:marRight w:val="0"/>
      <w:marTop w:val="0"/>
      <w:marBottom w:val="0"/>
      <w:divBdr>
        <w:top w:val="none" w:sz="0" w:space="0" w:color="auto"/>
        <w:left w:val="none" w:sz="0" w:space="0" w:color="auto"/>
        <w:bottom w:val="none" w:sz="0" w:space="0" w:color="auto"/>
        <w:right w:val="none" w:sz="0" w:space="0" w:color="auto"/>
      </w:divBdr>
    </w:div>
    <w:div w:id="1475681603">
      <w:bodyDiv w:val="1"/>
      <w:marLeft w:val="0"/>
      <w:marRight w:val="0"/>
      <w:marTop w:val="0"/>
      <w:marBottom w:val="0"/>
      <w:divBdr>
        <w:top w:val="none" w:sz="0" w:space="0" w:color="auto"/>
        <w:left w:val="none" w:sz="0" w:space="0" w:color="auto"/>
        <w:bottom w:val="none" w:sz="0" w:space="0" w:color="auto"/>
        <w:right w:val="none" w:sz="0" w:space="0" w:color="auto"/>
      </w:divBdr>
    </w:div>
    <w:div w:id="1507818277">
      <w:bodyDiv w:val="1"/>
      <w:marLeft w:val="0"/>
      <w:marRight w:val="0"/>
      <w:marTop w:val="0"/>
      <w:marBottom w:val="0"/>
      <w:divBdr>
        <w:top w:val="none" w:sz="0" w:space="0" w:color="auto"/>
        <w:left w:val="none" w:sz="0" w:space="0" w:color="auto"/>
        <w:bottom w:val="none" w:sz="0" w:space="0" w:color="auto"/>
        <w:right w:val="none" w:sz="0" w:space="0" w:color="auto"/>
      </w:divBdr>
    </w:div>
    <w:div w:id="1519344220">
      <w:bodyDiv w:val="1"/>
      <w:marLeft w:val="0"/>
      <w:marRight w:val="0"/>
      <w:marTop w:val="0"/>
      <w:marBottom w:val="0"/>
      <w:divBdr>
        <w:top w:val="none" w:sz="0" w:space="0" w:color="auto"/>
        <w:left w:val="none" w:sz="0" w:space="0" w:color="auto"/>
        <w:bottom w:val="none" w:sz="0" w:space="0" w:color="auto"/>
        <w:right w:val="none" w:sz="0" w:space="0" w:color="auto"/>
      </w:divBdr>
    </w:div>
    <w:div w:id="1530026418">
      <w:bodyDiv w:val="1"/>
      <w:marLeft w:val="0"/>
      <w:marRight w:val="0"/>
      <w:marTop w:val="0"/>
      <w:marBottom w:val="0"/>
      <w:divBdr>
        <w:top w:val="none" w:sz="0" w:space="0" w:color="auto"/>
        <w:left w:val="none" w:sz="0" w:space="0" w:color="auto"/>
        <w:bottom w:val="none" w:sz="0" w:space="0" w:color="auto"/>
        <w:right w:val="none" w:sz="0" w:space="0" w:color="auto"/>
      </w:divBdr>
    </w:div>
    <w:div w:id="1560172171">
      <w:bodyDiv w:val="1"/>
      <w:marLeft w:val="0"/>
      <w:marRight w:val="0"/>
      <w:marTop w:val="0"/>
      <w:marBottom w:val="0"/>
      <w:divBdr>
        <w:top w:val="none" w:sz="0" w:space="0" w:color="auto"/>
        <w:left w:val="none" w:sz="0" w:space="0" w:color="auto"/>
        <w:bottom w:val="none" w:sz="0" w:space="0" w:color="auto"/>
        <w:right w:val="none" w:sz="0" w:space="0" w:color="auto"/>
      </w:divBdr>
    </w:div>
    <w:div w:id="1595553956">
      <w:bodyDiv w:val="1"/>
      <w:marLeft w:val="0"/>
      <w:marRight w:val="0"/>
      <w:marTop w:val="0"/>
      <w:marBottom w:val="0"/>
      <w:divBdr>
        <w:top w:val="none" w:sz="0" w:space="0" w:color="auto"/>
        <w:left w:val="none" w:sz="0" w:space="0" w:color="auto"/>
        <w:bottom w:val="none" w:sz="0" w:space="0" w:color="auto"/>
        <w:right w:val="none" w:sz="0" w:space="0" w:color="auto"/>
      </w:divBdr>
    </w:div>
    <w:div w:id="1627541185">
      <w:bodyDiv w:val="1"/>
      <w:marLeft w:val="0"/>
      <w:marRight w:val="0"/>
      <w:marTop w:val="0"/>
      <w:marBottom w:val="0"/>
      <w:divBdr>
        <w:top w:val="none" w:sz="0" w:space="0" w:color="auto"/>
        <w:left w:val="none" w:sz="0" w:space="0" w:color="auto"/>
        <w:bottom w:val="none" w:sz="0" w:space="0" w:color="auto"/>
        <w:right w:val="none" w:sz="0" w:space="0" w:color="auto"/>
      </w:divBdr>
    </w:div>
    <w:div w:id="1648707032">
      <w:bodyDiv w:val="1"/>
      <w:marLeft w:val="0"/>
      <w:marRight w:val="0"/>
      <w:marTop w:val="0"/>
      <w:marBottom w:val="0"/>
      <w:divBdr>
        <w:top w:val="none" w:sz="0" w:space="0" w:color="auto"/>
        <w:left w:val="none" w:sz="0" w:space="0" w:color="auto"/>
        <w:bottom w:val="none" w:sz="0" w:space="0" w:color="auto"/>
        <w:right w:val="none" w:sz="0" w:space="0" w:color="auto"/>
      </w:divBdr>
    </w:div>
    <w:div w:id="1666591264">
      <w:bodyDiv w:val="1"/>
      <w:marLeft w:val="0"/>
      <w:marRight w:val="0"/>
      <w:marTop w:val="0"/>
      <w:marBottom w:val="0"/>
      <w:divBdr>
        <w:top w:val="none" w:sz="0" w:space="0" w:color="auto"/>
        <w:left w:val="none" w:sz="0" w:space="0" w:color="auto"/>
        <w:bottom w:val="none" w:sz="0" w:space="0" w:color="auto"/>
        <w:right w:val="none" w:sz="0" w:space="0" w:color="auto"/>
      </w:divBdr>
    </w:div>
    <w:div w:id="1670060964">
      <w:bodyDiv w:val="1"/>
      <w:marLeft w:val="0"/>
      <w:marRight w:val="0"/>
      <w:marTop w:val="0"/>
      <w:marBottom w:val="0"/>
      <w:divBdr>
        <w:top w:val="none" w:sz="0" w:space="0" w:color="auto"/>
        <w:left w:val="none" w:sz="0" w:space="0" w:color="auto"/>
        <w:bottom w:val="none" w:sz="0" w:space="0" w:color="auto"/>
        <w:right w:val="none" w:sz="0" w:space="0" w:color="auto"/>
      </w:divBdr>
    </w:div>
    <w:div w:id="1683238860">
      <w:bodyDiv w:val="1"/>
      <w:marLeft w:val="0"/>
      <w:marRight w:val="0"/>
      <w:marTop w:val="0"/>
      <w:marBottom w:val="0"/>
      <w:divBdr>
        <w:top w:val="none" w:sz="0" w:space="0" w:color="auto"/>
        <w:left w:val="none" w:sz="0" w:space="0" w:color="auto"/>
        <w:bottom w:val="none" w:sz="0" w:space="0" w:color="auto"/>
        <w:right w:val="none" w:sz="0" w:space="0" w:color="auto"/>
      </w:divBdr>
    </w:div>
    <w:div w:id="1707556221">
      <w:bodyDiv w:val="1"/>
      <w:marLeft w:val="0"/>
      <w:marRight w:val="0"/>
      <w:marTop w:val="0"/>
      <w:marBottom w:val="0"/>
      <w:divBdr>
        <w:top w:val="none" w:sz="0" w:space="0" w:color="auto"/>
        <w:left w:val="none" w:sz="0" w:space="0" w:color="auto"/>
        <w:bottom w:val="none" w:sz="0" w:space="0" w:color="auto"/>
        <w:right w:val="none" w:sz="0" w:space="0" w:color="auto"/>
      </w:divBdr>
    </w:div>
    <w:div w:id="1707828647">
      <w:bodyDiv w:val="1"/>
      <w:marLeft w:val="0"/>
      <w:marRight w:val="0"/>
      <w:marTop w:val="0"/>
      <w:marBottom w:val="0"/>
      <w:divBdr>
        <w:top w:val="none" w:sz="0" w:space="0" w:color="auto"/>
        <w:left w:val="none" w:sz="0" w:space="0" w:color="auto"/>
        <w:bottom w:val="none" w:sz="0" w:space="0" w:color="auto"/>
        <w:right w:val="none" w:sz="0" w:space="0" w:color="auto"/>
      </w:divBdr>
    </w:div>
    <w:div w:id="1719013047">
      <w:bodyDiv w:val="1"/>
      <w:marLeft w:val="0"/>
      <w:marRight w:val="0"/>
      <w:marTop w:val="0"/>
      <w:marBottom w:val="0"/>
      <w:divBdr>
        <w:top w:val="none" w:sz="0" w:space="0" w:color="auto"/>
        <w:left w:val="none" w:sz="0" w:space="0" w:color="auto"/>
        <w:bottom w:val="none" w:sz="0" w:space="0" w:color="auto"/>
        <w:right w:val="none" w:sz="0" w:space="0" w:color="auto"/>
      </w:divBdr>
    </w:div>
    <w:div w:id="1732538324">
      <w:bodyDiv w:val="1"/>
      <w:marLeft w:val="0"/>
      <w:marRight w:val="0"/>
      <w:marTop w:val="0"/>
      <w:marBottom w:val="0"/>
      <w:divBdr>
        <w:top w:val="none" w:sz="0" w:space="0" w:color="auto"/>
        <w:left w:val="none" w:sz="0" w:space="0" w:color="auto"/>
        <w:bottom w:val="none" w:sz="0" w:space="0" w:color="auto"/>
        <w:right w:val="none" w:sz="0" w:space="0" w:color="auto"/>
      </w:divBdr>
    </w:div>
    <w:div w:id="1750224634">
      <w:bodyDiv w:val="1"/>
      <w:marLeft w:val="0"/>
      <w:marRight w:val="0"/>
      <w:marTop w:val="0"/>
      <w:marBottom w:val="0"/>
      <w:divBdr>
        <w:top w:val="none" w:sz="0" w:space="0" w:color="auto"/>
        <w:left w:val="none" w:sz="0" w:space="0" w:color="auto"/>
        <w:bottom w:val="none" w:sz="0" w:space="0" w:color="auto"/>
        <w:right w:val="none" w:sz="0" w:space="0" w:color="auto"/>
      </w:divBdr>
    </w:div>
    <w:div w:id="1781027918">
      <w:bodyDiv w:val="1"/>
      <w:marLeft w:val="0"/>
      <w:marRight w:val="0"/>
      <w:marTop w:val="0"/>
      <w:marBottom w:val="0"/>
      <w:divBdr>
        <w:top w:val="none" w:sz="0" w:space="0" w:color="auto"/>
        <w:left w:val="none" w:sz="0" w:space="0" w:color="auto"/>
        <w:bottom w:val="none" w:sz="0" w:space="0" w:color="auto"/>
        <w:right w:val="none" w:sz="0" w:space="0" w:color="auto"/>
      </w:divBdr>
    </w:div>
    <w:div w:id="1803881345">
      <w:bodyDiv w:val="1"/>
      <w:marLeft w:val="0"/>
      <w:marRight w:val="0"/>
      <w:marTop w:val="0"/>
      <w:marBottom w:val="0"/>
      <w:divBdr>
        <w:top w:val="none" w:sz="0" w:space="0" w:color="auto"/>
        <w:left w:val="none" w:sz="0" w:space="0" w:color="auto"/>
        <w:bottom w:val="none" w:sz="0" w:space="0" w:color="auto"/>
        <w:right w:val="none" w:sz="0" w:space="0" w:color="auto"/>
      </w:divBdr>
    </w:div>
    <w:div w:id="1933968211">
      <w:bodyDiv w:val="1"/>
      <w:marLeft w:val="0"/>
      <w:marRight w:val="0"/>
      <w:marTop w:val="0"/>
      <w:marBottom w:val="0"/>
      <w:divBdr>
        <w:top w:val="none" w:sz="0" w:space="0" w:color="auto"/>
        <w:left w:val="none" w:sz="0" w:space="0" w:color="auto"/>
        <w:bottom w:val="none" w:sz="0" w:space="0" w:color="auto"/>
        <w:right w:val="none" w:sz="0" w:space="0" w:color="auto"/>
      </w:divBdr>
    </w:div>
    <w:div w:id="1936285964">
      <w:bodyDiv w:val="1"/>
      <w:marLeft w:val="0"/>
      <w:marRight w:val="0"/>
      <w:marTop w:val="0"/>
      <w:marBottom w:val="0"/>
      <w:divBdr>
        <w:top w:val="none" w:sz="0" w:space="0" w:color="auto"/>
        <w:left w:val="none" w:sz="0" w:space="0" w:color="auto"/>
        <w:bottom w:val="none" w:sz="0" w:space="0" w:color="auto"/>
        <w:right w:val="none" w:sz="0" w:space="0" w:color="auto"/>
      </w:divBdr>
    </w:div>
    <w:div w:id="1951818238">
      <w:bodyDiv w:val="1"/>
      <w:marLeft w:val="0"/>
      <w:marRight w:val="0"/>
      <w:marTop w:val="0"/>
      <w:marBottom w:val="0"/>
      <w:divBdr>
        <w:top w:val="none" w:sz="0" w:space="0" w:color="auto"/>
        <w:left w:val="none" w:sz="0" w:space="0" w:color="auto"/>
        <w:bottom w:val="none" w:sz="0" w:space="0" w:color="auto"/>
        <w:right w:val="none" w:sz="0" w:space="0" w:color="auto"/>
      </w:divBdr>
    </w:div>
    <w:div w:id="1960725587">
      <w:bodyDiv w:val="1"/>
      <w:marLeft w:val="0"/>
      <w:marRight w:val="0"/>
      <w:marTop w:val="0"/>
      <w:marBottom w:val="0"/>
      <w:divBdr>
        <w:top w:val="none" w:sz="0" w:space="0" w:color="auto"/>
        <w:left w:val="none" w:sz="0" w:space="0" w:color="auto"/>
        <w:bottom w:val="none" w:sz="0" w:space="0" w:color="auto"/>
        <w:right w:val="none" w:sz="0" w:space="0" w:color="auto"/>
      </w:divBdr>
    </w:div>
    <w:div w:id="2009672970">
      <w:bodyDiv w:val="1"/>
      <w:marLeft w:val="0"/>
      <w:marRight w:val="0"/>
      <w:marTop w:val="0"/>
      <w:marBottom w:val="0"/>
      <w:divBdr>
        <w:top w:val="none" w:sz="0" w:space="0" w:color="auto"/>
        <w:left w:val="none" w:sz="0" w:space="0" w:color="auto"/>
        <w:bottom w:val="none" w:sz="0" w:space="0" w:color="auto"/>
        <w:right w:val="none" w:sz="0" w:space="0" w:color="auto"/>
      </w:divBdr>
    </w:div>
    <w:div w:id="2010331162">
      <w:bodyDiv w:val="1"/>
      <w:marLeft w:val="0"/>
      <w:marRight w:val="0"/>
      <w:marTop w:val="0"/>
      <w:marBottom w:val="0"/>
      <w:divBdr>
        <w:top w:val="none" w:sz="0" w:space="0" w:color="auto"/>
        <w:left w:val="none" w:sz="0" w:space="0" w:color="auto"/>
        <w:bottom w:val="none" w:sz="0" w:space="0" w:color="auto"/>
        <w:right w:val="none" w:sz="0" w:space="0" w:color="auto"/>
      </w:divBdr>
    </w:div>
    <w:div w:id="2017732445">
      <w:bodyDiv w:val="1"/>
      <w:marLeft w:val="0"/>
      <w:marRight w:val="0"/>
      <w:marTop w:val="0"/>
      <w:marBottom w:val="0"/>
      <w:divBdr>
        <w:top w:val="none" w:sz="0" w:space="0" w:color="auto"/>
        <w:left w:val="none" w:sz="0" w:space="0" w:color="auto"/>
        <w:bottom w:val="none" w:sz="0" w:space="0" w:color="auto"/>
        <w:right w:val="none" w:sz="0" w:space="0" w:color="auto"/>
      </w:divBdr>
    </w:div>
    <w:div w:id="2040206478">
      <w:bodyDiv w:val="1"/>
      <w:marLeft w:val="0"/>
      <w:marRight w:val="0"/>
      <w:marTop w:val="0"/>
      <w:marBottom w:val="0"/>
      <w:divBdr>
        <w:top w:val="none" w:sz="0" w:space="0" w:color="auto"/>
        <w:left w:val="none" w:sz="0" w:space="0" w:color="auto"/>
        <w:bottom w:val="none" w:sz="0" w:space="0" w:color="auto"/>
        <w:right w:val="none" w:sz="0" w:space="0" w:color="auto"/>
      </w:divBdr>
    </w:div>
    <w:div w:id="2050914972">
      <w:bodyDiv w:val="1"/>
      <w:marLeft w:val="0"/>
      <w:marRight w:val="0"/>
      <w:marTop w:val="0"/>
      <w:marBottom w:val="0"/>
      <w:divBdr>
        <w:top w:val="none" w:sz="0" w:space="0" w:color="auto"/>
        <w:left w:val="none" w:sz="0" w:space="0" w:color="auto"/>
        <w:bottom w:val="none" w:sz="0" w:space="0" w:color="auto"/>
        <w:right w:val="none" w:sz="0" w:space="0" w:color="auto"/>
      </w:divBdr>
    </w:div>
    <w:div w:id="2082024583">
      <w:bodyDiv w:val="1"/>
      <w:marLeft w:val="0"/>
      <w:marRight w:val="0"/>
      <w:marTop w:val="0"/>
      <w:marBottom w:val="0"/>
      <w:divBdr>
        <w:top w:val="none" w:sz="0" w:space="0" w:color="auto"/>
        <w:left w:val="none" w:sz="0" w:space="0" w:color="auto"/>
        <w:bottom w:val="none" w:sz="0" w:space="0" w:color="auto"/>
        <w:right w:val="none" w:sz="0" w:space="0" w:color="auto"/>
      </w:divBdr>
    </w:div>
    <w:div w:id="2107192745">
      <w:bodyDiv w:val="1"/>
      <w:marLeft w:val="0"/>
      <w:marRight w:val="0"/>
      <w:marTop w:val="0"/>
      <w:marBottom w:val="0"/>
      <w:divBdr>
        <w:top w:val="none" w:sz="0" w:space="0" w:color="auto"/>
        <w:left w:val="none" w:sz="0" w:space="0" w:color="auto"/>
        <w:bottom w:val="none" w:sz="0" w:space="0" w:color="auto"/>
        <w:right w:val="none" w:sz="0" w:space="0" w:color="auto"/>
      </w:divBdr>
    </w:div>
    <w:div w:id="2117627596">
      <w:bodyDiv w:val="1"/>
      <w:marLeft w:val="0"/>
      <w:marRight w:val="0"/>
      <w:marTop w:val="0"/>
      <w:marBottom w:val="0"/>
      <w:divBdr>
        <w:top w:val="none" w:sz="0" w:space="0" w:color="auto"/>
        <w:left w:val="none" w:sz="0" w:space="0" w:color="auto"/>
        <w:bottom w:val="none" w:sz="0" w:space="0" w:color="auto"/>
        <w:right w:val="none" w:sz="0" w:space="0" w:color="auto"/>
      </w:divBdr>
    </w:div>
    <w:div w:id="2126386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118E0E8886B9418124C8FF0D1C0DC5" ma:contentTypeVersion="16" ma:contentTypeDescription="Create a new document." ma:contentTypeScope="" ma:versionID="4287b4dd1e8eb82c5fe11232627dbee6">
  <xsd:schema xmlns:xsd="http://www.w3.org/2001/XMLSchema" xmlns:xs="http://www.w3.org/2001/XMLSchema" xmlns:p="http://schemas.microsoft.com/office/2006/metadata/properties" xmlns:ns3="9f0fe522-ff9d-4d7b-a889-d23802bf0cc5" xmlns:ns4="dc4afbed-4360-4324-86ac-1c8b52cb4b66" targetNamespace="http://schemas.microsoft.com/office/2006/metadata/properties" ma:root="true" ma:fieldsID="cab1aff76fcb24ccee1ceccfd134fe33" ns3:_="" ns4:_="">
    <xsd:import namespace="9f0fe522-ff9d-4d7b-a889-d23802bf0cc5"/>
    <xsd:import namespace="dc4afbed-4360-4324-86ac-1c8b52cb4b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fe522-ff9d-4d7b-a889-d23802bf0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afbed-4360-4324-86ac-1c8b52cb4b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f0fe522-ff9d-4d7b-a889-d23802bf0cc5" xsi:nil="true"/>
  </documentManagement>
</p:properties>
</file>

<file path=customXml/itemProps1.xml><?xml version="1.0" encoding="utf-8"?>
<ds:datastoreItem xmlns:ds="http://schemas.openxmlformats.org/officeDocument/2006/customXml" ds:itemID="{38CE173C-F25E-4F4C-8C5B-9DEBD130A3A4}">
  <ds:schemaRefs>
    <ds:schemaRef ds:uri="http://schemas.openxmlformats.org/officeDocument/2006/bibliography"/>
  </ds:schemaRefs>
</ds:datastoreItem>
</file>

<file path=customXml/itemProps2.xml><?xml version="1.0" encoding="utf-8"?>
<ds:datastoreItem xmlns:ds="http://schemas.openxmlformats.org/officeDocument/2006/customXml" ds:itemID="{5C20C6FD-FDF9-439D-A68F-DD75856D4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fe522-ff9d-4d7b-a889-d23802bf0cc5"/>
    <ds:schemaRef ds:uri="dc4afbed-4360-4324-86ac-1c8b52cb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954BB-DAAE-4E3C-A7A8-331C7E7E4AF7}">
  <ds:schemaRefs>
    <ds:schemaRef ds:uri="http://schemas.microsoft.com/sharepoint/v3/contenttype/forms"/>
  </ds:schemaRefs>
</ds:datastoreItem>
</file>

<file path=customXml/itemProps4.xml><?xml version="1.0" encoding="utf-8"?>
<ds:datastoreItem xmlns:ds="http://schemas.openxmlformats.org/officeDocument/2006/customXml" ds:itemID="{14CFF181-3A07-4BE4-8C42-5026DBFB1D01}">
  <ds:schemaRefs>
    <ds:schemaRef ds:uri="http://schemas.microsoft.com/office/2006/metadata/properties"/>
    <ds:schemaRef ds:uri="http://schemas.microsoft.com/office/infopath/2007/PartnerControls"/>
    <ds:schemaRef ds:uri="9f0fe522-ff9d-4d7b-a889-d23802bf0c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14152</Words>
  <Characters>80670</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WCO-OMD</Company>
  <LinksUpToDate>false</LinksUpToDate>
  <CharactersWithSpaces>94633</CharactersWithSpaces>
  <SharedDoc>false</SharedDoc>
  <HLinks>
    <vt:vector size="6" baseType="variant">
      <vt:variant>
        <vt:i4>3080313</vt:i4>
      </vt:variant>
      <vt:variant>
        <vt:i4>6</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diye</dc:creator>
  <cp:keywords/>
  <dc:description/>
  <cp:lastModifiedBy>Ye DING</cp:lastModifiedBy>
  <cp:revision>16</cp:revision>
  <cp:lastPrinted>2023-08-18T08:38:00Z</cp:lastPrinted>
  <dcterms:created xsi:type="dcterms:W3CDTF">2023-10-27T09:21:00Z</dcterms:created>
  <dcterms:modified xsi:type="dcterms:W3CDTF">2024-01-17T14:20:00Z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0x0101000A118E0E8886B9418124C8FF0D1C0DC5</vt:lpwstr>
  </property>
  <property fmtid="{D5CDD505-2E9C-101B-9397-08002B2CF9AE}" pid="3" name="GrammarlyDocumentId">
    <vt:lpwstr>8d591795fa826e5f26a595f3c09604e6196f80ce2f9da7a93598b228403858c0</vt:lpwstr>
  </property>
</Properties>
</file>