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633A" w14:textId="554687FD" w:rsidR="00475A5E" w:rsidRPr="00A04D8C" w:rsidRDefault="00546FE0" w:rsidP="00A04D8C">
      <w:pPr>
        <w:pStyle w:val="Heading1"/>
        <w:rPr>
          <w:sz w:val="34"/>
          <w:szCs w:val="34"/>
        </w:rPr>
      </w:pPr>
      <w:r w:rsidRPr="00A04D8C">
        <w:rPr>
          <w:sz w:val="34"/>
          <w:szCs w:val="34"/>
        </w:rPr>
        <w:t>Memorandum D11-4</w:t>
      </w:r>
      <w:r w:rsidR="00A04D8C" w:rsidRPr="00A04D8C">
        <w:rPr>
          <w:sz w:val="34"/>
          <w:szCs w:val="34"/>
        </w:rPr>
        <w:t>-4</w:t>
      </w:r>
      <w:r w:rsidR="004B74B0" w:rsidRPr="00A04D8C">
        <w:rPr>
          <w:sz w:val="34"/>
          <w:szCs w:val="34"/>
        </w:rPr>
        <w:t xml:space="preserve"> – </w:t>
      </w:r>
      <w:r w:rsidRPr="00A04D8C">
        <w:rPr>
          <w:sz w:val="34"/>
          <w:szCs w:val="34"/>
        </w:rPr>
        <w:t xml:space="preserve">Rules of Origin Respecting the </w:t>
      </w:r>
      <w:r w:rsidR="00A04D8C" w:rsidRPr="00A04D8C">
        <w:rPr>
          <w:sz w:val="34"/>
          <w:szCs w:val="34"/>
        </w:rPr>
        <w:t xml:space="preserve">General Preferential Tariff and </w:t>
      </w:r>
      <w:r w:rsidR="00FB3A5E">
        <w:rPr>
          <w:sz w:val="34"/>
          <w:szCs w:val="34"/>
        </w:rPr>
        <w:br/>
      </w:r>
      <w:r w:rsidR="00A04D8C" w:rsidRPr="00A04D8C">
        <w:rPr>
          <w:sz w:val="34"/>
          <w:szCs w:val="34"/>
        </w:rPr>
        <w:t>Least</w:t>
      </w:r>
      <w:r w:rsidR="00CE2434">
        <w:rPr>
          <w:sz w:val="34"/>
          <w:szCs w:val="34"/>
        </w:rPr>
        <w:t xml:space="preserve"> </w:t>
      </w:r>
      <w:r w:rsidR="00A04D8C" w:rsidRPr="00A04D8C">
        <w:rPr>
          <w:sz w:val="34"/>
          <w:szCs w:val="34"/>
        </w:rPr>
        <w:t>Developed Country Tariff</w:t>
      </w:r>
    </w:p>
    <w:p w14:paraId="6F0AF0DC" w14:textId="5095D1B8" w:rsidR="00D02963" w:rsidRDefault="00D02963">
      <w:r w:rsidRPr="00D02963">
        <w:t>ISSN 2369-2391</w:t>
      </w:r>
    </w:p>
    <w:p w14:paraId="48A21BBE" w14:textId="770066ED" w:rsidR="00FE6683" w:rsidRDefault="00D02963">
      <w:r w:rsidRPr="00D02963">
        <w:t xml:space="preserve">Ottawa, </w:t>
      </w:r>
      <w:r w:rsidR="00720738">
        <w:rPr>
          <w:highlight w:val="yellow"/>
        </w:rPr>
        <w:t>Month</w:t>
      </w:r>
      <w:r w:rsidR="00893D5F" w:rsidRPr="004B74B0">
        <w:rPr>
          <w:highlight w:val="yellow"/>
        </w:rPr>
        <w:t xml:space="preserve"> </w:t>
      </w:r>
      <w:r w:rsidR="00225FEF" w:rsidRPr="004B74B0">
        <w:rPr>
          <w:highlight w:val="yellow"/>
        </w:rPr>
        <w:t xml:space="preserve">XX, </w:t>
      </w:r>
      <w:r w:rsidRPr="004B74B0">
        <w:rPr>
          <w:highlight w:val="yellow"/>
        </w:rPr>
        <w:t>20</w:t>
      </w:r>
      <w:r w:rsidR="00521152">
        <w:rPr>
          <w:highlight w:val="yellow"/>
        </w:rPr>
        <w:t>26</w:t>
      </w:r>
    </w:p>
    <w:p w14:paraId="2419B9D4" w14:textId="3E07116E" w:rsidR="00D02963" w:rsidRDefault="00D02963">
      <w:r>
        <w:rPr>
          <w:lang w:val="en"/>
        </w:rPr>
        <w:t xml:space="preserve">This document is also available in </w:t>
      </w:r>
      <w:hyperlink r:id="rId13" w:history="1">
        <w:r w:rsidRPr="00546FE0">
          <w:rPr>
            <w:rStyle w:val="Hyperlink"/>
            <w:highlight w:val="yellow"/>
            <w:lang w:val="en"/>
          </w:rPr>
          <w:t>PDF (589 KB)</w:t>
        </w:r>
      </w:hyperlink>
    </w:p>
    <w:p w14:paraId="06E205FF" w14:textId="77777777" w:rsidR="006A377D" w:rsidRPr="00B24F94" w:rsidRDefault="006A377D" w:rsidP="006A377D">
      <w:pPr>
        <w:keepNext/>
        <w:keepLines/>
        <w:shd w:val="clear" w:color="auto" w:fill="FFFFFF"/>
        <w:spacing w:before="570" w:after="173" w:line="240" w:lineRule="auto"/>
        <w:outlineLvl w:val="1"/>
        <w:rPr>
          <w:rFonts w:eastAsia="Calibri" w:cs="Arial"/>
          <w:b/>
          <w:bCs/>
          <w:color w:val="000000"/>
          <w:sz w:val="32"/>
          <w:szCs w:val="32"/>
          <w:lang w:eastAsia="en-CA"/>
        </w:rPr>
      </w:pPr>
      <w:r w:rsidRPr="00B24F94">
        <w:rPr>
          <w:rFonts w:eastAsia="Calibri" w:cs="Arial"/>
          <w:b/>
          <w:bCs/>
          <w:color w:val="000000"/>
          <w:sz w:val="32"/>
          <w:szCs w:val="32"/>
          <w:lang w:eastAsia="en-CA"/>
        </w:rPr>
        <w:t>Plain language summary</w:t>
      </w:r>
    </w:p>
    <w:p w14:paraId="280CCD19" w14:textId="77777777" w:rsidR="006A377D" w:rsidRPr="00B24F94" w:rsidRDefault="006A377D" w:rsidP="006A377D">
      <w:pPr>
        <w:rPr>
          <w:rFonts w:eastAsia="Times New Roman" w:cs="Arial"/>
          <w:szCs w:val="24"/>
        </w:rPr>
      </w:pPr>
      <w:r w:rsidRPr="00B24F94">
        <w:rPr>
          <w:rFonts w:eastAsia="Times New Roman" w:cs="Arial"/>
          <w:b/>
          <w:bCs/>
          <w:szCs w:val="24"/>
        </w:rPr>
        <w:t>Target audience:</w:t>
      </w:r>
      <w:r w:rsidRPr="00B24F94">
        <w:rPr>
          <w:rFonts w:eastAsia="Times New Roman" w:cs="Arial"/>
          <w:szCs w:val="24"/>
        </w:rPr>
        <w:t xml:space="preserve"> Importers of commercial goods</w:t>
      </w:r>
    </w:p>
    <w:p w14:paraId="0E24FA2C" w14:textId="60B6EEEA" w:rsidR="006A377D" w:rsidRPr="00B24F94" w:rsidRDefault="006A377D" w:rsidP="006A377D">
      <w:pPr>
        <w:rPr>
          <w:rFonts w:eastAsia="Times New Roman" w:cs="Arial"/>
          <w:szCs w:val="24"/>
        </w:rPr>
      </w:pPr>
      <w:r w:rsidRPr="00B24F94">
        <w:rPr>
          <w:rFonts w:eastAsia="Times New Roman" w:cs="Arial"/>
          <w:b/>
          <w:bCs/>
          <w:szCs w:val="24"/>
        </w:rPr>
        <w:t>Key content:</w:t>
      </w:r>
      <w:r w:rsidRPr="00B24F94">
        <w:rPr>
          <w:rFonts w:eastAsia="Times New Roman" w:cs="Arial"/>
          <w:szCs w:val="24"/>
        </w:rPr>
        <w:t xml:space="preserve"> Provides information about the administration of the rules of origin and shipping requirements respecting the </w:t>
      </w:r>
      <w:bookmarkStart w:id="0" w:name="_Hlk224880928"/>
      <w:r w:rsidRPr="006A377D">
        <w:rPr>
          <w:rFonts w:eastAsia="Times New Roman" w:cs="Arial"/>
          <w:szCs w:val="24"/>
        </w:rPr>
        <w:t>General Preferential Tariff</w:t>
      </w:r>
      <w:bookmarkEnd w:id="0"/>
      <w:r w:rsidRPr="006A377D">
        <w:rPr>
          <w:rFonts w:eastAsia="Times New Roman" w:cs="Arial"/>
          <w:szCs w:val="24"/>
        </w:rPr>
        <w:t xml:space="preserve"> and Least Developed Country Tariff treatments</w:t>
      </w:r>
      <w:r w:rsidRPr="00B24F94" w:rsidDel="00DF0EA6">
        <w:rPr>
          <w:rFonts w:eastAsia="Times New Roman" w:cs="Arial"/>
          <w:szCs w:val="24"/>
        </w:rPr>
        <w:t xml:space="preserve"> </w:t>
      </w:r>
    </w:p>
    <w:p w14:paraId="14021742" w14:textId="190D9C7F" w:rsidR="00166356" w:rsidRPr="006A377D" w:rsidRDefault="006A377D" w:rsidP="006A377D">
      <w:pPr>
        <w:pStyle w:val="Heading2"/>
        <w:rPr>
          <w:rFonts w:eastAsia="Times New Roman" w:cs="Arial"/>
          <w:b w:val="0"/>
          <w:bCs w:val="0"/>
          <w:color w:val="auto"/>
          <w:sz w:val="24"/>
          <w:szCs w:val="24"/>
          <w:lang w:eastAsia="en-US"/>
        </w:rPr>
      </w:pPr>
      <w:r w:rsidRPr="006A377D">
        <w:rPr>
          <w:rFonts w:eastAsia="Times New Roman" w:cs="Arial"/>
          <w:color w:val="auto"/>
          <w:sz w:val="24"/>
          <w:szCs w:val="24"/>
          <w:lang w:eastAsia="en-US"/>
        </w:rPr>
        <w:t>Keywords</w:t>
      </w:r>
      <w:r w:rsidRPr="006A377D">
        <w:rPr>
          <w:rFonts w:eastAsia="Times New Roman" w:cs="Arial"/>
          <w:b w:val="0"/>
          <w:bCs w:val="0"/>
          <w:color w:val="auto"/>
          <w:sz w:val="24"/>
          <w:szCs w:val="24"/>
          <w:lang w:eastAsia="en-US"/>
        </w:rPr>
        <w:t xml:space="preserve">: Legislation, regulations, rules of origin, </w:t>
      </w:r>
      <w:r w:rsidR="00E753C9" w:rsidRPr="00E753C9">
        <w:rPr>
          <w:rFonts w:eastAsia="Times New Roman" w:cs="Arial"/>
          <w:b w:val="0"/>
          <w:bCs w:val="0"/>
          <w:color w:val="auto"/>
          <w:sz w:val="24"/>
          <w:szCs w:val="24"/>
          <w:lang w:eastAsia="en-US"/>
        </w:rPr>
        <w:t xml:space="preserve">General Preferential Tariff </w:t>
      </w:r>
      <w:r w:rsidR="00E753C9">
        <w:rPr>
          <w:rFonts w:eastAsia="Times New Roman" w:cs="Arial"/>
          <w:b w:val="0"/>
          <w:bCs w:val="0"/>
          <w:color w:val="auto"/>
          <w:sz w:val="24"/>
          <w:szCs w:val="24"/>
          <w:lang w:eastAsia="en-US"/>
        </w:rPr>
        <w:t>(</w:t>
      </w:r>
      <w:r>
        <w:rPr>
          <w:rFonts w:eastAsia="Times New Roman" w:cs="Arial"/>
          <w:b w:val="0"/>
          <w:bCs w:val="0"/>
          <w:color w:val="auto"/>
          <w:sz w:val="24"/>
          <w:szCs w:val="24"/>
          <w:lang w:eastAsia="en-US"/>
        </w:rPr>
        <w:t>GPT</w:t>
      </w:r>
      <w:r w:rsidR="00E753C9">
        <w:rPr>
          <w:rFonts w:eastAsia="Times New Roman" w:cs="Arial"/>
          <w:b w:val="0"/>
          <w:bCs w:val="0"/>
          <w:color w:val="auto"/>
          <w:sz w:val="24"/>
          <w:szCs w:val="24"/>
          <w:lang w:eastAsia="en-US"/>
        </w:rPr>
        <w:t>)</w:t>
      </w:r>
      <w:r>
        <w:rPr>
          <w:rFonts w:eastAsia="Times New Roman" w:cs="Arial"/>
          <w:b w:val="0"/>
          <w:bCs w:val="0"/>
          <w:color w:val="auto"/>
          <w:sz w:val="24"/>
          <w:szCs w:val="24"/>
          <w:lang w:eastAsia="en-US"/>
        </w:rPr>
        <w:t xml:space="preserve">, </w:t>
      </w:r>
      <w:r w:rsidR="00E753C9" w:rsidRPr="00E753C9">
        <w:rPr>
          <w:rFonts w:eastAsia="Times New Roman" w:cs="Arial"/>
          <w:b w:val="0"/>
          <w:bCs w:val="0"/>
          <w:color w:val="auto"/>
          <w:sz w:val="24"/>
          <w:szCs w:val="24"/>
          <w:lang w:eastAsia="en-US"/>
        </w:rPr>
        <w:t xml:space="preserve">Least Developed Country Tariff </w:t>
      </w:r>
      <w:r w:rsidR="00E753C9">
        <w:rPr>
          <w:rFonts w:eastAsia="Times New Roman" w:cs="Arial"/>
          <w:b w:val="0"/>
          <w:bCs w:val="0"/>
          <w:color w:val="auto"/>
          <w:sz w:val="24"/>
          <w:szCs w:val="24"/>
          <w:lang w:eastAsia="en-US"/>
        </w:rPr>
        <w:t>(</w:t>
      </w:r>
      <w:r>
        <w:rPr>
          <w:rFonts w:eastAsia="Times New Roman" w:cs="Arial"/>
          <w:b w:val="0"/>
          <w:bCs w:val="0"/>
          <w:color w:val="auto"/>
          <w:sz w:val="24"/>
          <w:szCs w:val="24"/>
          <w:lang w:eastAsia="en-US"/>
        </w:rPr>
        <w:t>LDCT</w:t>
      </w:r>
      <w:r w:rsidR="00E753C9">
        <w:rPr>
          <w:rFonts w:eastAsia="Times New Roman" w:cs="Arial"/>
          <w:b w:val="0"/>
          <w:bCs w:val="0"/>
          <w:color w:val="auto"/>
          <w:sz w:val="24"/>
          <w:szCs w:val="24"/>
          <w:lang w:eastAsia="en-US"/>
        </w:rPr>
        <w:t>)</w:t>
      </w:r>
      <w:r w:rsidRPr="006A377D">
        <w:rPr>
          <w:rFonts w:eastAsia="Times New Roman" w:cs="Arial"/>
          <w:b w:val="0"/>
          <w:bCs w:val="0"/>
          <w:color w:val="auto"/>
          <w:sz w:val="24"/>
          <w:szCs w:val="24"/>
          <w:lang w:eastAsia="en-US"/>
        </w:rPr>
        <w:t>, proof of origin, shipping requirements</w:t>
      </w:r>
    </w:p>
    <w:p w14:paraId="40623A0A" w14:textId="77777777" w:rsidR="006A377D" w:rsidRPr="006A377D" w:rsidRDefault="006A377D" w:rsidP="006A377D">
      <w:pPr>
        <w:rPr>
          <w:lang w:eastAsia="en-CA"/>
        </w:rPr>
      </w:pPr>
    </w:p>
    <w:p w14:paraId="6E041563" w14:textId="6183AFF4" w:rsidR="00F73D1A" w:rsidRPr="00BE1EA5" w:rsidRDefault="00F73D1A" w:rsidP="000E43A4">
      <w:pPr>
        <w:pStyle w:val="Heading2"/>
      </w:pPr>
      <w:r w:rsidRPr="00BE1EA5">
        <w:t xml:space="preserve">On this page </w:t>
      </w:r>
    </w:p>
    <w:p w14:paraId="0638FC4E" w14:textId="1FAC0706" w:rsidR="00311705" w:rsidRPr="00A04D8C" w:rsidRDefault="004A4857">
      <w:pPr>
        <w:pStyle w:val="ListParagraph"/>
        <w:numPr>
          <w:ilvl w:val="0"/>
          <w:numId w:val="1"/>
        </w:numPr>
        <w:rPr>
          <w:rStyle w:val="Hyperlink"/>
          <w:color w:val="auto"/>
          <w:u w:val="none"/>
        </w:rPr>
      </w:pPr>
      <w:hyperlink w:anchor="_Updates_made_to_1" w:history="1">
        <w:r w:rsidRPr="005261B0">
          <w:rPr>
            <w:rStyle w:val="Hyperlink"/>
          </w:rPr>
          <w:t>U</w:t>
        </w:r>
        <w:r w:rsidR="00311705" w:rsidRPr="005261B0">
          <w:rPr>
            <w:rStyle w:val="Hyperlink"/>
          </w:rPr>
          <w:t>pdates</w:t>
        </w:r>
        <w:r w:rsidRPr="005261B0">
          <w:rPr>
            <w:rStyle w:val="Hyperlink"/>
          </w:rPr>
          <w:t xml:space="preserve"> made to this D-memo</w:t>
        </w:r>
      </w:hyperlink>
    </w:p>
    <w:p w14:paraId="239B75F6" w14:textId="2596315C" w:rsidR="00F73D1A" w:rsidRPr="00C2084B" w:rsidRDefault="00C2084B">
      <w:pPr>
        <w:pStyle w:val="ListParagraph"/>
        <w:numPr>
          <w:ilvl w:val="0"/>
          <w:numId w:val="1"/>
        </w:numPr>
        <w:rPr>
          <w:rStyle w:val="Hyperlink"/>
        </w:rPr>
      </w:pPr>
      <w:r>
        <w:fldChar w:fldCharType="begin"/>
      </w:r>
      <w:r w:rsidR="00720738">
        <w:instrText>HYPERLINK  \l "_Guidelines_2"</w:instrText>
      </w:r>
      <w:r>
        <w:fldChar w:fldCharType="separate"/>
      </w:r>
      <w:r w:rsidR="002A0E5E" w:rsidRPr="00C2084B">
        <w:rPr>
          <w:rStyle w:val="Hyperlink"/>
        </w:rPr>
        <w:t>Guidelines</w:t>
      </w:r>
    </w:p>
    <w:p w14:paraId="792D2EB5" w14:textId="53E8A657" w:rsidR="004D3E82" w:rsidRPr="00C2084B" w:rsidRDefault="00C2084B">
      <w:pPr>
        <w:pStyle w:val="ListParagraph"/>
        <w:numPr>
          <w:ilvl w:val="1"/>
          <w:numId w:val="1"/>
        </w:numPr>
        <w:rPr>
          <w:rStyle w:val="Hyperlink"/>
        </w:rPr>
      </w:pPr>
      <w:r>
        <w:fldChar w:fldCharType="end"/>
      </w:r>
      <w:r>
        <w:fldChar w:fldCharType="begin"/>
      </w:r>
      <w:r>
        <w:instrText xml:space="preserve"> HYPERLINK  \l "_General" </w:instrText>
      </w:r>
      <w:r>
        <w:fldChar w:fldCharType="separate"/>
      </w:r>
      <w:r w:rsidR="00511B7D" w:rsidRPr="00C2084B">
        <w:rPr>
          <w:rStyle w:val="Hyperlink"/>
        </w:rPr>
        <w:t>General</w:t>
      </w:r>
    </w:p>
    <w:p w14:paraId="3FEDADCF" w14:textId="78D04B1D" w:rsidR="001C4951" w:rsidRPr="00C2084B" w:rsidRDefault="00C2084B">
      <w:pPr>
        <w:pStyle w:val="ListParagraph"/>
        <w:numPr>
          <w:ilvl w:val="1"/>
          <w:numId w:val="1"/>
        </w:numPr>
        <w:rPr>
          <w:rStyle w:val="Hyperlink"/>
        </w:rPr>
      </w:pPr>
      <w:r>
        <w:fldChar w:fldCharType="end"/>
      </w:r>
      <w:r>
        <w:fldChar w:fldCharType="begin"/>
      </w:r>
      <w:r>
        <w:instrText xml:space="preserve"> HYPERLINK  \l "_Product_Coverage" </w:instrText>
      </w:r>
      <w:r>
        <w:fldChar w:fldCharType="separate"/>
      </w:r>
      <w:r w:rsidR="00D460A9" w:rsidRPr="00C2084B">
        <w:rPr>
          <w:rStyle w:val="Hyperlink"/>
        </w:rPr>
        <w:t>Product Coverage</w:t>
      </w:r>
    </w:p>
    <w:p w14:paraId="2532AB88" w14:textId="56BE793F" w:rsidR="001C4951" w:rsidRPr="00C2084B" w:rsidRDefault="00C2084B">
      <w:pPr>
        <w:pStyle w:val="ListParagraph"/>
        <w:numPr>
          <w:ilvl w:val="1"/>
          <w:numId w:val="1"/>
        </w:numPr>
        <w:rPr>
          <w:rStyle w:val="Hyperlink"/>
        </w:rPr>
      </w:pPr>
      <w:r>
        <w:fldChar w:fldCharType="end"/>
      </w:r>
      <w:r>
        <w:fldChar w:fldCharType="begin"/>
      </w:r>
      <w:r w:rsidR="00720738">
        <w:instrText>HYPERLINK  \l "_Application_of_Section"</w:instrText>
      </w:r>
      <w:r>
        <w:fldChar w:fldCharType="separate"/>
      </w:r>
      <w:r w:rsidR="00D460A9" w:rsidRPr="00C2084B">
        <w:rPr>
          <w:rStyle w:val="Hyperlink"/>
        </w:rPr>
        <w:t>Methods of Determining Country of Origin</w:t>
      </w:r>
    </w:p>
    <w:p w14:paraId="425FA1E8" w14:textId="643E4D40" w:rsidR="001C4951" w:rsidRPr="00C2084B" w:rsidRDefault="00C2084B">
      <w:pPr>
        <w:pStyle w:val="ListParagraph"/>
        <w:numPr>
          <w:ilvl w:val="1"/>
          <w:numId w:val="1"/>
        </w:numPr>
        <w:rPr>
          <w:rStyle w:val="Hyperlink"/>
        </w:rPr>
      </w:pPr>
      <w:r>
        <w:fldChar w:fldCharType="end"/>
      </w:r>
      <w:r>
        <w:fldChar w:fldCharType="begin"/>
      </w:r>
      <w:r w:rsidR="00720738">
        <w:instrText>HYPERLINK  \l "_Certification_Requirements_–_1"</w:instrText>
      </w:r>
      <w:r>
        <w:fldChar w:fldCharType="separate"/>
      </w:r>
      <w:r w:rsidR="00D460A9" w:rsidRPr="00C2084B">
        <w:rPr>
          <w:rStyle w:val="Hyperlink"/>
        </w:rPr>
        <w:t>Certification Requirements – Casual Goods</w:t>
      </w:r>
    </w:p>
    <w:p w14:paraId="19D8FE8C" w14:textId="47467701" w:rsidR="00D460A9" w:rsidRPr="00B4213F" w:rsidRDefault="00C2084B">
      <w:pPr>
        <w:pStyle w:val="ListParagraph"/>
        <w:numPr>
          <w:ilvl w:val="1"/>
          <w:numId w:val="1"/>
        </w:numPr>
        <w:rPr>
          <w:rStyle w:val="Hyperlink"/>
          <w:color w:val="auto"/>
          <w:u w:val="none"/>
        </w:rPr>
      </w:pPr>
      <w:r>
        <w:fldChar w:fldCharType="end"/>
      </w:r>
      <w:hyperlink w:anchor="_Obligations_Regarding_Importations" w:history="1">
        <w:r w:rsidR="00D460A9" w:rsidRPr="00C2084B">
          <w:rPr>
            <w:rStyle w:val="Hyperlink"/>
          </w:rPr>
          <w:t>Obligations Regarding Importations</w:t>
        </w:r>
      </w:hyperlink>
    </w:p>
    <w:p w14:paraId="60352BA0" w14:textId="45266CDD" w:rsidR="00D460A9" w:rsidRDefault="00D460A9">
      <w:pPr>
        <w:pStyle w:val="ListParagraph"/>
        <w:numPr>
          <w:ilvl w:val="1"/>
          <w:numId w:val="1"/>
        </w:numPr>
        <w:rPr>
          <w:rStyle w:val="Hyperlink"/>
          <w:color w:val="auto"/>
          <w:u w:val="none"/>
        </w:rPr>
      </w:pPr>
      <w:hyperlink w:anchor="_False_Declarations_1" w:history="1">
        <w:r w:rsidRPr="00C2084B">
          <w:rPr>
            <w:rStyle w:val="Hyperlink"/>
          </w:rPr>
          <w:t>False Declarations</w:t>
        </w:r>
      </w:hyperlink>
    </w:p>
    <w:p w14:paraId="12FD9B0A" w14:textId="4564019D" w:rsidR="00C2084B" w:rsidRPr="00F33F64" w:rsidRDefault="00D460A9" w:rsidP="00F33F64">
      <w:pPr>
        <w:pStyle w:val="ListParagraph"/>
        <w:numPr>
          <w:ilvl w:val="1"/>
          <w:numId w:val="1"/>
        </w:numPr>
        <w:rPr>
          <w:rStyle w:val="Hyperlink"/>
          <w:color w:val="auto"/>
          <w:u w:val="none"/>
        </w:rPr>
      </w:pPr>
      <w:hyperlink w:anchor="_Shipping_Requirements_1" w:history="1">
        <w:r w:rsidRPr="00C2084B">
          <w:rPr>
            <w:rStyle w:val="Hyperlink"/>
          </w:rPr>
          <w:t>Shipping Requirements</w:t>
        </w:r>
      </w:hyperlink>
    </w:p>
    <w:p w14:paraId="1D31543C" w14:textId="261691EF" w:rsidR="00C2084B" w:rsidRDefault="00D460A9" w:rsidP="00C2084B">
      <w:pPr>
        <w:pStyle w:val="ListParagraph"/>
        <w:numPr>
          <w:ilvl w:val="0"/>
          <w:numId w:val="49"/>
        </w:numPr>
        <w:rPr>
          <w:rStyle w:val="Hyperlink"/>
          <w:color w:val="auto"/>
          <w:u w:val="none"/>
        </w:rPr>
      </w:pPr>
      <w:hyperlink w:anchor="_Appendix_A_–" w:history="1">
        <w:r w:rsidRPr="00C2084B">
          <w:rPr>
            <w:rStyle w:val="Hyperlink"/>
          </w:rPr>
          <w:t>Appendix A: Form A – Certificate of Origin</w:t>
        </w:r>
      </w:hyperlink>
      <w:r w:rsidRPr="00C2084B">
        <w:rPr>
          <w:rStyle w:val="Hyperlink"/>
          <w:color w:val="auto"/>
          <w:u w:val="none"/>
        </w:rPr>
        <w:t xml:space="preserve"> </w:t>
      </w:r>
    </w:p>
    <w:p w14:paraId="3249B7CF" w14:textId="5C45C7AD" w:rsidR="00C2084B" w:rsidRDefault="00D460A9" w:rsidP="00C2084B">
      <w:pPr>
        <w:pStyle w:val="ListParagraph"/>
        <w:numPr>
          <w:ilvl w:val="0"/>
          <w:numId w:val="49"/>
        </w:numPr>
        <w:rPr>
          <w:rStyle w:val="Hyperlink"/>
          <w:color w:val="auto"/>
          <w:u w:val="none"/>
        </w:rPr>
      </w:pPr>
      <w:hyperlink w:anchor="_Appendix_B_–" w:history="1">
        <w:r w:rsidRPr="00C2084B">
          <w:rPr>
            <w:rStyle w:val="Hyperlink"/>
          </w:rPr>
          <w:t>Appendix B: Exporter’s Statement of Origin</w:t>
        </w:r>
      </w:hyperlink>
      <w:r w:rsidRPr="00C2084B">
        <w:rPr>
          <w:rStyle w:val="Hyperlink"/>
          <w:color w:val="auto"/>
          <w:u w:val="none"/>
        </w:rPr>
        <w:t xml:space="preserve"> </w:t>
      </w:r>
    </w:p>
    <w:p w14:paraId="4339B3C8" w14:textId="07A721E4" w:rsidR="00C2084B" w:rsidRDefault="00D460A9" w:rsidP="00C2084B">
      <w:pPr>
        <w:pStyle w:val="ListParagraph"/>
        <w:numPr>
          <w:ilvl w:val="0"/>
          <w:numId w:val="49"/>
        </w:numPr>
        <w:rPr>
          <w:rStyle w:val="Hyperlink"/>
          <w:color w:val="auto"/>
          <w:u w:val="none"/>
        </w:rPr>
      </w:pPr>
      <w:hyperlink w:anchor="_Appendix_C_–" w:history="1">
        <w:r w:rsidRPr="00C2084B">
          <w:rPr>
            <w:rStyle w:val="Hyperlink"/>
          </w:rPr>
          <w:t>Appendix C: Chart 1 – LDC Tariff Treatment and Proof of Origin Requirements</w:t>
        </w:r>
      </w:hyperlink>
    </w:p>
    <w:p w14:paraId="3B573A49" w14:textId="4E638E24" w:rsidR="00D460A9" w:rsidRPr="00C2084B" w:rsidRDefault="004D464F" w:rsidP="00C2084B">
      <w:pPr>
        <w:pStyle w:val="ListParagraph"/>
        <w:numPr>
          <w:ilvl w:val="0"/>
          <w:numId w:val="49"/>
        </w:numPr>
        <w:rPr>
          <w:rStyle w:val="Hyperlink"/>
          <w:color w:val="auto"/>
          <w:u w:val="none"/>
        </w:rPr>
      </w:pPr>
      <w:hyperlink w:anchor="_Applicable_legislation_1" w:history="1">
        <w:r w:rsidRPr="004A3253">
          <w:rPr>
            <w:rStyle w:val="Hyperlink"/>
          </w:rPr>
          <w:t>References</w:t>
        </w:r>
      </w:hyperlink>
      <w:r w:rsidR="00D460A9" w:rsidRPr="00C2084B">
        <w:rPr>
          <w:rStyle w:val="Hyperlink"/>
          <w:color w:val="auto"/>
          <w:u w:val="none"/>
        </w:rPr>
        <w:t xml:space="preserve"> </w:t>
      </w:r>
    </w:p>
    <w:p w14:paraId="049974C9" w14:textId="31CBDDB4" w:rsidR="00694FF2" w:rsidRPr="00C2084B" w:rsidRDefault="00C2084B" w:rsidP="00511B7D">
      <w:pPr>
        <w:pStyle w:val="ListParagraph"/>
        <w:numPr>
          <w:ilvl w:val="0"/>
          <w:numId w:val="1"/>
        </w:numPr>
        <w:rPr>
          <w:rStyle w:val="Hyperlink"/>
        </w:rPr>
      </w:pPr>
      <w:r>
        <w:fldChar w:fldCharType="begin"/>
      </w:r>
      <w:r w:rsidR="00720738">
        <w:instrText>HYPERLINK  \l "_Contact_us_1"</w:instrText>
      </w:r>
      <w:r>
        <w:fldChar w:fldCharType="separate"/>
      </w:r>
      <w:r w:rsidR="00182979" w:rsidRPr="00C2084B">
        <w:rPr>
          <w:rStyle w:val="Hyperlink"/>
        </w:rPr>
        <w:t>Contact us</w:t>
      </w:r>
    </w:p>
    <w:p w14:paraId="4E29BF3C" w14:textId="75050CDE" w:rsidR="008A7944" w:rsidRPr="00C2084B" w:rsidRDefault="00C2084B" w:rsidP="00511B7D">
      <w:pPr>
        <w:pStyle w:val="ListParagraph"/>
        <w:numPr>
          <w:ilvl w:val="0"/>
          <w:numId w:val="1"/>
        </w:numPr>
        <w:rPr>
          <w:rStyle w:val="Hyperlink"/>
        </w:rPr>
      </w:pPr>
      <w:r>
        <w:fldChar w:fldCharType="end"/>
      </w:r>
      <w:r>
        <w:fldChar w:fldCharType="begin"/>
      </w:r>
      <w:r w:rsidR="00720738">
        <w:instrText>HYPERLINK  \l "_Related_links_1"</w:instrText>
      </w:r>
      <w:r>
        <w:fldChar w:fldCharType="separate"/>
      </w:r>
      <w:r w:rsidR="008A7944" w:rsidRPr="00C2084B">
        <w:rPr>
          <w:rStyle w:val="Hyperlink"/>
        </w:rPr>
        <w:t>Re</w:t>
      </w:r>
      <w:r w:rsidR="00267A11" w:rsidRPr="00C2084B">
        <w:rPr>
          <w:rStyle w:val="Hyperlink"/>
        </w:rPr>
        <w:t xml:space="preserve">lated </w:t>
      </w:r>
      <w:r w:rsidR="00893BFD" w:rsidRPr="00C2084B">
        <w:rPr>
          <w:rStyle w:val="Hyperlink"/>
        </w:rPr>
        <w:t>links</w:t>
      </w:r>
    </w:p>
    <w:bookmarkStart w:id="1" w:name="_Subheading_use_Heading"/>
    <w:bookmarkStart w:id="2" w:name="_Subheading_[HEADING_2]"/>
    <w:bookmarkStart w:id="3" w:name="_D-memo_updates"/>
    <w:bookmarkStart w:id="4" w:name="_Updates_made_to"/>
    <w:bookmarkEnd w:id="1"/>
    <w:bookmarkEnd w:id="2"/>
    <w:bookmarkEnd w:id="3"/>
    <w:bookmarkEnd w:id="4"/>
    <w:p w14:paraId="56C1EE64" w14:textId="57031AD5" w:rsidR="00166356" w:rsidRDefault="00C2084B" w:rsidP="000E43A4">
      <w:pPr>
        <w:pStyle w:val="Heading2"/>
      </w:pPr>
      <w:r>
        <w:rPr>
          <w:b w:val="0"/>
          <w:bCs w:val="0"/>
          <w:color w:val="auto"/>
          <w:sz w:val="24"/>
          <w:szCs w:val="22"/>
          <w:lang w:eastAsia="en-US"/>
        </w:rPr>
        <w:fldChar w:fldCharType="end"/>
      </w:r>
    </w:p>
    <w:p w14:paraId="63AB8E73" w14:textId="275DDBB1" w:rsidR="00311705" w:rsidRDefault="004A4857" w:rsidP="000E43A4">
      <w:pPr>
        <w:pStyle w:val="Heading2"/>
      </w:pPr>
      <w:bookmarkStart w:id="5" w:name="_Updates_made_to_1"/>
      <w:bookmarkEnd w:id="5"/>
      <w:r>
        <w:t xml:space="preserve">Updates made to this </w:t>
      </w:r>
      <w:r w:rsidR="00311705">
        <w:t xml:space="preserve">D-memo </w:t>
      </w:r>
    </w:p>
    <w:p w14:paraId="27966A65" w14:textId="5BF6BCC3" w:rsidR="00893D5F" w:rsidRPr="00A04D8C" w:rsidRDefault="008A24AA" w:rsidP="00FC74D5">
      <w:pPr>
        <w:shd w:val="clear" w:color="auto" w:fill="FFFFFF"/>
        <w:rPr>
          <w:lang w:eastAsia="en-CA"/>
        </w:rPr>
      </w:pPr>
      <w:bookmarkStart w:id="6" w:name="_Another_subheading_use"/>
      <w:bookmarkStart w:id="7" w:name="_Another_subheading_[HEADING"/>
      <w:bookmarkEnd w:id="6"/>
      <w:bookmarkEnd w:id="7"/>
      <w:r w:rsidRPr="00B94C87">
        <w:t>This memorandum has been revised to</w:t>
      </w:r>
      <w:r w:rsidR="00FC74D5">
        <w:t xml:space="preserve"> r</w:t>
      </w:r>
      <w:r w:rsidR="008C30B4" w:rsidRPr="00542010">
        <w:t xml:space="preserve">eflect changes </w:t>
      </w:r>
      <w:r w:rsidR="00897659">
        <w:t xml:space="preserve">to the </w:t>
      </w:r>
      <w:r w:rsidR="00153671">
        <w:t xml:space="preserve">rules of origin and </w:t>
      </w:r>
      <w:r w:rsidR="000C07A0">
        <w:t xml:space="preserve">shipping requirements for </w:t>
      </w:r>
      <w:r w:rsidR="00B561F0">
        <w:t xml:space="preserve">the </w:t>
      </w:r>
      <w:r w:rsidR="002B5BB0">
        <w:t>General Preferential Tariff</w:t>
      </w:r>
      <w:r w:rsidR="004B036E">
        <w:t xml:space="preserve"> </w:t>
      </w:r>
      <w:r w:rsidR="00FC74D5">
        <w:t xml:space="preserve">(GPT) </w:t>
      </w:r>
      <w:r w:rsidR="002B5BB0">
        <w:t xml:space="preserve">and Least Developed Country Tariff </w:t>
      </w:r>
      <w:r w:rsidR="00FC74D5">
        <w:t xml:space="preserve">(LDCT) </w:t>
      </w:r>
      <w:r w:rsidR="002B5BB0">
        <w:t xml:space="preserve">treatments. </w:t>
      </w:r>
      <w:bookmarkStart w:id="8" w:name="_Definitions"/>
      <w:bookmarkStart w:id="9" w:name="_Guidelines"/>
      <w:bookmarkStart w:id="10" w:name="_Guidelines_1"/>
      <w:bookmarkEnd w:id="8"/>
      <w:bookmarkEnd w:id="9"/>
      <w:bookmarkEnd w:id="10"/>
      <w:r w:rsidR="00FC74D5">
        <w:br/>
      </w:r>
    </w:p>
    <w:p w14:paraId="55025C5A" w14:textId="7E5B6AB7" w:rsidR="00F73D1A" w:rsidRDefault="002B15EF" w:rsidP="000E43A4">
      <w:pPr>
        <w:pStyle w:val="Heading2"/>
      </w:pPr>
      <w:bookmarkStart w:id="11" w:name="_Guidelines_2"/>
      <w:bookmarkEnd w:id="11"/>
      <w:r w:rsidRPr="002B15EF">
        <w:t xml:space="preserve">Guidelines </w:t>
      </w:r>
    </w:p>
    <w:p w14:paraId="5836D3A4" w14:textId="28EE02C1" w:rsidR="008A24AA" w:rsidRPr="007C0EEE" w:rsidRDefault="00897659" w:rsidP="00511B7D">
      <w:pPr>
        <w:pStyle w:val="Heading3"/>
        <w:spacing w:before="0" w:after="160"/>
        <w:rPr>
          <w:sz w:val="30"/>
          <w:szCs w:val="30"/>
        </w:rPr>
      </w:pPr>
      <w:bookmarkStart w:id="12" w:name="_Date_of_effect"/>
      <w:bookmarkStart w:id="13" w:name="_General"/>
      <w:bookmarkEnd w:id="12"/>
      <w:bookmarkEnd w:id="13"/>
      <w:r w:rsidRPr="007C0EEE">
        <w:rPr>
          <w:sz w:val="30"/>
          <w:szCs w:val="30"/>
        </w:rPr>
        <w:t>General</w:t>
      </w:r>
    </w:p>
    <w:p w14:paraId="51902178" w14:textId="5C09DD0E" w:rsidR="00897659" w:rsidRDefault="008C384A" w:rsidP="00E744A3">
      <w:pPr>
        <w:pStyle w:val="ListParagraph"/>
        <w:numPr>
          <w:ilvl w:val="0"/>
          <w:numId w:val="44"/>
        </w:numPr>
        <w:spacing w:line="360" w:lineRule="auto"/>
        <w:rPr>
          <w:lang w:eastAsia="en-CA"/>
        </w:rPr>
      </w:pPr>
      <w:r>
        <w:t xml:space="preserve">GPT and LDCT beneficiary countries </w:t>
      </w:r>
      <w:r w:rsidR="000F26A3">
        <w:t>can be found</w:t>
      </w:r>
      <w:r>
        <w:t xml:space="preserve"> in the</w:t>
      </w:r>
      <w:r w:rsidRPr="00FB3A5E">
        <w:rPr>
          <w:color w:val="0000FF"/>
        </w:rPr>
        <w:t xml:space="preserve"> </w:t>
      </w:r>
      <w:r w:rsidR="00975224" w:rsidRPr="007B2A8E">
        <w:t xml:space="preserve">List of Countries and Applicable Tariff Treatments set out in the schedule of the </w:t>
      </w:r>
      <w:r w:rsidR="00975224" w:rsidRPr="00FB3A5E">
        <w:rPr>
          <w:i/>
          <w:iCs/>
        </w:rPr>
        <w:t>Customs Tariff</w:t>
      </w:r>
      <w:r w:rsidRPr="004A3253">
        <w:t xml:space="preserve">. </w:t>
      </w:r>
      <w:r w:rsidR="000C07A0" w:rsidRPr="004A3253">
        <w:t xml:space="preserve"> </w:t>
      </w:r>
    </w:p>
    <w:p w14:paraId="09AABF03" w14:textId="1CF9435D" w:rsidR="00CE2434" w:rsidRDefault="008C384A" w:rsidP="00D96A3F">
      <w:pPr>
        <w:pStyle w:val="ListParagraph"/>
        <w:widowControl w:val="0"/>
        <w:numPr>
          <w:ilvl w:val="0"/>
          <w:numId w:val="44"/>
        </w:numPr>
        <w:tabs>
          <w:tab w:val="left" w:pos="493"/>
        </w:tabs>
        <w:autoSpaceDE w:val="0"/>
        <w:autoSpaceDN w:val="0"/>
        <w:spacing w:before="119" w:after="0" w:line="360" w:lineRule="auto"/>
        <w:ind w:right="149"/>
        <w:contextualSpacing w:val="0"/>
      </w:pPr>
      <w:r>
        <w:t>All countries entitled to the LDCT treatment</w:t>
      </w:r>
      <w:r w:rsidR="00E21BD7">
        <w:t xml:space="preserve"> </w:t>
      </w:r>
      <w:r>
        <w:t>are also beneficiaries of the</w:t>
      </w:r>
      <w:r>
        <w:rPr>
          <w:spacing w:val="-1"/>
        </w:rPr>
        <w:t xml:space="preserve"> </w:t>
      </w:r>
      <w:r>
        <w:t>GPT.</w:t>
      </w:r>
      <w:r w:rsidR="00CE2434">
        <w:t xml:space="preserve"> </w:t>
      </w:r>
    </w:p>
    <w:p w14:paraId="0683BC75" w14:textId="7DBE7B55" w:rsidR="003C63C0" w:rsidRDefault="003C63C0" w:rsidP="00DF74A4"/>
    <w:p w14:paraId="3C81D5B8" w14:textId="37A35AD2" w:rsidR="00231494" w:rsidRPr="007C0EEE" w:rsidRDefault="00AA2227" w:rsidP="00511B7D">
      <w:pPr>
        <w:pStyle w:val="Heading3"/>
        <w:spacing w:before="0" w:after="160"/>
        <w:rPr>
          <w:sz w:val="30"/>
          <w:szCs w:val="30"/>
        </w:rPr>
      </w:pPr>
      <w:bookmarkStart w:id="14" w:name="_Currencies"/>
      <w:bookmarkStart w:id="15" w:name="_Methods_of_Determining"/>
      <w:bookmarkStart w:id="16" w:name="_Rules_of_Origin"/>
      <w:bookmarkStart w:id="17" w:name="_Product_Coverage"/>
      <w:bookmarkEnd w:id="14"/>
      <w:bookmarkEnd w:id="15"/>
      <w:bookmarkEnd w:id="16"/>
      <w:bookmarkEnd w:id="17"/>
      <w:r w:rsidRPr="007C0EEE">
        <w:rPr>
          <w:sz w:val="30"/>
          <w:szCs w:val="30"/>
        </w:rPr>
        <w:t>Product Coverage</w:t>
      </w:r>
    </w:p>
    <w:p w14:paraId="5560A406" w14:textId="274BA058" w:rsidR="00AA2227" w:rsidRPr="000E43A4" w:rsidRDefault="00AA2227" w:rsidP="00D96A3F">
      <w:pPr>
        <w:pStyle w:val="ListParagraph"/>
        <w:widowControl w:val="0"/>
        <w:numPr>
          <w:ilvl w:val="0"/>
          <w:numId w:val="44"/>
        </w:numPr>
        <w:tabs>
          <w:tab w:val="left" w:pos="493"/>
        </w:tabs>
        <w:autoSpaceDE w:val="0"/>
        <w:autoSpaceDN w:val="0"/>
        <w:spacing w:before="111" w:after="0" w:line="360" w:lineRule="auto"/>
        <w:ind w:right="146"/>
        <w:contextualSpacing w:val="0"/>
      </w:pPr>
      <w:r>
        <w:t xml:space="preserve">The applicable GPT rates of duty appear in </w:t>
      </w:r>
      <w:r w:rsidRPr="000E43A4">
        <w:t>the</w:t>
      </w:r>
      <w:r w:rsidR="00F41772">
        <w:t xml:space="preserve"> </w:t>
      </w:r>
      <w:r w:rsidR="00D96A3F" w:rsidRPr="007B2A8E">
        <w:t xml:space="preserve">Applicable Tariff Treatments set out in the schedule of the </w:t>
      </w:r>
      <w:r w:rsidR="00D96A3F" w:rsidRPr="007B2A8E">
        <w:rPr>
          <w:i/>
          <w:iCs/>
        </w:rPr>
        <w:t>Customs Tariff</w:t>
      </w:r>
      <w:r w:rsidRPr="000E43A4">
        <w:rPr>
          <w:i/>
        </w:rPr>
        <w:t xml:space="preserve">. </w:t>
      </w:r>
      <w:r w:rsidRPr="000E43A4">
        <w:t xml:space="preserve">Goods for which a GPT rate is not indicated are not entitled to a GPT rate of duty but rather are subject to an alternate tariff treatment, usually the Most-Favoured-Nation Tariff (MFN). In addition, handicrafts from GPT beneficiary countries that meet the criteria outlined in Memorandum D10-15-13, </w:t>
      </w:r>
      <w:r w:rsidRPr="000E43A4">
        <w:rPr>
          <w:i/>
        </w:rPr>
        <w:t>Handicrafts</w:t>
      </w:r>
      <w:r w:rsidRPr="000E43A4">
        <w:t>, may benefit from duty-free</w:t>
      </w:r>
      <w:r w:rsidRPr="000E43A4">
        <w:rPr>
          <w:spacing w:val="-17"/>
        </w:rPr>
        <w:t xml:space="preserve"> </w:t>
      </w:r>
      <w:r w:rsidRPr="000E43A4">
        <w:t>treatment.</w:t>
      </w:r>
    </w:p>
    <w:p w14:paraId="3A38B631" w14:textId="77777777" w:rsidR="00AA2227" w:rsidRDefault="00AA2227" w:rsidP="00AA2227">
      <w:pPr>
        <w:pStyle w:val="ListParagraph"/>
        <w:widowControl w:val="0"/>
        <w:tabs>
          <w:tab w:val="left" w:pos="493"/>
        </w:tabs>
        <w:autoSpaceDE w:val="0"/>
        <w:autoSpaceDN w:val="0"/>
        <w:spacing w:before="111" w:after="0" w:line="240" w:lineRule="auto"/>
        <w:ind w:right="146"/>
        <w:contextualSpacing w:val="0"/>
      </w:pPr>
    </w:p>
    <w:p w14:paraId="54CB1435" w14:textId="60387EB7" w:rsidR="00AA2227" w:rsidRDefault="00AA2227" w:rsidP="00D96A3F">
      <w:pPr>
        <w:pStyle w:val="ListParagraph"/>
        <w:widowControl w:val="0"/>
        <w:numPr>
          <w:ilvl w:val="0"/>
          <w:numId w:val="44"/>
        </w:numPr>
        <w:tabs>
          <w:tab w:val="left" w:pos="493"/>
        </w:tabs>
        <w:autoSpaceDE w:val="0"/>
        <w:autoSpaceDN w:val="0"/>
        <w:spacing w:before="120" w:after="0" w:line="360" w:lineRule="auto"/>
        <w:ind w:right="216"/>
        <w:contextualSpacing w:val="0"/>
      </w:pPr>
      <w:r>
        <w:t xml:space="preserve">The applicable LDCT rates of duty accorded to goods are identified in </w:t>
      </w:r>
      <w:r w:rsidRPr="000E43A4">
        <w:t xml:space="preserve">the </w:t>
      </w:r>
      <w:r w:rsidR="00D96A3F" w:rsidRPr="007B2A8E">
        <w:t xml:space="preserve">Applicable Tariff Treatments set out in the schedule of the </w:t>
      </w:r>
      <w:r w:rsidR="00D96A3F" w:rsidRPr="007B2A8E">
        <w:rPr>
          <w:i/>
          <w:iCs/>
        </w:rPr>
        <w:t>Customs Tariff</w:t>
      </w:r>
      <w:r w:rsidRPr="000E43A4">
        <w:t xml:space="preserve">. Where </w:t>
      </w:r>
      <w:r>
        <w:t xml:space="preserve">an LDCT rate is not indicated, the goods in question are not entitled to the LDCT treatment, but rather are subject to </w:t>
      </w:r>
      <w:r w:rsidR="00685AC0">
        <w:t xml:space="preserve">an </w:t>
      </w:r>
      <w:r>
        <w:t>alternate</w:t>
      </w:r>
      <w:r w:rsidR="00C92107">
        <w:t xml:space="preserve"> </w:t>
      </w:r>
      <w:r w:rsidR="00EE44A8">
        <w:t xml:space="preserve">tariff </w:t>
      </w:r>
      <w:r w:rsidR="00C92107">
        <w:t>treatment, usually</w:t>
      </w:r>
      <w:r>
        <w:t xml:space="preserve"> GPT or MFN</w:t>
      </w:r>
      <w:r w:rsidR="00C92107">
        <w:t xml:space="preserve">. </w:t>
      </w:r>
      <w:r>
        <w:rPr>
          <w:spacing w:val="-12"/>
        </w:rPr>
        <w:t xml:space="preserve"> </w:t>
      </w:r>
    </w:p>
    <w:p w14:paraId="6DD9FDFA" w14:textId="1047D938" w:rsidR="00166356" w:rsidRDefault="00166356" w:rsidP="003C63C0">
      <w:pPr>
        <w:pStyle w:val="ListParagraph"/>
      </w:pPr>
      <w:bookmarkStart w:id="18" w:name="_Scope_of_the"/>
      <w:bookmarkEnd w:id="18"/>
    </w:p>
    <w:p w14:paraId="07E15710" w14:textId="5D4DF2BB" w:rsidR="009507A1" w:rsidRPr="007C0EEE" w:rsidRDefault="00AA2227" w:rsidP="00511B7D">
      <w:pPr>
        <w:pStyle w:val="Heading3"/>
        <w:spacing w:before="0" w:after="160"/>
        <w:rPr>
          <w:sz w:val="30"/>
          <w:szCs w:val="30"/>
        </w:rPr>
      </w:pPr>
      <w:bookmarkStart w:id="19" w:name="_Application_of_Section"/>
      <w:bookmarkStart w:id="20" w:name="_Proof_of_Origin"/>
      <w:bookmarkEnd w:id="19"/>
      <w:bookmarkEnd w:id="20"/>
      <w:r w:rsidRPr="007C0EEE">
        <w:rPr>
          <w:sz w:val="30"/>
          <w:szCs w:val="30"/>
        </w:rPr>
        <w:t>Methods of Determining Country of Origin</w:t>
      </w:r>
    </w:p>
    <w:p w14:paraId="1265DF35" w14:textId="28576E8C" w:rsidR="00AA2227" w:rsidRPr="00AA2227" w:rsidRDefault="00AA2227" w:rsidP="00AA2227">
      <w:pPr>
        <w:rPr>
          <w:b/>
          <w:lang w:val="en-US" w:eastAsia="en-CA"/>
        </w:rPr>
      </w:pPr>
      <w:r w:rsidRPr="00AA2227">
        <w:rPr>
          <w:b/>
          <w:lang w:val="en-US" w:eastAsia="en-CA"/>
        </w:rPr>
        <w:t>General</w:t>
      </w:r>
    </w:p>
    <w:p w14:paraId="7EAFE6C8" w14:textId="16A9855F" w:rsidR="00AA2227" w:rsidRDefault="00AA2227" w:rsidP="00D96A3F">
      <w:pPr>
        <w:pStyle w:val="ListParagraph"/>
        <w:widowControl w:val="0"/>
        <w:numPr>
          <w:ilvl w:val="0"/>
          <w:numId w:val="44"/>
        </w:numPr>
        <w:tabs>
          <w:tab w:val="left" w:pos="493"/>
        </w:tabs>
        <w:autoSpaceDE w:val="0"/>
        <w:autoSpaceDN w:val="0"/>
        <w:spacing w:before="114" w:after="0" w:line="360" w:lineRule="auto"/>
        <w:ind w:right="548"/>
        <w:contextualSpacing w:val="0"/>
      </w:pPr>
      <w:r>
        <w:t>The country of origin of goods imported from a GPT</w:t>
      </w:r>
      <w:r w:rsidR="00054F99">
        <w:t xml:space="preserve"> </w:t>
      </w:r>
      <w:r>
        <w:t xml:space="preserve">or LDCT beneficiary is determined using the rules of origin set out in sections 2 through </w:t>
      </w:r>
      <w:r w:rsidRPr="000E43A4">
        <w:t xml:space="preserve">4 of </w:t>
      </w:r>
      <w:r w:rsidRPr="000E43A4">
        <w:rPr>
          <w:u w:color="0000FF"/>
        </w:rPr>
        <w:t>the</w:t>
      </w:r>
      <w:r w:rsidRPr="000E43A4">
        <w:rPr>
          <w:spacing w:val="-7"/>
          <w:u w:color="0000FF"/>
        </w:rPr>
        <w:t xml:space="preserve"> </w:t>
      </w:r>
      <w:r w:rsidR="005C71E7" w:rsidRPr="005C71E7">
        <w:rPr>
          <w:i/>
          <w:spacing w:val="-7"/>
          <w:u w:color="0000FF"/>
        </w:rPr>
        <w:t>General Preferential Tariff</w:t>
      </w:r>
      <w:r w:rsidR="007C0EEE">
        <w:rPr>
          <w:i/>
          <w:spacing w:val="-7"/>
          <w:u w:color="0000FF"/>
        </w:rPr>
        <w:t>, General Preferential Tariff Plus</w:t>
      </w:r>
      <w:r w:rsidR="005C71E7" w:rsidRPr="005C71E7">
        <w:rPr>
          <w:i/>
          <w:spacing w:val="-7"/>
          <w:u w:color="0000FF"/>
        </w:rPr>
        <w:t xml:space="preserve"> and Least Developed Country Tariff Rules of Origin</w:t>
      </w:r>
      <w:r w:rsidR="005C71E7">
        <w:rPr>
          <w:spacing w:val="-7"/>
          <w:u w:color="0000FF"/>
        </w:rPr>
        <w:t xml:space="preserve"> </w:t>
      </w:r>
      <w:r w:rsidRPr="005C71E7">
        <w:rPr>
          <w:i/>
          <w:u w:color="0000FF"/>
        </w:rPr>
        <w:t>Regulations</w:t>
      </w:r>
      <w:r w:rsidR="005C71E7">
        <w:rPr>
          <w:i/>
          <w:u w:color="0000FF"/>
        </w:rPr>
        <w:t xml:space="preserve"> (Regulations)</w:t>
      </w:r>
      <w:r w:rsidR="003D3207">
        <w:t>.</w:t>
      </w:r>
      <w:r w:rsidR="000D752B" w:rsidRPr="000D752B">
        <w:rPr>
          <w:lang w:val="en"/>
        </w:rPr>
        <w:t xml:space="preserve"> </w:t>
      </w:r>
      <w:r w:rsidR="004D26ED">
        <w:rPr>
          <w:lang w:val="en"/>
        </w:rPr>
        <w:t>N</w:t>
      </w:r>
      <w:r w:rsidR="000D752B">
        <w:rPr>
          <w:lang w:val="en"/>
        </w:rPr>
        <w:t xml:space="preserve">ote that the </w:t>
      </w:r>
      <w:r w:rsidR="00290E4D" w:rsidRPr="00E21BD7">
        <w:rPr>
          <w:iCs/>
          <w:spacing w:val="-7"/>
          <w:u w:color="0000FF"/>
        </w:rPr>
        <w:t>General Preferential Tariff Plus</w:t>
      </w:r>
      <w:r w:rsidR="00290E4D" w:rsidRPr="005C71E7">
        <w:rPr>
          <w:i/>
          <w:spacing w:val="-7"/>
          <w:u w:color="0000FF"/>
        </w:rPr>
        <w:t xml:space="preserve"> </w:t>
      </w:r>
      <w:r w:rsidR="000D752B">
        <w:rPr>
          <w:lang w:val="en"/>
        </w:rPr>
        <w:t>is still under development and is not yet in effect.</w:t>
      </w:r>
    </w:p>
    <w:p w14:paraId="45D0B1B1" w14:textId="01BDF0E8" w:rsidR="00AA2227" w:rsidRDefault="00AA2227" w:rsidP="00AA2227">
      <w:pPr>
        <w:widowControl w:val="0"/>
        <w:tabs>
          <w:tab w:val="left" w:pos="493"/>
        </w:tabs>
        <w:autoSpaceDE w:val="0"/>
        <w:autoSpaceDN w:val="0"/>
        <w:spacing w:before="114" w:after="0" w:line="240" w:lineRule="auto"/>
        <w:ind w:right="548"/>
      </w:pPr>
    </w:p>
    <w:p w14:paraId="6ECFB16C" w14:textId="6E3BC2E0" w:rsidR="00AA2227" w:rsidRPr="00AA2227" w:rsidRDefault="00AA2227" w:rsidP="00AA2227">
      <w:pPr>
        <w:widowControl w:val="0"/>
        <w:tabs>
          <w:tab w:val="left" w:pos="493"/>
        </w:tabs>
        <w:autoSpaceDE w:val="0"/>
        <w:autoSpaceDN w:val="0"/>
        <w:spacing w:before="114" w:after="0" w:line="240" w:lineRule="auto"/>
        <w:ind w:right="548"/>
        <w:rPr>
          <w:b/>
        </w:rPr>
      </w:pPr>
      <w:r w:rsidRPr="00AA2227">
        <w:rPr>
          <w:b/>
        </w:rPr>
        <w:t>Rules of Origin for GPT</w:t>
      </w:r>
    </w:p>
    <w:p w14:paraId="48C8376A" w14:textId="142D8548" w:rsidR="00AA2227" w:rsidRDefault="00AA2227" w:rsidP="00AA2227">
      <w:pPr>
        <w:pStyle w:val="ListParagraph"/>
        <w:widowControl w:val="0"/>
        <w:numPr>
          <w:ilvl w:val="0"/>
          <w:numId w:val="44"/>
        </w:numPr>
        <w:tabs>
          <w:tab w:val="left" w:pos="493"/>
        </w:tabs>
        <w:autoSpaceDE w:val="0"/>
        <w:autoSpaceDN w:val="0"/>
        <w:spacing w:before="116" w:after="0" w:line="240" w:lineRule="auto"/>
        <w:ind w:right="241"/>
        <w:contextualSpacing w:val="0"/>
      </w:pPr>
      <w:r>
        <w:t xml:space="preserve">To determine if goods are entitled to the GPT, </w:t>
      </w:r>
      <w:r w:rsidR="00F76018">
        <w:t xml:space="preserve">sections </w:t>
      </w:r>
      <w:r w:rsidR="00BA3107">
        <w:t xml:space="preserve">1, </w:t>
      </w:r>
      <w:r w:rsidR="00F366BF">
        <w:t xml:space="preserve">2, </w:t>
      </w:r>
      <w:r w:rsidR="00BA3107">
        <w:t xml:space="preserve">5, 6 and 7 </w:t>
      </w:r>
      <w:r>
        <w:t>of</w:t>
      </w:r>
      <w:r>
        <w:rPr>
          <w:color w:val="0000FF"/>
        </w:rPr>
        <w:t xml:space="preserve"> </w:t>
      </w:r>
      <w:r w:rsidRPr="000E43A4">
        <w:rPr>
          <w:u w:color="0000FF"/>
        </w:rPr>
        <w:t xml:space="preserve">the </w:t>
      </w:r>
      <w:r w:rsidRPr="005C71E7">
        <w:rPr>
          <w:i/>
          <w:u w:color="0000FF"/>
        </w:rPr>
        <w:t>Regulations</w:t>
      </w:r>
      <w:r w:rsidRPr="000E43A4">
        <w:t xml:space="preserve"> may </w:t>
      </w:r>
      <w:r>
        <w:t>be</w:t>
      </w:r>
      <w:r>
        <w:rPr>
          <w:spacing w:val="-1"/>
        </w:rPr>
        <w:t xml:space="preserve"> </w:t>
      </w:r>
      <w:r>
        <w:t>applied.</w:t>
      </w:r>
    </w:p>
    <w:p w14:paraId="680F2B1A" w14:textId="35809D25" w:rsidR="00613F74" w:rsidRDefault="00613F74" w:rsidP="00613F74">
      <w:pPr>
        <w:widowControl w:val="0"/>
        <w:tabs>
          <w:tab w:val="left" w:pos="493"/>
        </w:tabs>
        <w:autoSpaceDE w:val="0"/>
        <w:autoSpaceDN w:val="0"/>
        <w:spacing w:before="116" w:after="0" w:line="240" w:lineRule="auto"/>
        <w:ind w:right="241"/>
      </w:pPr>
    </w:p>
    <w:p w14:paraId="221961EC" w14:textId="62542400" w:rsidR="00613F74" w:rsidRPr="00B70E96" w:rsidRDefault="00613F74" w:rsidP="00613F74">
      <w:pPr>
        <w:widowControl w:val="0"/>
        <w:tabs>
          <w:tab w:val="left" w:pos="493"/>
        </w:tabs>
        <w:autoSpaceDE w:val="0"/>
        <w:autoSpaceDN w:val="0"/>
        <w:spacing w:before="116" w:after="0" w:line="240" w:lineRule="auto"/>
        <w:ind w:right="241"/>
        <w:rPr>
          <w:b/>
        </w:rPr>
      </w:pPr>
      <w:r w:rsidRPr="00B70E96">
        <w:rPr>
          <w:b/>
        </w:rPr>
        <w:t xml:space="preserve">GPT – Application of </w:t>
      </w:r>
      <w:r w:rsidR="00F76018">
        <w:rPr>
          <w:b/>
        </w:rPr>
        <w:t xml:space="preserve">Section </w:t>
      </w:r>
      <w:r w:rsidRPr="00B70E96">
        <w:rPr>
          <w:b/>
        </w:rPr>
        <w:t>2</w:t>
      </w:r>
    </w:p>
    <w:p w14:paraId="2F6EBA25" w14:textId="77777777" w:rsidR="00AA2227" w:rsidRDefault="00AA2227" w:rsidP="00AA2227">
      <w:pPr>
        <w:pStyle w:val="ListParagraph"/>
      </w:pPr>
    </w:p>
    <w:p w14:paraId="66E92389" w14:textId="07E5896F" w:rsidR="00613F74" w:rsidRDefault="00613F74" w:rsidP="00D96A3F">
      <w:pPr>
        <w:pStyle w:val="ListParagraph"/>
        <w:widowControl w:val="0"/>
        <w:numPr>
          <w:ilvl w:val="0"/>
          <w:numId w:val="44"/>
        </w:numPr>
        <w:tabs>
          <w:tab w:val="left" w:pos="493"/>
        </w:tabs>
        <w:autoSpaceDE w:val="0"/>
        <w:autoSpaceDN w:val="0"/>
        <w:spacing w:before="115" w:after="0" w:line="360" w:lineRule="auto"/>
        <w:ind w:right="280"/>
        <w:contextualSpacing w:val="0"/>
      </w:pPr>
      <w:r>
        <w:t>A good is “wholly obtained or produced” in a GPT beneficiary if it meets one of the definitions set out in section 2 of</w:t>
      </w:r>
      <w:r>
        <w:rPr>
          <w:color w:val="0000FF"/>
        </w:rPr>
        <w:t xml:space="preserve"> </w:t>
      </w:r>
      <w:r w:rsidRPr="000E43A4">
        <w:rPr>
          <w:u w:color="0000FF"/>
        </w:rPr>
        <w:t xml:space="preserve">the </w:t>
      </w:r>
      <w:r w:rsidRPr="00371B5E">
        <w:rPr>
          <w:i/>
          <w:u w:color="0000FF"/>
        </w:rPr>
        <w:t>Regulations</w:t>
      </w:r>
      <w:r w:rsidRPr="000E43A4">
        <w:t>. “</w:t>
      </w:r>
      <w:r>
        <w:t>Wholly obtained” does not mean a good purchased in a GPT beneficiary</w:t>
      </w:r>
      <w:r w:rsidR="00F76018">
        <w:t xml:space="preserve"> country</w:t>
      </w:r>
      <w:r>
        <w:t>. Goods, which are “wholly obtained or produced” in a GPT beneficiary</w:t>
      </w:r>
      <w:r w:rsidR="00F76018">
        <w:t xml:space="preserve"> country</w:t>
      </w:r>
      <w:r>
        <w:t xml:space="preserve">, </w:t>
      </w:r>
      <w:r w:rsidRPr="001A7EF8">
        <w:rPr>
          <w:bCs/>
        </w:rPr>
        <w:t>must not</w:t>
      </w:r>
      <w:r>
        <w:rPr>
          <w:b/>
        </w:rPr>
        <w:t xml:space="preserve"> </w:t>
      </w:r>
      <w:r>
        <w:t>contain any foreign materials or parts from outside that GPT</w:t>
      </w:r>
      <w:r>
        <w:rPr>
          <w:spacing w:val="-5"/>
        </w:rPr>
        <w:t xml:space="preserve"> </w:t>
      </w:r>
      <w:r>
        <w:t>beneficiary</w:t>
      </w:r>
      <w:r w:rsidR="00F76018">
        <w:t xml:space="preserve"> country</w:t>
      </w:r>
      <w:r>
        <w:t>.</w:t>
      </w:r>
    </w:p>
    <w:p w14:paraId="302E7498" w14:textId="2F6D408B" w:rsidR="00613F74" w:rsidRDefault="00613F74" w:rsidP="00D96A3F">
      <w:pPr>
        <w:widowControl w:val="0"/>
        <w:tabs>
          <w:tab w:val="left" w:pos="493"/>
        </w:tabs>
        <w:autoSpaceDE w:val="0"/>
        <w:autoSpaceDN w:val="0"/>
        <w:spacing w:before="115" w:after="0" w:line="360" w:lineRule="auto"/>
        <w:ind w:left="720" w:right="280"/>
      </w:pPr>
      <w:r w:rsidRPr="00371B5E">
        <w:rPr>
          <w:b/>
        </w:rPr>
        <w:t>Example</w:t>
      </w:r>
      <w:r>
        <w:t xml:space="preserve">: Sugar cane grown and harvested in Pakistan would meet the definition of </w:t>
      </w:r>
      <w:r w:rsidR="006A7768">
        <w:t xml:space="preserve">subsection </w:t>
      </w:r>
      <w:r>
        <w:t xml:space="preserve">2(b) of the </w:t>
      </w:r>
      <w:r w:rsidRPr="00371B5E">
        <w:rPr>
          <w:i/>
        </w:rPr>
        <w:t>Regulations</w:t>
      </w:r>
      <w:r>
        <w:t>.</w:t>
      </w:r>
    </w:p>
    <w:p w14:paraId="1BF4245F" w14:textId="192042B6" w:rsidR="00613F74" w:rsidRDefault="00613F74" w:rsidP="00D96A3F">
      <w:pPr>
        <w:pStyle w:val="ListParagraph"/>
        <w:widowControl w:val="0"/>
        <w:tabs>
          <w:tab w:val="left" w:pos="493"/>
        </w:tabs>
        <w:autoSpaceDE w:val="0"/>
        <w:autoSpaceDN w:val="0"/>
        <w:spacing w:before="114" w:after="0" w:line="360" w:lineRule="auto"/>
        <w:ind w:right="196"/>
        <w:contextualSpacing w:val="0"/>
      </w:pPr>
      <w:r w:rsidRPr="00371B5E">
        <w:rPr>
          <w:b/>
        </w:rPr>
        <w:t>Example:</w:t>
      </w:r>
      <w:r>
        <w:t xml:space="preserve"> Leather belts are produced in Egypt. They are made from leather wholly produced from cattle born and raised in Egypt. Therefore</w:t>
      </w:r>
      <w:r w:rsidR="003D3207">
        <w:t>,</w:t>
      </w:r>
      <w:r>
        <w:t xml:space="preserve"> the belts are wholly produced in Egypt by the application of </w:t>
      </w:r>
      <w:r w:rsidR="006A7768">
        <w:t xml:space="preserve">subsection </w:t>
      </w:r>
      <w:r>
        <w:t>2(j).</w:t>
      </w:r>
    </w:p>
    <w:p w14:paraId="34D9DFE9" w14:textId="256FC4CA" w:rsidR="00613F74" w:rsidRDefault="00613F74" w:rsidP="00613F74">
      <w:pPr>
        <w:widowControl w:val="0"/>
        <w:tabs>
          <w:tab w:val="left" w:pos="493"/>
        </w:tabs>
        <w:autoSpaceDE w:val="0"/>
        <w:autoSpaceDN w:val="0"/>
        <w:spacing w:before="115" w:after="0" w:line="240" w:lineRule="auto"/>
        <w:ind w:left="360" w:right="280"/>
      </w:pPr>
    </w:p>
    <w:p w14:paraId="4BDD3660" w14:textId="3941B104" w:rsidR="00613F74" w:rsidRPr="000B7F44" w:rsidRDefault="00613F74" w:rsidP="00613F74">
      <w:pPr>
        <w:widowControl w:val="0"/>
        <w:tabs>
          <w:tab w:val="left" w:pos="493"/>
        </w:tabs>
        <w:autoSpaceDE w:val="0"/>
        <w:autoSpaceDN w:val="0"/>
        <w:spacing w:before="115" w:after="0" w:line="240" w:lineRule="auto"/>
        <w:ind w:left="360" w:right="280"/>
        <w:rPr>
          <w:b/>
        </w:rPr>
      </w:pPr>
      <w:r w:rsidRPr="000B7F44">
        <w:rPr>
          <w:b/>
        </w:rPr>
        <w:t>GPT – Application of Subsection</w:t>
      </w:r>
      <w:r w:rsidR="006A7768">
        <w:rPr>
          <w:b/>
        </w:rPr>
        <w:t xml:space="preserve"> </w:t>
      </w:r>
      <w:r w:rsidR="00860516">
        <w:rPr>
          <w:b/>
        </w:rPr>
        <w:t>3(1)</w:t>
      </w:r>
      <w:r w:rsidRPr="000B7F44">
        <w:rPr>
          <w:b/>
        </w:rPr>
        <w:t xml:space="preserve"> and </w:t>
      </w:r>
      <w:r w:rsidR="00860516">
        <w:rPr>
          <w:b/>
        </w:rPr>
        <w:t>subparagraph 3(</w:t>
      </w:r>
      <w:r w:rsidRPr="000B7F44">
        <w:rPr>
          <w:b/>
        </w:rPr>
        <w:t>2</w:t>
      </w:r>
      <w:r w:rsidR="00860516">
        <w:rPr>
          <w:b/>
        </w:rPr>
        <w:t>)(a)(</w:t>
      </w:r>
      <w:proofErr w:type="spellStart"/>
      <w:r w:rsidR="00860516">
        <w:rPr>
          <w:b/>
        </w:rPr>
        <w:t>i</w:t>
      </w:r>
      <w:proofErr w:type="spellEnd"/>
      <w:r w:rsidR="00860516">
        <w:rPr>
          <w:b/>
        </w:rPr>
        <w:t>)</w:t>
      </w:r>
    </w:p>
    <w:p w14:paraId="72C573B0" w14:textId="77777777" w:rsidR="00613F74" w:rsidRPr="00613F74" w:rsidRDefault="00613F74" w:rsidP="00613F74">
      <w:pPr>
        <w:widowControl w:val="0"/>
        <w:tabs>
          <w:tab w:val="left" w:pos="493"/>
        </w:tabs>
        <w:autoSpaceDE w:val="0"/>
        <w:autoSpaceDN w:val="0"/>
        <w:spacing w:before="115" w:after="0" w:line="240" w:lineRule="auto"/>
        <w:ind w:left="360" w:right="280"/>
        <w:rPr>
          <w:lang w:val="en-US"/>
        </w:rPr>
      </w:pPr>
    </w:p>
    <w:p w14:paraId="399C3FA4" w14:textId="37F0FA9C" w:rsidR="00613F74" w:rsidRDefault="00613F74" w:rsidP="00D96A3F">
      <w:pPr>
        <w:pStyle w:val="ListParagraph"/>
        <w:widowControl w:val="0"/>
        <w:numPr>
          <w:ilvl w:val="0"/>
          <w:numId w:val="44"/>
        </w:numPr>
        <w:tabs>
          <w:tab w:val="left" w:pos="493"/>
        </w:tabs>
        <w:autoSpaceDE w:val="0"/>
        <w:autoSpaceDN w:val="0"/>
        <w:spacing w:before="114" w:after="0" w:line="360" w:lineRule="auto"/>
        <w:ind w:right="196"/>
        <w:contextualSpacing w:val="0"/>
      </w:pPr>
      <w:r>
        <w:t xml:space="preserve">To qualify for the GPT treatment by the application of subsection </w:t>
      </w:r>
      <w:r w:rsidR="00C13780">
        <w:t>3(1)</w:t>
      </w:r>
      <w:r w:rsidRPr="000E43A4">
        <w:t xml:space="preserve"> of </w:t>
      </w:r>
      <w:r w:rsidRPr="000E43A4">
        <w:rPr>
          <w:u w:color="0000FF"/>
        </w:rPr>
        <w:t xml:space="preserve">the </w:t>
      </w:r>
      <w:r w:rsidRPr="00371B5E">
        <w:rPr>
          <w:i/>
          <w:u w:color="0000FF"/>
        </w:rPr>
        <w:t>Regulations</w:t>
      </w:r>
      <w:r w:rsidRPr="000E43A4">
        <w:t xml:space="preserve">, a </w:t>
      </w:r>
      <w:r>
        <w:t xml:space="preserve">maximum </w:t>
      </w:r>
      <w:r w:rsidRPr="00960D49">
        <w:rPr>
          <w:bCs/>
        </w:rPr>
        <w:t>40%</w:t>
      </w:r>
      <w:r>
        <w:rPr>
          <w:b/>
        </w:rPr>
        <w:t xml:space="preserve"> </w:t>
      </w:r>
      <w:r>
        <w:t xml:space="preserve">of the ex-factory price of the good as packed for shipment to Canada, may originate outside a GPT beneficiary or Canada (i.e. at least </w:t>
      </w:r>
      <w:r w:rsidRPr="00960D49">
        <w:rPr>
          <w:bCs/>
        </w:rPr>
        <w:t>60%</w:t>
      </w:r>
      <w:r>
        <w:rPr>
          <w:b/>
        </w:rPr>
        <w:t xml:space="preserve"> </w:t>
      </w:r>
      <w:r>
        <w:t>of the ex-factory price of the good as packed for shipment to Canada must originate in one or more GPT beneficiary countries or</w:t>
      </w:r>
      <w:r>
        <w:rPr>
          <w:spacing w:val="-1"/>
        </w:rPr>
        <w:t xml:space="preserve"> </w:t>
      </w:r>
      <w:r>
        <w:t>Canada.)</w:t>
      </w:r>
    </w:p>
    <w:p w14:paraId="5FB86272" w14:textId="17EED03A" w:rsidR="00613F74" w:rsidRDefault="00613F74" w:rsidP="00D96A3F">
      <w:pPr>
        <w:pStyle w:val="ListParagraph"/>
        <w:widowControl w:val="0"/>
        <w:tabs>
          <w:tab w:val="left" w:pos="493"/>
        </w:tabs>
        <w:autoSpaceDE w:val="0"/>
        <w:autoSpaceDN w:val="0"/>
        <w:spacing w:before="114" w:after="0" w:line="360" w:lineRule="auto"/>
        <w:ind w:right="196"/>
        <w:contextualSpacing w:val="0"/>
      </w:pPr>
      <w:r w:rsidRPr="00613F74">
        <w:rPr>
          <w:b/>
        </w:rPr>
        <w:t>Example:</w:t>
      </w:r>
      <w:r>
        <w:t xml:space="preserve"> A radio receiver subassembly is produced in Cambodia from imported parts. The receiver subassembly is then exported to the Philippines, where it is manufactured with other imported materials into a finished radio. As both countries are GPT beneficiary countries, the value of the materials and work done in Cambodia may be added to the work done in the Philippines to determine whether the radio meets the 60% originating content requirement.</w:t>
      </w:r>
    </w:p>
    <w:p w14:paraId="5A5B5950" w14:textId="1D7CCE68" w:rsidR="00613F74" w:rsidRDefault="00613F74" w:rsidP="00D96A3F">
      <w:pPr>
        <w:pStyle w:val="ListParagraph"/>
        <w:widowControl w:val="0"/>
        <w:tabs>
          <w:tab w:val="left" w:pos="493"/>
        </w:tabs>
        <w:autoSpaceDE w:val="0"/>
        <w:autoSpaceDN w:val="0"/>
        <w:spacing w:before="114" w:after="0" w:line="360" w:lineRule="auto"/>
        <w:ind w:right="196"/>
        <w:contextualSpacing w:val="0"/>
      </w:pPr>
      <w:r w:rsidRPr="00613F74">
        <w:rPr>
          <w:b/>
        </w:rPr>
        <w:t>Example</w:t>
      </w:r>
      <w:r>
        <w:t>: Insulated wire is manufactured in Bolivia. The materials used include steel from Canada, rubber from Côte d’Ivoire, and Bolivian materials and labour costs. To determine whether the wire meets the qualifying content requirement, the value of the Canadian steel may be added to the content originating from the GPT beneficiary countries.</w:t>
      </w:r>
      <w:r w:rsidR="00B70E96">
        <w:br/>
      </w:r>
    </w:p>
    <w:p w14:paraId="2401FBC1" w14:textId="32D9CD32" w:rsidR="00B70E96" w:rsidRDefault="00B70E96" w:rsidP="00D96A3F">
      <w:pPr>
        <w:pStyle w:val="ListParagraph"/>
        <w:widowControl w:val="0"/>
        <w:numPr>
          <w:ilvl w:val="0"/>
          <w:numId w:val="44"/>
        </w:numPr>
        <w:tabs>
          <w:tab w:val="left" w:pos="493"/>
        </w:tabs>
        <w:autoSpaceDE w:val="0"/>
        <w:autoSpaceDN w:val="0"/>
        <w:spacing w:before="121" w:after="0" w:line="360" w:lineRule="auto"/>
        <w:ind w:right="204"/>
        <w:contextualSpacing w:val="0"/>
      </w:pPr>
      <w:r>
        <w:t xml:space="preserve">The GPT </w:t>
      </w:r>
      <w:r w:rsidRPr="00960D49">
        <w:rPr>
          <w:bCs/>
        </w:rPr>
        <w:t>60%</w:t>
      </w:r>
      <w:r>
        <w:rPr>
          <w:b/>
        </w:rPr>
        <w:t xml:space="preserve"> </w:t>
      </w:r>
      <w:r>
        <w:t>qualifying content may be cumulated from various GPT beneficiary countries or Canada in accordance with sub</w:t>
      </w:r>
      <w:r w:rsidR="001C2B07">
        <w:t xml:space="preserve">paragraph </w:t>
      </w:r>
      <w:r>
        <w:t xml:space="preserve"> </w:t>
      </w:r>
      <w:r w:rsidR="001C2B07">
        <w:t>3(2)(a)(</w:t>
      </w:r>
      <w:proofErr w:type="spellStart"/>
      <w:r w:rsidR="001C2B07">
        <w:t>i</w:t>
      </w:r>
      <w:proofErr w:type="spellEnd"/>
      <w:r w:rsidR="001C2B07">
        <w:t>)</w:t>
      </w:r>
      <w:r>
        <w:t xml:space="preserve"> of</w:t>
      </w:r>
      <w:r>
        <w:rPr>
          <w:color w:val="0000FF"/>
        </w:rPr>
        <w:t xml:space="preserve"> </w:t>
      </w:r>
      <w:r w:rsidRPr="00371B5E">
        <w:rPr>
          <w:u w:color="0000FF"/>
        </w:rPr>
        <w:t xml:space="preserve">the </w:t>
      </w:r>
      <w:r w:rsidRPr="00371B5E">
        <w:rPr>
          <w:i/>
          <w:u w:color="0000FF"/>
        </w:rPr>
        <w:t>Regulations</w:t>
      </w:r>
      <w:r>
        <w:t>. However, any parts, materials or inputs used in the production of the goods that have entered the commerce of any country other than a GPT beneficiary country or Canada lose their GPT status, and as such, their value would count towards non-qualifying</w:t>
      </w:r>
      <w:r>
        <w:rPr>
          <w:spacing w:val="-10"/>
        </w:rPr>
        <w:t xml:space="preserve"> </w:t>
      </w:r>
      <w:r>
        <w:t>content.</w:t>
      </w:r>
    </w:p>
    <w:p w14:paraId="4E2E175A" w14:textId="77777777" w:rsidR="00B70E96" w:rsidRDefault="00B70E96" w:rsidP="00B70E96">
      <w:pPr>
        <w:pStyle w:val="ListParagraph"/>
        <w:widowControl w:val="0"/>
        <w:tabs>
          <w:tab w:val="left" w:pos="493"/>
        </w:tabs>
        <w:autoSpaceDE w:val="0"/>
        <w:autoSpaceDN w:val="0"/>
        <w:spacing w:before="121" w:after="0" w:line="240" w:lineRule="auto"/>
        <w:ind w:right="204"/>
        <w:contextualSpacing w:val="0"/>
      </w:pPr>
    </w:p>
    <w:p w14:paraId="6EB8A567" w14:textId="6DBA78D1" w:rsidR="00B70E96" w:rsidRDefault="00B70E96" w:rsidP="00D96A3F">
      <w:pPr>
        <w:pStyle w:val="ListParagraph"/>
        <w:widowControl w:val="0"/>
        <w:numPr>
          <w:ilvl w:val="0"/>
          <w:numId w:val="44"/>
        </w:numPr>
        <w:tabs>
          <w:tab w:val="left" w:pos="493"/>
        </w:tabs>
        <w:autoSpaceDE w:val="0"/>
        <w:autoSpaceDN w:val="0"/>
        <w:spacing w:before="119" w:after="0" w:line="360" w:lineRule="auto"/>
        <w:ind w:right="351"/>
        <w:contextualSpacing w:val="0"/>
      </w:pPr>
      <w:r>
        <w:t>To calculate the qualifying content, all GPT beneficiary countries are regarded as one single area. All value-added and manufacturing processes performed in the area may be integrated to meet the qualifying content requirement. Any Canadian content used in the production of the goods is also regarded as content from the GPT beneficiary country where the goods</w:t>
      </w:r>
      <w:r>
        <w:rPr>
          <w:spacing w:val="-9"/>
        </w:rPr>
        <w:t xml:space="preserve"> </w:t>
      </w:r>
      <w:r>
        <w:t>originate.</w:t>
      </w:r>
    </w:p>
    <w:p w14:paraId="57DEF95E" w14:textId="77777777" w:rsidR="00B70E96" w:rsidRDefault="00B70E96" w:rsidP="00B70E96">
      <w:pPr>
        <w:pStyle w:val="ListParagraph"/>
      </w:pPr>
    </w:p>
    <w:p w14:paraId="34BE877D" w14:textId="0C6097F0" w:rsidR="00B70E96" w:rsidRDefault="00B70E96" w:rsidP="00B70E96">
      <w:pPr>
        <w:pStyle w:val="ListParagraph"/>
        <w:widowControl w:val="0"/>
        <w:numPr>
          <w:ilvl w:val="0"/>
          <w:numId w:val="44"/>
        </w:numPr>
        <w:tabs>
          <w:tab w:val="left" w:pos="493"/>
        </w:tabs>
        <w:autoSpaceDE w:val="0"/>
        <w:autoSpaceDN w:val="0"/>
        <w:spacing w:before="121" w:after="0" w:line="240" w:lineRule="auto"/>
        <w:ind w:right="867"/>
        <w:contextualSpacing w:val="0"/>
      </w:pPr>
      <w:r>
        <w:t>The goods must be finished in the GPT beneficiary country in the form in which they are imported into Canada.</w:t>
      </w:r>
    </w:p>
    <w:p w14:paraId="6339B542" w14:textId="77777777" w:rsidR="00B70E96" w:rsidRDefault="00B70E96" w:rsidP="00B70E96">
      <w:pPr>
        <w:pStyle w:val="ListParagraph"/>
      </w:pPr>
    </w:p>
    <w:p w14:paraId="70B17746" w14:textId="01D69259" w:rsidR="00B70E96" w:rsidRPr="000B7F44" w:rsidRDefault="00B70E96" w:rsidP="00B70E96">
      <w:pPr>
        <w:widowControl w:val="0"/>
        <w:tabs>
          <w:tab w:val="left" w:pos="493"/>
        </w:tabs>
        <w:autoSpaceDE w:val="0"/>
        <w:autoSpaceDN w:val="0"/>
        <w:spacing w:before="121" w:after="0" w:line="240" w:lineRule="auto"/>
        <w:ind w:right="867"/>
        <w:rPr>
          <w:b/>
        </w:rPr>
      </w:pPr>
      <w:r w:rsidRPr="000B7F44">
        <w:rPr>
          <w:b/>
        </w:rPr>
        <w:t>Rules of Origin for LDCT</w:t>
      </w:r>
    </w:p>
    <w:p w14:paraId="097B3CFA" w14:textId="77777777" w:rsidR="00B70E96" w:rsidRDefault="00B70E96" w:rsidP="00B70E96">
      <w:pPr>
        <w:pStyle w:val="ListParagraph"/>
        <w:widowControl w:val="0"/>
        <w:tabs>
          <w:tab w:val="left" w:pos="493"/>
        </w:tabs>
        <w:autoSpaceDE w:val="0"/>
        <w:autoSpaceDN w:val="0"/>
        <w:spacing w:before="119" w:after="0" w:line="240" w:lineRule="auto"/>
        <w:ind w:right="351"/>
        <w:contextualSpacing w:val="0"/>
      </w:pPr>
    </w:p>
    <w:p w14:paraId="391A618A" w14:textId="5F4F003F" w:rsidR="00B70E96" w:rsidRDefault="00B70E96" w:rsidP="00D96A3F">
      <w:pPr>
        <w:pStyle w:val="ListParagraph"/>
        <w:widowControl w:val="0"/>
        <w:numPr>
          <w:ilvl w:val="0"/>
          <w:numId w:val="44"/>
        </w:numPr>
        <w:tabs>
          <w:tab w:val="left" w:pos="493"/>
        </w:tabs>
        <w:autoSpaceDE w:val="0"/>
        <w:autoSpaceDN w:val="0"/>
        <w:spacing w:before="114" w:after="0" w:line="360" w:lineRule="auto"/>
        <w:ind w:right="299"/>
        <w:contextualSpacing w:val="0"/>
      </w:pPr>
      <w:r>
        <w:t xml:space="preserve">To determine if goods are entitled to the LDCT, </w:t>
      </w:r>
      <w:r w:rsidR="004D28C0">
        <w:t xml:space="preserve">sections 1, 2, 4, </w:t>
      </w:r>
      <w:r w:rsidR="00637FA5">
        <w:t>5, 6</w:t>
      </w:r>
      <w:r w:rsidR="006A7768">
        <w:t xml:space="preserve"> </w:t>
      </w:r>
      <w:r>
        <w:t xml:space="preserve">and </w:t>
      </w:r>
      <w:r w:rsidR="00637FA5">
        <w:t xml:space="preserve">7 </w:t>
      </w:r>
      <w:r w:rsidR="00371B5E">
        <w:t xml:space="preserve">of the </w:t>
      </w:r>
      <w:r w:rsidRPr="00371B5E">
        <w:rPr>
          <w:i/>
        </w:rPr>
        <w:t>Regulations</w:t>
      </w:r>
      <w:r w:rsidRPr="00371B5E">
        <w:t xml:space="preserve"> </w:t>
      </w:r>
      <w:r>
        <w:t>may be</w:t>
      </w:r>
      <w:r>
        <w:rPr>
          <w:spacing w:val="-4"/>
        </w:rPr>
        <w:t xml:space="preserve"> </w:t>
      </w:r>
      <w:r>
        <w:t>applied.</w:t>
      </w:r>
    </w:p>
    <w:p w14:paraId="78A9E4DC" w14:textId="74C955D0" w:rsidR="00B70E96" w:rsidRDefault="00B70E96" w:rsidP="00B70E96">
      <w:pPr>
        <w:pStyle w:val="ListParagraph"/>
        <w:widowControl w:val="0"/>
        <w:tabs>
          <w:tab w:val="left" w:pos="493"/>
        </w:tabs>
        <w:autoSpaceDE w:val="0"/>
        <w:autoSpaceDN w:val="0"/>
        <w:spacing w:before="114" w:after="0" w:line="240" w:lineRule="auto"/>
        <w:ind w:right="299"/>
        <w:contextualSpacing w:val="0"/>
      </w:pPr>
    </w:p>
    <w:p w14:paraId="150A70D7" w14:textId="4B875CD0" w:rsidR="00B70E96" w:rsidRDefault="00B70E96" w:rsidP="00B70E96">
      <w:pPr>
        <w:pStyle w:val="ListParagraph"/>
        <w:widowControl w:val="0"/>
        <w:numPr>
          <w:ilvl w:val="0"/>
          <w:numId w:val="44"/>
        </w:numPr>
        <w:tabs>
          <w:tab w:val="left" w:pos="493"/>
        </w:tabs>
        <w:autoSpaceDE w:val="0"/>
        <w:autoSpaceDN w:val="0"/>
        <w:spacing w:before="121" w:after="0" w:line="240" w:lineRule="auto"/>
        <w:ind w:right="490"/>
        <w:contextualSpacing w:val="0"/>
      </w:pPr>
      <w:r>
        <w:t xml:space="preserve">The goods must be finished in a </w:t>
      </w:r>
      <w:r w:rsidR="009A2A65">
        <w:t>LDCT beneficiary country</w:t>
      </w:r>
      <w:r>
        <w:t xml:space="preserve"> in the form in which they are imported into Canada.</w:t>
      </w:r>
    </w:p>
    <w:p w14:paraId="6FAE4F7F" w14:textId="58CD4689" w:rsidR="00B70E96" w:rsidRDefault="00B70E96" w:rsidP="00B70E96">
      <w:pPr>
        <w:widowControl w:val="0"/>
        <w:tabs>
          <w:tab w:val="left" w:pos="493"/>
        </w:tabs>
        <w:autoSpaceDE w:val="0"/>
        <w:autoSpaceDN w:val="0"/>
        <w:spacing w:before="121" w:after="0" w:line="240" w:lineRule="auto"/>
        <w:ind w:right="490"/>
      </w:pPr>
    </w:p>
    <w:p w14:paraId="5617E290" w14:textId="0C9E50B3" w:rsidR="00B70E96" w:rsidRPr="000B7F44" w:rsidRDefault="00B70E96" w:rsidP="00B70E96">
      <w:pPr>
        <w:widowControl w:val="0"/>
        <w:tabs>
          <w:tab w:val="left" w:pos="493"/>
        </w:tabs>
        <w:autoSpaceDE w:val="0"/>
        <w:autoSpaceDN w:val="0"/>
        <w:spacing w:before="121" w:after="0" w:line="240" w:lineRule="auto"/>
        <w:ind w:right="490"/>
        <w:rPr>
          <w:b/>
        </w:rPr>
      </w:pPr>
      <w:r w:rsidRPr="000B7F44">
        <w:rPr>
          <w:b/>
        </w:rPr>
        <w:t xml:space="preserve">LDCT – Application of </w:t>
      </w:r>
      <w:r w:rsidR="00860516">
        <w:rPr>
          <w:b/>
        </w:rPr>
        <w:t>S</w:t>
      </w:r>
      <w:r w:rsidRPr="000B7F44">
        <w:rPr>
          <w:b/>
        </w:rPr>
        <w:t xml:space="preserve">ection </w:t>
      </w:r>
      <w:r w:rsidR="00860516">
        <w:rPr>
          <w:b/>
        </w:rPr>
        <w:t>4</w:t>
      </w:r>
      <w:r w:rsidRPr="000B7F44">
        <w:rPr>
          <w:b/>
        </w:rPr>
        <w:t xml:space="preserve"> </w:t>
      </w:r>
    </w:p>
    <w:p w14:paraId="615087DC" w14:textId="77777777" w:rsidR="00B70E96" w:rsidRDefault="00B70E96" w:rsidP="00B70E96">
      <w:pPr>
        <w:widowControl w:val="0"/>
        <w:tabs>
          <w:tab w:val="left" w:pos="493"/>
        </w:tabs>
        <w:autoSpaceDE w:val="0"/>
        <w:autoSpaceDN w:val="0"/>
        <w:spacing w:before="121" w:after="0" w:line="240" w:lineRule="auto"/>
        <w:ind w:right="490"/>
      </w:pPr>
    </w:p>
    <w:p w14:paraId="75769408" w14:textId="557473C1" w:rsidR="00B70E96" w:rsidRDefault="00B70E96" w:rsidP="00D96A3F">
      <w:pPr>
        <w:pStyle w:val="ListParagraph"/>
        <w:widowControl w:val="0"/>
        <w:numPr>
          <w:ilvl w:val="0"/>
          <w:numId w:val="44"/>
        </w:numPr>
        <w:tabs>
          <w:tab w:val="left" w:pos="493"/>
        </w:tabs>
        <w:autoSpaceDE w:val="0"/>
        <w:autoSpaceDN w:val="0"/>
        <w:spacing w:before="114" w:after="0" w:line="360" w:lineRule="auto"/>
        <w:ind w:right="304"/>
        <w:contextualSpacing w:val="0"/>
      </w:pPr>
      <w:r>
        <w:rPr>
          <w:noProof/>
          <w:lang w:eastAsia="en-CA"/>
        </w:rPr>
        <mc:AlternateContent>
          <mc:Choice Requires="wps">
            <w:drawing>
              <wp:anchor distT="0" distB="0" distL="114300" distR="114300" simplePos="0" relativeHeight="251661312" behindDoc="1" locked="0" layoutInCell="1" allowOverlap="1" wp14:anchorId="1022785A" wp14:editId="1B2A295C">
                <wp:simplePos x="0" y="0"/>
                <wp:positionH relativeFrom="page">
                  <wp:posOffset>2891790</wp:posOffset>
                </wp:positionH>
                <wp:positionV relativeFrom="paragraph">
                  <wp:posOffset>220980</wp:posOffset>
                </wp:positionV>
                <wp:extent cx="1396365" cy="0"/>
                <wp:effectExtent l="5715" t="11430" r="762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6365"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D7F9B"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7pt,17.4pt" to="337.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" strokecolor="blue" strokeweight=".48pt">
                <w10:wrap anchorx="page"/>
              </v:line>
            </w:pict>
          </mc:Fallback>
        </mc:AlternateContent>
      </w:r>
      <w:r>
        <w:t xml:space="preserve">Where any good is identified in </w:t>
      </w:r>
      <w:r w:rsidR="0092731C">
        <w:t xml:space="preserve">the </w:t>
      </w:r>
      <w:r w:rsidR="0092731C" w:rsidRPr="007B2A8E">
        <w:t xml:space="preserve">List of Countries and Applicable Tariff Treatments set out in the schedule of the </w:t>
      </w:r>
      <w:r w:rsidR="0092731C" w:rsidRPr="007B2A8E">
        <w:rPr>
          <w:i/>
          <w:iCs/>
        </w:rPr>
        <w:t>Customs Tariff</w:t>
      </w:r>
      <w:r w:rsidR="0092731C">
        <w:rPr>
          <w:i/>
          <w:iCs/>
        </w:rPr>
        <w:t xml:space="preserve"> </w:t>
      </w:r>
      <w:r>
        <w:t xml:space="preserve">as being accorded the LDCT, section </w:t>
      </w:r>
      <w:r w:rsidR="00860516">
        <w:t>4</w:t>
      </w:r>
      <w:r w:rsidR="00BE21DE">
        <w:t xml:space="preserve"> </w:t>
      </w:r>
      <w:r>
        <w:t>of</w:t>
      </w:r>
      <w:r w:rsidRPr="00371B5E">
        <w:rPr>
          <w:u w:color="0000FF"/>
        </w:rPr>
        <w:t xml:space="preserve"> the </w:t>
      </w:r>
      <w:r w:rsidRPr="00371B5E">
        <w:rPr>
          <w:i/>
          <w:u w:color="0000FF"/>
        </w:rPr>
        <w:t>Regulations</w:t>
      </w:r>
      <w:r>
        <w:rPr>
          <w:color w:val="0000FF"/>
        </w:rPr>
        <w:t xml:space="preserve"> </w:t>
      </w:r>
      <w:r>
        <w:t>may be applied to determine if the goods qualify for the LDCT. A good is “wholly obtained or produced” in an LDC if it meets one of the definitions set out in section 2 of the</w:t>
      </w:r>
      <w:r>
        <w:rPr>
          <w:spacing w:val="-20"/>
        </w:rPr>
        <w:t xml:space="preserve"> </w:t>
      </w:r>
      <w:r w:rsidRPr="00371B5E">
        <w:rPr>
          <w:i/>
        </w:rPr>
        <w:t>Regulations</w:t>
      </w:r>
      <w:r>
        <w:t>.</w:t>
      </w:r>
    </w:p>
    <w:p w14:paraId="7D9ABE05" w14:textId="6F899C16" w:rsidR="00B70E96" w:rsidRDefault="00B70E96" w:rsidP="00D96A3F">
      <w:pPr>
        <w:pStyle w:val="ListParagraph"/>
        <w:widowControl w:val="0"/>
        <w:numPr>
          <w:ilvl w:val="0"/>
          <w:numId w:val="44"/>
        </w:numPr>
        <w:tabs>
          <w:tab w:val="left" w:pos="493"/>
        </w:tabs>
        <w:autoSpaceDE w:val="0"/>
        <w:autoSpaceDN w:val="0"/>
        <w:spacing w:before="114" w:after="0" w:line="360" w:lineRule="auto"/>
        <w:ind w:right="304"/>
        <w:contextualSpacing w:val="0"/>
      </w:pPr>
      <w:r>
        <w:t>Goods, which are wholly obtained or produced in an LDC under this section</w:t>
      </w:r>
      <w:r w:rsidRPr="00FB3A5E">
        <w:t>, must not c</w:t>
      </w:r>
      <w:r>
        <w:t>ontain any foreign materials or parts from outside that LDC. In addition, “wholly obtained” does not mean a good purchased in an LDC.</w:t>
      </w:r>
    </w:p>
    <w:p w14:paraId="3478CB90" w14:textId="677FEA5D" w:rsidR="00B70E96" w:rsidRDefault="00B70E96" w:rsidP="00D96A3F">
      <w:pPr>
        <w:pStyle w:val="ListParagraph"/>
        <w:widowControl w:val="0"/>
        <w:tabs>
          <w:tab w:val="left" w:pos="493"/>
        </w:tabs>
        <w:autoSpaceDE w:val="0"/>
        <w:autoSpaceDN w:val="0"/>
        <w:spacing w:before="114" w:after="0" w:line="360" w:lineRule="auto"/>
        <w:ind w:right="196"/>
        <w:contextualSpacing w:val="0"/>
      </w:pPr>
      <w:r w:rsidRPr="00B70E96">
        <w:rPr>
          <w:b/>
        </w:rPr>
        <w:t>Example</w:t>
      </w:r>
      <w:r>
        <w:t xml:space="preserve">: Fish caught in Haiti would meet the definition of </w:t>
      </w:r>
      <w:r w:rsidR="006A7768">
        <w:t xml:space="preserve">subsection </w:t>
      </w:r>
      <w:r>
        <w:t>2</w:t>
      </w:r>
      <w:r w:rsidRPr="00B70E96">
        <w:t xml:space="preserve">(e) </w:t>
      </w:r>
      <w:r>
        <w:t xml:space="preserve">of the </w:t>
      </w:r>
      <w:r w:rsidRPr="00371B5E">
        <w:rPr>
          <w:i/>
        </w:rPr>
        <w:t>Regulations</w:t>
      </w:r>
      <w:r>
        <w:t>.</w:t>
      </w:r>
    </w:p>
    <w:p w14:paraId="192635FF" w14:textId="3AC07E70" w:rsidR="00B70E96" w:rsidRDefault="00B70E96" w:rsidP="00D96A3F">
      <w:pPr>
        <w:pStyle w:val="ListParagraph"/>
        <w:widowControl w:val="0"/>
        <w:tabs>
          <w:tab w:val="left" w:pos="493"/>
        </w:tabs>
        <w:autoSpaceDE w:val="0"/>
        <w:autoSpaceDN w:val="0"/>
        <w:spacing w:before="114" w:after="0" w:line="360" w:lineRule="auto"/>
        <w:ind w:right="196"/>
        <w:contextualSpacing w:val="0"/>
      </w:pPr>
      <w:r w:rsidRPr="00B70E96">
        <w:rPr>
          <w:b/>
        </w:rPr>
        <w:t>Example</w:t>
      </w:r>
      <w:r>
        <w:t xml:space="preserve">: Cotton is harvested in Burundi. The cotton is spun into yarn and then woven into blankets in Burundi. The blankets are wholly produced in Burundi by the application of </w:t>
      </w:r>
      <w:r w:rsidR="006A7768">
        <w:t xml:space="preserve">subsection </w:t>
      </w:r>
      <w:r>
        <w:t>2</w:t>
      </w:r>
      <w:r w:rsidRPr="00B70E96">
        <w:t xml:space="preserve">(j) </w:t>
      </w:r>
      <w:r>
        <w:t xml:space="preserve">of the </w:t>
      </w:r>
      <w:r w:rsidRPr="00371B5E">
        <w:rPr>
          <w:i/>
        </w:rPr>
        <w:t>Regulations</w:t>
      </w:r>
      <w:r>
        <w:t xml:space="preserve">. </w:t>
      </w:r>
    </w:p>
    <w:p w14:paraId="6A10B347" w14:textId="77777777" w:rsidR="00B70E96" w:rsidRDefault="00B70E96" w:rsidP="00B70E96">
      <w:pPr>
        <w:widowControl w:val="0"/>
        <w:tabs>
          <w:tab w:val="left" w:pos="493"/>
        </w:tabs>
        <w:autoSpaceDE w:val="0"/>
        <w:autoSpaceDN w:val="0"/>
        <w:spacing w:before="114" w:after="0" w:line="240" w:lineRule="auto"/>
        <w:ind w:right="196"/>
      </w:pPr>
    </w:p>
    <w:p w14:paraId="7C49CA7C" w14:textId="41D29C42" w:rsidR="00B70E96" w:rsidRPr="00371B5E" w:rsidRDefault="00B70E96" w:rsidP="00D96A3F">
      <w:pPr>
        <w:pStyle w:val="ListParagraph"/>
        <w:widowControl w:val="0"/>
        <w:numPr>
          <w:ilvl w:val="0"/>
          <w:numId w:val="44"/>
        </w:numPr>
        <w:tabs>
          <w:tab w:val="left" w:pos="493"/>
        </w:tabs>
        <w:autoSpaceDE w:val="0"/>
        <w:autoSpaceDN w:val="0"/>
        <w:spacing w:before="119" w:after="0" w:line="360" w:lineRule="auto"/>
        <w:ind w:right="586"/>
        <w:contextualSpacing w:val="0"/>
      </w:pPr>
      <w:r>
        <w:t xml:space="preserve">When goods of </w:t>
      </w:r>
      <w:r w:rsidR="00946CB6">
        <w:t>the Harmonized System (</w:t>
      </w:r>
      <w:r>
        <w:t>HS</w:t>
      </w:r>
      <w:r w:rsidR="00946CB6">
        <w:t>)</w:t>
      </w:r>
      <w:r>
        <w:t xml:space="preserve"> Chapters 50-63 are determined to originate by the application of section 2</w:t>
      </w:r>
      <w:r w:rsidR="00FB3A5E">
        <w:t xml:space="preserve"> </w:t>
      </w:r>
      <w:r>
        <w:t>of</w:t>
      </w:r>
      <w:r>
        <w:rPr>
          <w:color w:val="0000FF"/>
        </w:rPr>
        <w:t xml:space="preserve"> </w:t>
      </w:r>
      <w:hyperlink r:id="rId14">
        <w:r w:rsidRPr="00371B5E">
          <w:rPr>
            <w:u w:color="0000FF"/>
          </w:rPr>
          <w:t>the</w:t>
        </w:r>
      </w:hyperlink>
      <w:r w:rsidRPr="00371B5E">
        <w:rPr>
          <w:u w:color="0000FF"/>
        </w:rPr>
        <w:t xml:space="preserve"> </w:t>
      </w:r>
      <w:r w:rsidRPr="00054F99">
        <w:rPr>
          <w:i/>
          <w:u w:color="0000FF"/>
        </w:rPr>
        <w:t>Regulations</w:t>
      </w:r>
      <w:r>
        <w:t xml:space="preserve">, Criteria </w:t>
      </w:r>
      <w:r w:rsidR="00054F99">
        <w:t xml:space="preserve">E </w:t>
      </w:r>
      <w:r>
        <w:t>would be quoted in Field 6 of the</w:t>
      </w:r>
      <w:r>
        <w:rPr>
          <w:color w:val="0000FF"/>
        </w:rPr>
        <w:t xml:space="preserve"> </w:t>
      </w:r>
      <w:r w:rsidRPr="00371B5E">
        <w:rPr>
          <w:u w:color="0000FF"/>
        </w:rPr>
        <w:t>Certificate of Origin – Textile and Apparel Goods</w:t>
      </w:r>
      <w:hyperlink r:id="rId15">
        <w:r w:rsidRPr="00371B5E">
          <w:rPr>
            <w:u w:color="0000FF"/>
          </w:rPr>
          <w:t xml:space="preserve"> Originating in a Least Developed Country (Form</w:t>
        </w:r>
        <w:r w:rsidRPr="00371B5E">
          <w:rPr>
            <w:spacing w:val="-13"/>
            <w:u w:color="0000FF"/>
          </w:rPr>
          <w:t xml:space="preserve"> </w:t>
        </w:r>
        <w:r w:rsidRPr="00371B5E">
          <w:rPr>
            <w:u w:color="0000FF"/>
          </w:rPr>
          <w:t>B255)</w:t>
        </w:r>
        <w:r w:rsidRPr="00371B5E">
          <w:t>.</w:t>
        </w:r>
      </w:hyperlink>
      <w:r w:rsidRPr="00371B5E">
        <w:t xml:space="preserve"> </w:t>
      </w:r>
    </w:p>
    <w:p w14:paraId="422BBCFA" w14:textId="081C1A7E" w:rsidR="00B70E96" w:rsidRDefault="00B70E96" w:rsidP="00B70E96">
      <w:pPr>
        <w:widowControl w:val="0"/>
        <w:tabs>
          <w:tab w:val="left" w:pos="493"/>
        </w:tabs>
        <w:autoSpaceDE w:val="0"/>
        <w:autoSpaceDN w:val="0"/>
        <w:spacing w:before="119" w:after="0" w:line="240" w:lineRule="auto"/>
        <w:ind w:right="586"/>
      </w:pPr>
    </w:p>
    <w:p w14:paraId="3930FCFC" w14:textId="2DDDB8DE" w:rsidR="00B70E96" w:rsidRPr="005856CB" w:rsidRDefault="00B70E96" w:rsidP="00B70E96">
      <w:pPr>
        <w:widowControl w:val="0"/>
        <w:tabs>
          <w:tab w:val="left" w:pos="493"/>
        </w:tabs>
        <w:autoSpaceDE w:val="0"/>
        <w:autoSpaceDN w:val="0"/>
        <w:spacing w:before="119" w:after="0" w:line="240" w:lineRule="auto"/>
        <w:ind w:right="586"/>
        <w:rPr>
          <w:b/>
        </w:rPr>
      </w:pPr>
      <w:r w:rsidRPr="005856CB">
        <w:rPr>
          <w:b/>
        </w:rPr>
        <w:t xml:space="preserve">LDCT – Application of Sections </w:t>
      </w:r>
      <w:r w:rsidR="00651FDD">
        <w:rPr>
          <w:b/>
        </w:rPr>
        <w:t>4</w:t>
      </w:r>
      <w:r w:rsidRPr="005856CB">
        <w:rPr>
          <w:b/>
        </w:rPr>
        <w:t xml:space="preserve"> </w:t>
      </w:r>
    </w:p>
    <w:p w14:paraId="77CACA4E" w14:textId="77777777" w:rsidR="00B70E96" w:rsidRDefault="00B70E96" w:rsidP="00B70E96">
      <w:pPr>
        <w:widowControl w:val="0"/>
        <w:tabs>
          <w:tab w:val="left" w:pos="493"/>
        </w:tabs>
        <w:autoSpaceDE w:val="0"/>
        <w:autoSpaceDN w:val="0"/>
        <w:spacing w:before="119" w:after="0" w:line="240" w:lineRule="auto"/>
        <w:ind w:right="586"/>
      </w:pPr>
    </w:p>
    <w:p w14:paraId="1740D925" w14:textId="04C5FF77" w:rsidR="00B70E96" w:rsidRDefault="00B70E96" w:rsidP="00D96A3F">
      <w:pPr>
        <w:pStyle w:val="ListParagraph"/>
        <w:widowControl w:val="0"/>
        <w:numPr>
          <w:ilvl w:val="0"/>
          <w:numId w:val="44"/>
        </w:numPr>
        <w:tabs>
          <w:tab w:val="left" w:pos="493"/>
        </w:tabs>
        <w:autoSpaceDE w:val="0"/>
        <w:autoSpaceDN w:val="0"/>
        <w:spacing w:before="114" w:after="0" w:line="360" w:lineRule="auto"/>
        <w:ind w:right="140"/>
        <w:contextualSpacing w:val="0"/>
      </w:pPr>
      <w:r>
        <w:t>Where any good, with certain exceptions, is identified in the</w:t>
      </w:r>
      <w:r w:rsidR="00B80ACB">
        <w:t xml:space="preserve"> </w:t>
      </w:r>
      <w:r w:rsidR="00B80ACB" w:rsidRPr="00B80ACB">
        <w:t>List of Countries and Applicable Tariff Treatments set out in the schedule</w:t>
      </w:r>
      <w:r w:rsidR="00B80ACB">
        <w:t xml:space="preserve"> of the</w:t>
      </w:r>
      <w:r>
        <w:rPr>
          <w:color w:val="0000FF"/>
        </w:rPr>
        <w:t xml:space="preserve"> </w:t>
      </w:r>
      <w:r w:rsidR="00054F99" w:rsidRPr="004A3253">
        <w:rPr>
          <w:i/>
        </w:rPr>
        <w:t>Customs Tariff</w:t>
      </w:r>
      <w:r w:rsidR="00054F99" w:rsidRPr="004A3253">
        <w:t xml:space="preserve"> </w:t>
      </w:r>
      <w:r>
        <w:t xml:space="preserve">as being accorded the LDCT, subsection </w:t>
      </w:r>
      <w:r w:rsidR="00054F99">
        <w:t>4</w:t>
      </w:r>
      <w:r w:rsidR="00651FDD">
        <w:t>(1</w:t>
      </w:r>
      <w:r w:rsidR="00054F99">
        <w:t>)</w:t>
      </w:r>
      <w:r>
        <w:t xml:space="preserve"> may be applied to determine if the good qualifies for the LDCT. </w:t>
      </w:r>
      <w:r w:rsidRPr="00FB3A5E">
        <w:rPr>
          <w:bCs/>
        </w:rPr>
        <w:t>Exception:</w:t>
      </w:r>
      <w:r>
        <w:rPr>
          <w:b/>
        </w:rPr>
        <w:t xml:space="preserve"> </w:t>
      </w:r>
      <w:r>
        <w:t xml:space="preserve">this subsection may not be used to determine the origin of goods set out in Parts A1, A3 or B of </w:t>
      </w:r>
      <w:r w:rsidR="004A3253">
        <w:t xml:space="preserve">the </w:t>
      </w:r>
      <w:r>
        <w:t>Schedule to</w:t>
      </w:r>
      <w:r>
        <w:rPr>
          <w:color w:val="0000FF"/>
        </w:rPr>
        <w:t xml:space="preserve"> </w:t>
      </w:r>
      <w:r w:rsidRPr="00371B5E">
        <w:rPr>
          <w:u w:color="0000FF"/>
        </w:rPr>
        <w:t>the</w:t>
      </w:r>
      <w:r w:rsidRPr="00371B5E">
        <w:rPr>
          <w:spacing w:val="-26"/>
          <w:u w:color="0000FF"/>
        </w:rPr>
        <w:t xml:space="preserve"> </w:t>
      </w:r>
      <w:r w:rsidRPr="00371B5E">
        <w:rPr>
          <w:i/>
          <w:u w:color="0000FF"/>
        </w:rPr>
        <w:t>Regulations</w:t>
      </w:r>
      <w:r>
        <w:t>.</w:t>
      </w:r>
      <w:r w:rsidR="00371B5E">
        <w:br/>
      </w:r>
    </w:p>
    <w:p w14:paraId="1D1DB1D2" w14:textId="729B5E53" w:rsidR="00B70E96" w:rsidRDefault="00B70E96" w:rsidP="00D96A3F">
      <w:pPr>
        <w:pStyle w:val="ListParagraph"/>
        <w:widowControl w:val="0"/>
        <w:numPr>
          <w:ilvl w:val="0"/>
          <w:numId w:val="44"/>
        </w:numPr>
        <w:tabs>
          <w:tab w:val="left" w:pos="493"/>
        </w:tabs>
        <w:autoSpaceDE w:val="0"/>
        <w:autoSpaceDN w:val="0"/>
        <w:spacing w:before="122" w:after="0" w:line="360" w:lineRule="auto"/>
        <w:ind w:right="164"/>
        <w:contextualSpacing w:val="0"/>
      </w:pPr>
      <w:r>
        <w:t xml:space="preserve">When determining if goods are entitled to the LDCT by the application of subsection </w:t>
      </w:r>
      <w:r w:rsidR="00651FDD">
        <w:t>4(1</w:t>
      </w:r>
      <w:r w:rsidR="00B0627F">
        <w:t>)</w:t>
      </w:r>
      <w:r>
        <w:t xml:space="preserve"> </w:t>
      </w:r>
      <w:r w:rsidRPr="00371B5E">
        <w:t xml:space="preserve">of </w:t>
      </w:r>
      <w:r w:rsidRPr="00371B5E">
        <w:rPr>
          <w:u w:color="0000FF"/>
        </w:rPr>
        <w:t xml:space="preserve">the </w:t>
      </w:r>
      <w:r w:rsidRPr="00371B5E">
        <w:rPr>
          <w:i/>
          <w:u w:color="0000FF"/>
        </w:rPr>
        <w:t>Regulations</w:t>
      </w:r>
      <w:r>
        <w:t xml:space="preserve">, exporters must ensure that the value of all materials, parts or products, including such materials, parts or products as threads, linings, interfacing, trims, zippers, buttons or fasteners which originate outside Canada or an LDC, or in an undetermined location, is no more than </w:t>
      </w:r>
      <w:r w:rsidR="00651FDD" w:rsidRPr="00586246">
        <w:rPr>
          <w:bCs/>
        </w:rPr>
        <w:t>80</w:t>
      </w:r>
      <w:r w:rsidRPr="00586246">
        <w:rPr>
          <w:bCs/>
        </w:rPr>
        <w:t>%</w:t>
      </w:r>
      <w:r>
        <w:rPr>
          <w:b/>
        </w:rPr>
        <w:t xml:space="preserve"> </w:t>
      </w:r>
      <w:r>
        <w:t xml:space="preserve">of the ex-factory price of the goods as packed for shipment to Canada (i.e. at least </w:t>
      </w:r>
      <w:r w:rsidR="00651FDD" w:rsidRPr="00586246">
        <w:rPr>
          <w:bCs/>
        </w:rPr>
        <w:t>20</w:t>
      </w:r>
      <w:r w:rsidRPr="00586246">
        <w:rPr>
          <w:bCs/>
        </w:rPr>
        <w:t>%</w:t>
      </w:r>
      <w:r>
        <w:rPr>
          <w:b/>
        </w:rPr>
        <w:t xml:space="preserve"> </w:t>
      </w:r>
      <w:r>
        <w:t xml:space="preserve">of the ex-factory price of the goods as packed for shipment to Canada must originate in one or more LDCs or Canada). </w:t>
      </w:r>
    </w:p>
    <w:p w14:paraId="173B843B" w14:textId="77777777" w:rsidR="00B70E96" w:rsidRDefault="00B70E96" w:rsidP="00B70E96">
      <w:pPr>
        <w:pStyle w:val="ListParagraph"/>
      </w:pPr>
    </w:p>
    <w:p w14:paraId="07EF0690" w14:textId="77777777" w:rsidR="000B7F44" w:rsidRDefault="000B7F44" w:rsidP="00D96A3F">
      <w:pPr>
        <w:pStyle w:val="ListParagraph"/>
        <w:widowControl w:val="0"/>
        <w:numPr>
          <w:ilvl w:val="0"/>
          <w:numId w:val="44"/>
        </w:numPr>
        <w:tabs>
          <w:tab w:val="left" w:pos="493"/>
        </w:tabs>
        <w:autoSpaceDE w:val="0"/>
        <w:autoSpaceDN w:val="0"/>
        <w:spacing w:before="120" w:after="0" w:line="360" w:lineRule="auto"/>
        <w:ind w:right="248"/>
        <w:contextualSpacing w:val="0"/>
      </w:pPr>
      <w:r>
        <w:t>To calculate the qualifying content, all LDCs are regarded as one single area. All value-added and manufacturing processes performed in the area may be integrated to meet the qualifying content requirement. Any Canadian content used in the production of the goods is also regarded as content from the LDC where the goods originate. However, any parts, materials or inputs used in the production of the goods that have entered the commerce of any country other than an LDCT beneficiary country or Canada lose their LDCT status, and as such, their value would count towards non-qualifying</w:t>
      </w:r>
      <w:r>
        <w:rPr>
          <w:spacing w:val="-4"/>
        </w:rPr>
        <w:t xml:space="preserve"> </w:t>
      </w:r>
      <w:r>
        <w:t>content.</w:t>
      </w:r>
    </w:p>
    <w:p w14:paraId="4C83F79C" w14:textId="77DB861F" w:rsidR="003F1279" w:rsidRDefault="003F1279" w:rsidP="000B7F44">
      <w:pPr>
        <w:pStyle w:val="ListParagraph"/>
      </w:pPr>
    </w:p>
    <w:p w14:paraId="7DF6A4BF" w14:textId="75785C63" w:rsidR="000B7F44" w:rsidRDefault="000B7F44" w:rsidP="00D96A3F">
      <w:pPr>
        <w:pStyle w:val="ListParagraph"/>
        <w:widowControl w:val="0"/>
        <w:tabs>
          <w:tab w:val="left" w:pos="493"/>
        </w:tabs>
        <w:autoSpaceDE w:val="0"/>
        <w:autoSpaceDN w:val="0"/>
        <w:spacing w:before="114" w:after="0" w:line="360" w:lineRule="auto"/>
        <w:ind w:right="196"/>
        <w:contextualSpacing w:val="0"/>
      </w:pPr>
      <w:r w:rsidRPr="000B7F44">
        <w:rPr>
          <w:b/>
        </w:rPr>
        <w:t>Example:</w:t>
      </w:r>
      <w:r>
        <w:t xml:space="preserve"> Wool of Yemen is combined with </w:t>
      </w:r>
      <w:r w:rsidR="005367ED">
        <w:t xml:space="preserve">cotton </w:t>
      </w:r>
      <w:r>
        <w:t xml:space="preserve">of </w:t>
      </w:r>
      <w:r w:rsidR="005367ED">
        <w:t>Benin</w:t>
      </w:r>
      <w:r>
        <w:t xml:space="preserve"> and sewing thread of </w:t>
      </w:r>
      <w:r w:rsidR="002879B1">
        <w:t xml:space="preserve">Canada </w:t>
      </w:r>
      <w:r>
        <w:t xml:space="preserve">to manufacture wool socks </w:t>
      </w:r>
      <w:r w:rsidR="005367ED">
        <w:t xml:space="preserve">of HS classification 6115.94 </w:t>
      </w:r>
      <w:r>
        <w:t>in Yemen. Under this subsection, a good may contain parts and materials originating outside an LDC</w:t>
      </w:r>
      <w:r w:rsidR="00552B97">
        <w:t xml:space="preserve"> </w:t>
      </w:r>
      <w:r>
        <w:t xml:space="preserve">or Canada and valued at no more that </w:t>
      </w:r>
      <w:r w:rsidR="007464FC">
        <w:t>80</w:t>
      </w:r>
      <w:r>
        <w:t xml:space="preserve">% of the ex-factory price of the good as packed for shipment to Canada. The wool of Yemen origin represents </w:t>
      </w:r>
      <w:r w:rsidR="002879B1">
        <w:t>1</w:t>
      </w:r>
      <w:r w:rsidR="005367ED">
        <w:t>5</w:t>
      </w:r>
      <w:r>
        <w:t xml:space="preserve">% of the ex-factory price. The </w:t>
      </w:r>
      <w:r w:rsidR="00552B97">
        <w:t xml:space="preserve">cotton of Benin and </w:t>
      </w:r>
      <w:r>
        <w:t xml:space="preserve">sewing thread of </w:t>
      </w:r>
      <w:r w:rsidR="00552B97">
        <w:t>Canada</w:t>
      </w:r>
      <w:r>
        <w:t xml:space="preserve"> represent an additional 7%. </w:t>
      </w:r>
      <w:r w:rsidR="00552B97">
        <w:t xml:space="preserve">Paragraph 4(2)(a) </w:t>
      </w:r>
      <w:r>
        <w:t xml:space="preserve">permits inputs from </w:t>
      </w:r>
      <w:r w:rsidR="00552B97">
        <w:t>other LDCs and Canada</w:t>
      </w:r>
      <w:r>
        <w:t xml:space="preserve"> to be included in the </w:t>
      </w:r>
      <w:r w:rsidR="00552B97">
        <w:t>20</w:t>
      </w:r>
      <w:r>
        <w:t xml:space="preserve">% originating parts and materials requirement. The </w:t>
      </w:r>
      <w:r w:rsidR="00552B97">
        <w:t>1</w:t>
      </w:r>
      <w:r>
        <w:t xml:space="preserve">5% input of wool from Yemen combined with the 7% </w:t>
      </w:r>
      <w:r w:rsidR="00552B97">
        <w:t xml:space="preserve">cotton and </w:t>
      </w:r>
      <w:r>
        <w:t xml:space="preserve">sewing thread </w:t>
      </w:r>
      <w:r w:rsidR="00552B97">
        <w:t>from Benin and Canada</w:t>
      </w:r>
      <w:r>
        <w:t xml:space="preserve"> exceed the </w:t>
      </w:r>
      <w:r w:rsidR="00552B97">
        <w:t>20</w:t>
      </w:r>
      <w:r>
        <w:t>% minimum input requirement under this subsection. The socks therefore qualify for the</w:t>
      </w:r>
      <w:r w:rsidRPr="000B7F44">
        <w:t xml:space="preserve"> </w:t>
      </w:r>
      <w:r>
        <w:t>LDCT.</w:t>
      </w:r>
    </w:p>
    <w:p w14:paraId="75B225DD" w14:textId="77777777" w:rsidR="000B7F44" w:rsidRDefault="000B7F44" w:rsidP="000B7F44">
      <w:pPr>
        <w:pStyle w:val="ListParagraph"/>
        <w:widowControl w:val="0"/>
        <w:tabs>
          <w:tab w:val="left" w:pos="493"/>
        </w:tabs>
        <w:autoSpaceDE w:val="0"/>
        <w:autoSpaceDN w:val="0"/>
        <w:spacing w:before="114" w:after="0" w:line="240" w:lineRule="auto"/>
        <w:ind w:right="196"/>
        <w:contextualSpacing w:val="0"/>
      </w:pPr>
    </w:p>
    <w:p w14:paraId="1C1FB74A" w14:textId="7ABC0CB1" w:rsidR="00E32C72" w:rsidRDefault="00552B97" w:rsidP="004B036E">
      <w:pPr>
        <w:pStyle w:val="ListParagraph"/>
      </w:pPr>
      <w:r>
        <w:t xml:space="preserve">Goods listed under Part A2 of the schedule, such as the wool socks in the above example, may qualify by application of subsection 4(1) or 4(3) of the </w:t>
      </w:r>
      <w:r w:rsidRPr="00552B97">
        <w:rPr>
          <w:i/>
          <w:iCs/>
        </w:rPr>
        <w:t>Regulations</w:t>
      </w:r>
      <w:r>
        <w:t>.</w:t>
      </w:r>
      <w:r w:rsidR="00DF6A2A">
        <w:br/>
      </w:r>
    </w:p>
    <w:p w14:paraId="29982BC1" w14:textId="4AA72A4B" w:rsidR="000B7F44" w:rsidRPr="00371B5E" w:rsidRDefault="000B7F44" w:rsidP="00D96A3F">
      <w:pPr>
        <w:pStyle w:val="ListParagraph"/>
        <w:widowControl w:val="0"/>
        <w:numPr>
          <w:ilvl w:val="0"/>
          <w:numId w:val="44"/>
        </w:numPr>
        <w:tabs>
          <w:tab w:val="left" w:pos="493"/>
        </w:tabs>
        <w:autoSpaceDE w:val="0"/>
        <w:autoSpaceDN w:val="0"/>
        <w:spacing w:before="120" w:after="0" w:line="360" w:lineRule="auto"/>
        <w:ind w:right="586"/>
        <w:contextualSpacing w:val="0"/>
      </w:pPr>
      <w:r>
        <w:t>When goods of HS Chapters 50-63</w:t>
      </w:r>
      <w:r w:rsidR="004768F0">
        <w:t>,</w:t>
      </w:r>
      <w:r>
        <w:t xml:space="preserve"> are determined to originate by the application of subsection </w:t>
      </w:r>
      <w:r w:rsidR="004768F0">
        <w:t>4</w:t>
      </w:r>
      <w:r>
        <w:t>(</w:t>
      </w:r>
      <w:r w:rsidR="004768F0">
        <w:t>1</w:t>
      </w:r>
      <w:r>
        <w:t>) of</w:t>
      </w:r>
      <w:r>
        <w:rPr>
          <w:color w:val="0000FF"/>
        </w:rPr>
        <w:t xml:space="preserve"> </w:t>
      </w:r>
      <w:hyperlink r:id="rId16">
        <w:r w:rsidRPr="00371B5E">
          <w:rPr>
            <w:u w:color="0000FF"/>
          </w:rPr>
          <w:t>the</w:t>
        </w:r>
      </w:hyperlink>
      <w:r w:rsidRPr="00371B5E">
        <w:rPr>
          <w:u w:val="single" w:color="0000FF"/>
        </w:rPr>
        <w:t xml:space="preserve"> </w:t>
      </w:r>
      <w:r w:rsidRPr="00371B5E">
        <w:rPr>
          <w:i/>
          <w:u w:color="0000FF"/>
        </w:rPr>
        <w:t>Regulations</w:t>
      </w:r>
      <w:r>
        <w:t>, Criteria A would be quoted in Field 6 of the</w:t>
      </w:r>
      <w:r>
        <w:rPr>
          <w:color w:val="0000FF"/>
        </w:rPr>
        <w:t xml:space="preserve"> </w:t>
      </w:r>
      <w:r w:rsidRPr="00371B5E">
        <w:rPr>
          <w:u w:color="0000FF"/>
        </w:rPr>
        <w:t>Certificate of Origin – Textile and Apparel Goods</w:t>
      </w:r>
      <w:hyperlink r:id="rId17">
        <w:r w:rsidRPr="00371B5E">
          <w:rPr>
            <w:u w:color="0000FF"/>
          </w:rPr>
          <w:t xml:space="preserve"> Originating in a Least Developed Country (Form</w:t>
        </w:r>
        <w:r w:rsidRPr="00371B5E">
          <w:rPr>
            <w:spacing w:val="-13"/>
            <w:u w:color="0000FF"/>
          </w:rPr>
          <w:t xml:space="preserve"> </w:t>
        </w:r>
        <w:r w:rsidRPr="00371B5E">
          <w:rPr>
            <w:u w:color="0000FF"/>
          </w:rPr>
          <w:t>B255)</w:t>
        </w:r>
        <w:r w:rsidRPr="00371B5E">
          <w:t>.</w:t>
        </w:r>
      </w:hyperlink>
      <w:r w:rsidR="00E32C72" w:rsidRPr="00371B5E">
        <w:t xml:space="preserve"> </w:t>
      </w:r>
    </w:p>
    <w:p w14:paraId="062F8B87" w14:textId="77777777" w:rsidR="00E32C72" w:rsidRDefault="00E32C72" w:rsidP="00E32C72">
      <w:pPr>
        <w:pStyle w:val="ListParagraph"/>
      </w:pPr>
    </w:p>
    <w:p w14:paraId="264124EE" w14:textId="1B3FE44E" w:rsidR="00371B5E" w:rsidRDefault="00E32C72" w:rsidP="00E32C72">
      <w:pPr>
        <w:widowControl w:val="0"/>
        <w:tabs>
          <w:tab w:val="left" w:pos="493"/>
        </w:tabs>
        <w:autoSpaceDE w:val="0"/>
        <w:autoSpaceDN w:val="0"/>
        <w:spacing w:before="120" w:after="0" w:line="240" w:lineRule="auto"/>
        <w:ind w:right="586"/>
        <w:rPr>
          <w:b/>
        </w:rPr>
      </w:pPr>
      <w:r w:rsidRPr="00371B5E">
        <w:rPr>
          <w:b/>
        </w:rPr>
        <w:t xml:space="preserve">LDCT – Application of Paragraph </w:t>
      </w:r>
      <w:r w:rsidR="00C21BCA">
        <w:rPr>
          <w:b/>
        </w:rPr>
        <w:t>4(3)</w:t>
      </w:r>
      <w:r w:rsidRPr="00371B5E">
        <w:rPr>
          <w:b/>
        </w:rPr>
        <w:t xml:space="preserve"> </w:t>
      </w:r>
    </w:p>
    <w:p w14:paraId="493343FB" w14:textId="77777777" w:rsidR="00371B5E" w:rsidRPr="00371B5E" w:rsidRDefault="00371B5E" w:rsidP="00E32C72">
      <w:pPr>
        <w:widowControl w:val="0"/>
        <w:tabs>
          <w:tab w:val="left" w:pos="493"/>
        </w:tabs>
        <w:autoSpaceDE w:val="0"/>
        <w:autoSpaceDN w:val="0"/>
        <w:spacing w:before="120" w:after="0" w:line="240" w:lineRule="auto"/>
        <w:ind w:right="586"/>
        <w:rPr>
          <w:b/>
        </w:rPr>
      </w:pPr>
    </w:p>
    <w:p w14:paraId="4AD2CC84" w14:textId="7D263D81" w:rsidR="004A3253" w:rsidRDefault="00E32C72" w:rsidP="00D96A3F">
      <w:pPr>
        <w:pStyle w:val="ListParagraph"/>
        <w:widowControl w:val="0"/>
        <w:numPr>
          <w:ilvl w:val="0"/>
          <w:numId w:val="44"/>
        </w:numPr>
        <w:tabs>
          <w:tab w:val="left" w:pos="493"/>
        </w:tabs>
        <w:autoSpaceDE w:val="0"/>
        <w:autoSpaceDN w:val="0"/>
        <w:spacing w:before="117" w:after="0" w:line="360" w:lineRule="auto"/>
        <w:ind w:right="356"/>
        <w:contextualSpacing w:val="0"/>
      </w:pPr>
      <w:r>
        <w:t xml:space="preserve">Paragraph </w:t>
      </w:r>
      <w:r w:rsidR="00C21BCA">
        <w:t>4(3)</w:t>
      </w:r>
      <w:r>
        <w:t xml:space="preserve"> of</w:t>
      </w:r>
      <w:r>
        <w:rPr>
          <w:color w:val="0000FF"/>
        </w:rPr>
        <w:t xml:space="preserve"> </w:t>
      </w:r>
      <w:r w:rsidRPr="00BD6FD9">
        <w:rPr>
          <w:u w:color="0000FF"/>
        </w:rPr>
        <w:t xml:space="preserve">the </w:t>
      </w:r>
      <w:r w:rsidRPr="00BD6FD9">
        <w:rPr>
          <w:i/>
          <w:u w:color="0000FF"/>
        </w:rPr>
        <w:t>Regulations</w:t>
      </w:r>
      <w:r w:rsidRPr="00BD6FD9">
        <w:t xml:space="preserve"> </w:t>
      </w:r>
      <w:r>
        <w:t xml:space="preserve">may only be used to determine if “apparel goods” as set out in Parts A1 and A2 of </w:t>
      </w:r>
      <w:r w:rsidR="00C21BCA">
        <w:t xml:space="preserve">the </w:t>
      </w:r>
      <w:r>
        <w:t xml:space="preserve">Schedule to the </w:t>
      </w:r>
      <w:r w:rsidRPr="00BD6FD9">
        <w:rPr>
          <w:i/>
        </w:rPr>
        <w:t>Regulations</w:t>
      </w:r>
      <w:r>
        <w:t xml:space="preserve"> are entitled to the</w:t>
      </w:r>
      <w:r>
        <w:rPr>
          <w:spacing w:val="-15"/>
        </w:rPr>
        <w:t xml:space="preserve"> </w:t>
      </w:r>
      <w:r>
        <w:t>LDCT.</w:t>
      </w:r>
      <w:r w:rsidR="004A3253">
        <w:t xml:space="preserve"> </w:t>
      </w:r>
    </w:p>
    <w:p w14:paraId="595C8807" w14:textId="41225F07" w:rsidR="00E32C72" w:rsidRDefault="004A3253" w:rsidP="00D96A3F">
      <w:pPr>
        <w:pStyle w:val="ListParagraph"/>
        <w:widowControl w:val="0"/>
        <w:numPr>
          <w:ilvl w:val="0"/>
          <w:numId w:val="44"/>
        </w:numPr>
        <w:tabs>
          <w:tab w:val="left" w:pos="493"/>
        </w:tabs>
        <w:autoSpaceDE w:val="0"/>
        <w:autoSpaceDN w:val="0"/>
        <w:spacing w:before="118" w:after="0" w:line="360" w:lineRule="auto"/>
        <w:ind w:right="823"/>
        <w:contextualSpacing w:val="0"/>
      </w:pPr>
      <w:r>
        <w:t xml:space="preserve"> </w:t>
      </w:r>
      <w:r w:rsidR="00E32C72">
        <w:t xml:space="preserve">To be entitled to the LDCT, such “apparel goods” must be </w:t>
      </w:r>
      <w:r>
        <w:t>cut, or knit to shape, and sew</w:t>
      </w:r>
      <w:r w:rsidR="00C21BCA">
        <w:t xml:space="preserve">n or otherwise assembled </w:t>
      </w:r>
      <w:r w:rsidR="00E32C72">
        <w:t xml:space="preserve">in </w:t>
      </w:r>
      <w:r w:rsidR="00643EB3" w:rsidRPr="0087304C">
        <w:rPr>
          <w:bCs/>
        </w:rPr>
        <w:t xml:space="preserve">that </w:t>
      </w:r>
      <w:r w:rsidR="00E32C72" w:rsidRPr="0087304C">
        <w:rPr>
          <w:bCs/>
        </w:rPr>
        <w:t>LDC</w:t>
      </w:r>
      <w:r w:rsidR="00E32C72">
        <w:t xml:space="preserve">. </w:t>
      </w:r>
    </w:p>
    <w:p w14:paraId="50DFAE46" w14:textId="7ABFCD6F" w:rsidR="00E32C72" w:rsidRPr="00BD6FD9" w:rsidRDefault="00E32C72" w:rsidP="00D96A3F">
      <w:pPr>
        <w:pStyle w:val="ListParagraph"/>
        <w:widowControl w:val="0"/>
        <w:numPr>
          <w:ilvl w:val="0"/>
          <w:numId w:val="44"/>
        </w:numPr>
        <w:tabs>
          <w:tab w:val="left" w:pos="493"/>
        </w:tabs>
        <w:autoSpaceDE w:val="0"/>
        <w:autoSpaceDN w:val="0"/>
        <w:spacing w:before="121" w:after="0" w:line="360" w:lineRule="auto"/>
        <w:ind w:right="606"/>
        <w:contextualSpacing w:val="0"/>
      </w:pPr>
      <w:r>
        <w:t>When goods of Parts A1 and A2 of</w:t>
      </w:r>
      <w:r w:rsidR="00643EB3">
        <w:t xml:space="preserve"> the</w:t>
      </w:r>
      <w:r>
        <w:t xml:space="preserve"> Schedule  to</w:t>
      </w:r>
      <w:r>
        <w:rPr>
          <w:color w:val="0000FF"/>
        </w:rPr>
        <w:t xml:space="preserve"> </w:t>
      </w:r>
      <w:r w:rsidRPr="00BD6FD9">
        <w:rPr>
          <w:u w:color="0000FF"/>
        </w:rPr>
        <w:t xml:space="preserve">the </w:t>
      </w:r>
      <w:r w:rsidRPr="00BD6FD9">
        <w:rPr>
          <w:i/>
          <w:u w:color="0000FF"/>
        </w:rPr>
        <w:t>Regulations</w:t>
      </w:r>
      <w:r w:rsidRPr="00BD6FD9">
        <w:t xml:space="preserve"> </w:t>
      </w:r>
      <w:r>
        <w:t xml:space="preserve">are determined to originate by the application of paragraph </w:t>
      </w:r>
      <w:r w:rsidR="00643EB3">
        <w:t>4(3)</w:t>
      </w:r>
      <w:r>
        <w:t xml:space="preserve"> of the Regulations, Criteria </w:t>
      </w:r>
      <w:r w:rsidR="00643EB3">
        <w:t>B</w:t>
      </w:r>
      <w:r>
        <w:t xml:space="preserve"> would be quoted in Field 6 of the</w:t>
      </w:r>
      <w:r>
        <w:rPr>
          <w:color w:val="0000FF"/>
        </w:rPr>
        <w:t xml:space="preserve"> </w:t>
      </w:r>
      <w:r w:rsidRPr="00BD6FD9">
        <w:rPr>
          <w:u w:color="0000FF"/>
        </w:rPr>
        <w:t>Certificate of</w:t>
      </w:r>
      <w:hyperlink r:id="rId18">
        <w:r w:rsidRPr="00BD6FD9">
          <w:rPr>
            <w:u w:color="0000FF"/>
          </w:rPr>
          <w:t xml:space="preserve"> Origin – Textile and Apparel Goods Originating in a Least Developed Country (Form</w:t>
        </w:r>
        <w:r w:rsidRPr="00BD6FD9">
          <w:rPr>
            <w:spacing w:val="-19"/>
            <w:u w:color="0000FF"/>
          </w:rPr>
          <w:t xml:space="preserve"> </w:t>
        </w:r>
        <w:r w:rsidRPr="00BD6FD9">
          <w:rPr>
            <w:u w:color="0000FF"/>
          </w:rPr>
          <w:t>B255)</w:t>
        </w:r>
        <w:r w:rsidRPr="00BD6FD9">
          <w:t>.</w:t>
        </w:r>
      </w:hyperlink>
      <w:r w:rsidR="00BD6FD9">
        <w:br/>
      </w:r>
    </w:p>
    <w:p w14:paraId="45DFDD66" w14:textId="483B234A" w:rsidR="00E32C72" w:rsidRPr="00BD6FD9" w:rsidRDefault="00E32C72" w:rsidP="00E32C72">
      <w:pPr>
        <w:widowControl w:val="0"/>
        <w:tabs>
          <w:tab w:val="left" w:pos="493"/>
        </w:tabs>
        <w:autoSpaceDE w:val="0"/>
        <w:autoSpaceDN w:val="0"/>
        <w:spacing w:before="120" w:after="0" w:line="240" w:lineRule="auto"/>
        <w:ind w:right="586"/>
        <w:rPr>
          <w:b/>
        </w:rPr>
      </w:pPr>
      <w:r w:rsidRPr="00BD6FD9">
        <w:rPr>
          <w:b/>
        </w:rPr>
        <w:t xml:space="preserve">LDCT – Application of Paragraph </w:t>
      </w:r>
      <w:r w:rsidR="00643EB3">
        <w:rPr>
          <w:b/>
        </w:rPr>
        <w:t>4(4)</w:t>
      </w:r>
      <w:r w:rsidRPr="00BD6FD9">
        <w:rPr>
          <w:b/>
        </w:rPr>
        <w:t xml:space="preserve"> </w:t>
      </w:r>
    </w:p>
    <w:p w14:paraId="6B3A9DE9" w14:textId="76C50256" w:rsidR="00DF6A2A" w:rsidRDefault="00E32C72" w:rsidP="00D96A3F">
      <w:pPr>
        <w:pStyle w:val="ListParagraph"/>
        <w:widowControl w:val="0"/>
        <w:numPr>
          <w:ilvl w:val="0"/>
          <w:numId w:val="44"/>
        </w:numPr>
        <w:tabs>
          <w:tab w:val="left" w:pos="493"/>
        </w:tabs>
        <w:autoSpaceDE w:val="0"/>
        <w:autoSpaceDN w:val="0"/>
        <w:spacing w:before="114" w:after="0" w:line="360" w:lineRule="auto"/>
        <w:ind w:right="356"/>
        <w:contextualSpacing w:val="0"/>
      </w:pPr>
      <w:r>
        <w:t xml:space="preserve">Paragraph </w:t>
      </w:r>
      <w:r w:rsidR="007C7FA8">
        <w:t>4</w:t>
      </w:r>
      <w:r>
        <w:t>(4) of</w:t>
      </w:r>
      <w:r>
        <w:rPr>
          <w:color w:val="0000FF"/>
        </w:rPr>
        <w:t xml:space="preserve"> </w:t>
      </w:r>
      <w:r w:rsidRPr="00BD6FD9">
        <w:rPr>
          <w:u w:color="0000FF"/>
        </w:rPr>
        <w:t xml:space="preserve">the </w:t>
      </w:r>
      <w:r w:rsidRPr="00BD6FD9">
        <w:rPr>
          <w:i/>
          <w:u w:color="0000FF"/>
        </w:rPr>
        <w:t>Regulations</w:t>
      </w:r>
      <w:r w:rsidRPr="00BD6FD9">
        <w:t xml:space="preserve"> </w:t>
      </w:r>
      <w:r>
        <w:t>may only be used to determine if “</w:t>
      </w:r>
      <w:r w:rsidR="007C7FA8">
        <w:t xml:space="preserve">T-Shirts and Certain Pants” that fall within Chapters 61 and 62 </w:t>
      </w:r>
      <w:r>
        <w:t xml:space="preserve"> as set out in Parts A</w:t>
      </w:r>
      <w:r w:rsidR="007C7FA8">
        <w:t>3</w:t>
      </w:r>
      <w:r>
        <w:t xml:space="preserve"> of</w:t>
      </w:r>
      <w:r w:rsidR="007C7FA8">
        <w:t xml:space="preserve"> the</w:t>
      </w:r>
      <w:r>
        <w:t xml:space="preserve"> Schedule  to the </w:t>
      </w:r>
      <w:r w:rsidRPr="00BD6FD9">
        <w:rPr>
          <w:i/>
        </w:rPr>
        <w:t>Regulations</w:t>
      </w:r>
      <w:r>
        <w:t xml:space="preserve"> are entitled to the</w:t>
      </w:r>
      <w:r>
        <w:rPr>
          <w:spacing w:val="-15"/>
        </w:rPr>
        <w:t xml:space="preserve"> </w:t>
      </w:r>
      <w:r>
        <w:t>LDCT</w:t>
      </w:r>
      <w:r w:rsidR="00073DEC">
        <w:t xml:space="preserve">. </w:t>
      </w:r>
      <w:r w:rsidR="007C7FA8">
        <w:t xml:space="preserve"> </w:t>
      </w:r>
    </w:p>
    <w:p w14:paraId="2C4BCAAA" w14:textId="40F8C5FB" w:rsidR="00D7240A" w:rsidRDefault="00D7240A" w:rsidP="00D96A3F">
      <w:pPr>
        <w:pStyle w:val="ListParagraph"/>
        <w:widowControl w:val="0"/>
        <w:tabs>
          <w:tab w:val="left" w:pos="493"/>
        </w:tabs>
        <w:autoSpaceDE w:val="0"/>
        <w:autoSpaceDN w:val="0"/>
        <w:spacing w:before="114" w:after="0" w:line="240" w:lineRule="auto"/>
        <w:ind w:right="356"/>
        <w:contextualSpacing w:val="0"/>
      </w:pPr>
    </w:p>
    <w:p w14:paraId="1620F2FB" w14:textId="48E66E2D" w:rsidR="00D7240A" w:rsidRDefault="00D7240A" w:rsidP="00D7240A">
      <w:pPr>
        <w:pStyle w:val="ListParagraph"/>
        <w:widowControl w:val="0"/>
        <w:numPr>
          <w:ilvl w:val="0"/>
          <w:numId w:val="44"/>
        </w:numPr>
        <w:tabs>
          <w:tab w:val="left" w:pos="493"/>
        </w:tabs>
        <w:autoSpaceDE w:val="0"/>
        <w:autoSpaceDN w:val="0"/>
        <w:spacing w:before="118" w:after="0" w:line="242" w:lineRule="auto"/>
        <w:ind w:right="823"/>
        <w:contextualSpacing w:val="0"/>
      </w:pPr>
      <w:r>
        <w:t xml:space="preserve">To be entitled to the LDCT, such “T-Shirts and Certain Pants” must be sewn or otherwise assembled in </w:t>
      </w:r>
      <w:r w:rsidRPr="007D2938">
        <w:rPr>
          <w:bCs/>
        </w:rPr>
        <w:t>that LDC.</w:t>
      </w:r>
      <w:r>
        <w:t xml:space="preserve"> </w:t>
      </w:r>
    </w:p>
    <w:p w14:paraId="09AB60BD" w14:textId="1FDF563A" w:rsidR="00E32C72" w:rsidRDefault="00E32C72" w:rsidP="00D96A3F">
      <w:pPr>
        <w:widowControl w:val="0"/>
        <w:tabs>
          <w:tab w:val="left" w:pos="493"/>
        </w:tabs>
        <w:autoSpaceDE w:val="0"/>
        <w:autoSpaceDN w:val="0"/>
        <w:spacing w:before="122" w:after="0" w:line="240" w:lineRule="auto"/>
        <w:ind w:right="209"/>
      </w:pPr>
    </w:p>
    <w:p w14:paraId="5D9DC046" w14:textId="293BAA8F" w:rsidR="00E32C72" w:rsidRDefault="00E32C72" w:rsidP="00D96A3F">
      <w:pPr>
        <w:pStyle w:val="ListParagraph"/>
        <w:widowControl w:val="0"/>
        <w:numPr>
          <w:ilvl w:val="0"/>
          <w:numId w:val="44"/>
        </w:numPr>
        <w:tabs>
          <w:tab w:val="left" w:pos="493"/>
        </w:tabs>
        <w:autoSpaceDE w:val="0"/>
        <w:autoSpaceDN w:val="0"/>
        <w:spacing w:before="119" w:after="0" w:line="360" w:lineRule="auto"/>
        <w:ind w:right="633"/>
        <w:contextualSpacing w:val="0"/>
      </w:pPr>
      <w:r w:rsidRPr="00564504">
        <w:t>When</w:t>
      </w:r>
      <w:r>
        <w:t xml:space="preserve"> goods of Part</w:t>
      </w:r>
      <w:r w:rsidR="00B23E31">
        <w:t xml:space="preserve"> A3 </w:t>
      </w:r>
      <w:r>
        <w:t xml:space="preserve">of </w:t>
      </w:r>
      <w:r w:rsidR="00B23E31">
        <w:t xml:space="preserve">the </w:t>
      </w:r>
      <w:r>
        <w:t>Schedule to</w:t>
      </w:r>
      <w:r>
        <w:rPr>
          <w:color w:val="0000FF"/>
        </w:rPr>
        <w:t xml:space="preserve"> </w:t>
      </w:r>
      <w:r w:rsidRPr="00BD6FD9">
        <w:rPr>
          <w:u w:color="0000FF"/>
        </w:rPr>
        <w:t xml:space="preserve">the </w:t>
      </w:r>
      <w:r w:rsidRPr="00BD6FD9">
        <w:rPr>
          <w:i/>
          <w:u w:color="0000FF"/>
        </w:rPr>
        <w:t>Regulations</w:t>
      </w:r>
      <w:r w:rsidRPr="00BD6FD9">
        <w:t xml:space="preserve"> </w:t>
      </w:r>
      <w:r>
        <w:t xml:space="preserve">are determined to originate by the application of paragraph </w:t>
      </w:r>
      <w:r w:rsidR="00B23E31">
        <w:t>4(4)</w:t>
      </w:r>
      <w:r>
        <w:t xml:space="preserve"> of the </w:t>
      </w:r>
      <w:r w:rsidRPr="00BD6FD9">
        <w:rPr>
          <w:i/>
        </w:rPr>
        <w:t>Regulations</w:t>
      </w:r>
      <w:r>
        <w:t xml:space="preserve">, Criteria </w:t>
      </w:r>
      <w:r w:rsidR="00B23E31">
        <w:t>C</w:t>
      </w:r>
      <w:r>
        <w:t xml:space="preserve"> would be quoted in Field 6 of the</w:t>
      </w:r>
      <w:hyperlink r:id="rId19">
        <w:r w:rsidRPr="00BD6FD9">
          <w:t xml:space="preserve"> </w:t>
        </w:r>
        <w:r w:rsidRPr="00BD6FD9">
          <w:rPr>
            <w:u w:color="0000FF"/>
          </w:rPr>
          <w:t>Certificate of</w:t>
        </w:r>
      </w:hyperlink>
      <w:hyperlink r:id="rId20">
        <w:r w:rsidRPr="00BD6FD9">
          <w:rPr>
            <w:u w:color="0000FF"/>
          </w:rPr>
          <w:t xml:space="preserve"> Origin – Textile and Apparel Goods Originating in a Least Developed Country (Form</w:t>
        </w:r>
        <w:r w:rsidRPr="00BD6FD9">
          <w:rPr>
            <w:spacing w:val="-18"/>
            <w:u w:color="0000FF"/>
          </w:rPr>
          <w:t xml:space="preserve"> </w:t>
        </w:r>
        <w:r w:rsidRPr="00BD6FD9">
          <w:rPr>
            <w:u w:color="0000FF"/>
          </w:rPr>
          <w:t>B255)</w:t>
        </w:r>
        <w:r w:rsidRPr="00BD6FD9">
          <w:t>.</w:t>
        </w:r>
      </w:hyperlink>
      <w:r w:rsidR="00BD6FD9" w:rsidRPr="00BD6FD9">
        <w:br/>
      </w:r>
      <w:r w:rsidR="00BD6FD9">
        <w:br/>
      </w:r>
    </w:p>
    <w:p w14:paraId="6E5AF44C" w14:textId="4E586981" w:rsidR="00E32C72" w:rsidRPr="00BD6FD9" w:rsidRDefault="00E32C72" w:rsidP="00E32C72">
      <w:pPr>
        <w:widowControl w:val="0"/>
        <w:tabs>
          <w:tab w:val="left" w:pos="493"/>
        </w:tabs>
        <w:autoSpaceDE w:val="0"/>
        <w:autoSpaceDN w:val="0"/>
        <w:spacing w:before="122" w:after="0" w:line="240" w:lineRule="auto"/>
        <w:ind w:right="447"/>
        <w:rPr>
          <w:b/>
        </w:rPr>
      </w:pPr>
      <w:r w:rsidRPr="00BD6FD9">
        <w:rPr>
          <w:b/>
        </w:rPr>
        <w:t xml:space="preserve">LDCT – Application of </w:t>
      </w:r>
      <w:r w:rsidR="00D16FF8">
        <w:rPr>
          <w:b/>
        </w:rPr>
        <w:t>Subsection</w:t>
      </w:r>
      <w:r w:rsidR="00D16FF8" w:rsidRPr="00BD6FD9">
        <w:rPr>
          <w:b/>
        </w:rPr>
        <w:t xml:space="preserve"> </w:t>
      </w:r>
      <w:r w:rsidR="00B23E31">
        <w:rPr>
          <w:b/>
        </w:rPr>
        <w:t>4(5)</w:t>
      </w:r>
    </w:p>
    <w:p w14:paraId="20E3C611" w14:textId="43E481CC" w:rsidR="00E32C72" w:rsidRDefault="00D16FF8" w:rsidP="00D96A3F">
      <w:pPr>
        <w:pStyle w:val="ListParagraph"/>
        <w:widowControl w:val="0"/>
        <w:numPr>
          <w:ilvl w:val="0"/>
          <w:numId w:val="44"/>
        </w:numPr>
        <w:tabs>
          <w:tab w:val="left" w:pos="493"/>
        </w:tabs>
        <w:autoSpaceDE w:val="0"/>
        <w:autoSpaceDN w:val="0"/>
        <w:spacing w:before="117" w:after="0" w:line="360" w:lineRule="auto"/>
        <w:ind w:right="279"/>
        <w:contextualSpacing w:val="0"/>
      </w:pPr>
      <w:r>
        <w:t xml:space="preserve">Subsection </w:t>
      </w:r>
      <w:r w:rsidR="00B23E31">
        <w:t xml:space="preserve">4(5) </w:t>
      </w:r>
      <w:r w:rsidR="00E32C72">
        <w:t>of</w:t>
      </w:r>
      <w:r w:rsidR="00E32C72">
        <w:rPr>
          <w:color w:val="0000FF"/>
        </w:rPr>
        <w:t xml:space="preserve"> </w:t>
      </w:r>
      <w:r w:rsidR="00E32C72" w:rsidRPr="00BD6FD9">
        <w:rPr>
          <w:u w:color="0000FF"/>
        </w:rPr>
        <w:t xml:space="preserve">the </w:t>
      </w:r>
      <w:r w:rsidR="00E32C72" w:rsidRPr="00BD6FD9">
        <w:rPr>
          <w:i/>
          <w:u w:color="0000FF"/>
        </w:rPr>
        <w:t>Regulations</w:t>
      </w:r>
      <w:r w:rsidR="00E32C72" w:rsidRPr="00BD6FD9">
        <w:t xml:space="preserve"> </w:t>
      </w:r>
      <w:r w:rsidR="00E32C72">
        <w:t>may only be used to determine if “</w:t>
      </w:r>
      <w:r w:rsidR="00B23E31">
        <w:t>Made Up Textile Articles</w:t>
      </w:r>
      <w:r w:rsidR="00E32C72">
        <w:t xml:space="preserve">” as set out in Part </w:t>
      </w:r>
      <w:r w:rsidR="00B23E31">
        <w:t xml:space="preserve">B </w:t>
      </w:r>
      <w:r w:rsidR="00E32C72">
        <w:t>of</w:t>
      </w:r>
      <w:r w:rsidR="00B23E31">
        <w:t xml:space="preserve"> the</w:t>
      </w:r>
      <w:r w:rsidR="00E32C72">
        <w:t xml:space="preserve"> Schedule to the </w:t>
      </w:r>
      <w:r w:rsidR="00E32C72" w:rsidRPr="00BD6FD9">
        <w:rPr>
          <w:i/>
        </w:rPr>
        <w:t>Regulations</w:t>
      </w:r>
      <w:r w:rsidR="00E32C72">
        <w:t xml:space="preserve"> are entitled to the</w:t>
      </w:r>
      <w:r w:rsidR="00E32C72">
        <w:rPr>
          <w:spacing w:val="-4"/>
        </w:rPr>
        <w:t xml:space="preserve"> </w:t>
      </w:r>
      <w:r w:rsidR="00E32C72">
        <w:t>LDCT.</w:t>
      </w:r>
      <w:r w:rsidR="00BD6FD9">
        <w:br/>
      </w:r>
    </w:p>
    <w:p w14:paraId="2871959E" w14:textId="3D77A60F" w:rsidR="00E32C72" w:rsidRPr="004A3253" w:rsidRDefault="00E32C72" w:rsidP="00D96A3F">
      <w:pPr>
        <w:pStyle w:val="ListParagraph"/>
        <w:widowControl w:val="0"/>
        <w:numPr>
          <w:ilvl w:val="0"/>
          <w:numId w:val="44"/>
        </w:numPr>
        <w:tabs>
          <w:tab w:val="left" w:pos="493"/>
        </w:tabs>
        <w:autoSpaceDE w:val="0"/>
        <w:autoSpaceDN w:val="0"/>
        <w:spacing w:before="120" w:after="0" w:line="360" w:lineRule="auto"/>
        <w:ind w:right="559"/>
        <w:contextualSpacing w:val="0"/>
      </w:pPr>
      <w:r>
        <w:t>To be entitled to the LDCT, such “</w:t>
      </w:r>
      <w:r w:rsidR="00D16FF8">
        <w:t>Made Up T</w:t>
      </w:r>
      <w:r w:rsidR="00B23E31">
        <w:t xml:space="preserve">extile </w:t>
      </w:r>
      <w:r w:rsidR="00D16FF8">
        <w:t>A</w:t>
      </w:r>
      <w:r w:rsidR="00B23E31">
        <w:t>rticles</w:t>
      </w:r>
      <w:r>
        <w:t xml:space="preserve">” must be </w:t>
      </w:r>
      <w:r w:rsidR="00B23E31">
        <w:t xml:space="preserve">cut, </w:t>
      </w:r>
      <w:r w:rsidR="00D16FF8">
        <w:t xml:space="preserve">or </w:t>
      </w:r>
      <w:r w:rsidR="00B23E31">
        <w:t xml:space="preserve">knit to shape, and sewn or otherwise </w:t>
      </w:r>
      <w:r>
        <w:t>assembled in a</w:t>
      </w:r>
      <w:r w:rsidR="00B23E31">
        <w:t xml:space="preserve"> that</w:t>
      </w:r>
      <w:r>
        <w:t xml:space="preserve"> LDC. The fabric used in the assembly of such “</w:t>
      </w:r>
      <w:r w:rsidR="00D16FF8">
        <w:t>Made Up T</w:t>
      </w:r>
      <w:r w:rsidR="00B23E31">
        <w:t xml:space="preserve">extile </w:t>
      </w:r>
      <w:r w:rsidR="00D16FF8">
        <w:t>A</w:t>
      </w:r>
      <w:r w:rsidR="00B23E31">
        <w:t xml:space="preserve">rticles </w:t>
      </w:r>
      <w:r>
        <w:t xml:space="preserve">” must be </w:t>
      </w:r>
      <w:r w:rsidR="00B23E31">
        <w:t>produced</w:t>
      </w:r>
      <w:r>
        <w:t xml:space="preserve"> in an</w:t>
      </w:r>
      <w:r w:rsidR="00D16FF8">
        <w:t>y</w:t>
      </w:r>
      <w:r>
        <w:t xml:space="preserve"> LDC</w:t>
      </w:r>
      <w:r w:rsidR="00B23E31">
        <w:t xml:space="preserve"> </w:t>
      </w:r>
      <w:r>
        <w:t>or in</w:t>
      </w:r>
      <w:r>
        <w:rPr>
          <w:spacing w:val="-6"/>
        </w:rPr>
        <w:t xml:space="preserve"> </w:t>
      </w:r>
      <w:r>
        <w:t>Canada.</w:t>
      </w:r>
      <w:r w:rsidR="00BD6FD9">
        <w:br/>
      </w:r>
    </w:p>
    <w:p w14:paraId="73AE604E" w14:textId="2C0B3165" w:rsidR="00647DF0" w:rsidRDefault="00E32C72" w:rsidP="00D96A3F">
      <w:pPr>
        <w:pStyle w:val="ListParagraph"/>
        <w:widowControl w:val="0"/>
        <w:numPr>
          <w:ilvl w:val="0"/>
          <w:numId w:val="44"/>
        </w:numPr>
        <w:tabs>
          <w:tab w:val="left" w:pos="493"/>
        </w:tabs>
        <w:autoSpaceDE w:val="0"/>
        <w:autoSpaceDN w:val="0"/>
        <w:spacing w:before="121" w:after="0" w:line="360" w:lineRule="auto"/>
        <w:ind w:right="236"/>
        <w:contextualSpacing w:val="0"/>
      </w:pPr>
      <w:r>
        <w:t xml:space="preserve">When goods of Parts </w:t>
      </w:r>
      <w:r w:rsidR="00B23E31">
        <w:t xml:space="preserve">B </w:t>
      </w:r>
      <w:r>
        <w:t xml:space="preserve">of </w:t>
      </w:r>
      <w:r w:rsidR="00B23E31">
        <w:t xml:space="preserve">the </w:t>
      </w:r>
      <w:r>
        <w:t>Schedule  to</w:t>
      </w:r>
      <w:r>
        <w:rPr>
          <w:color w:val="0000FF"/>
        </w:rPr>
        <w:t xml:space="preserve"> </w:t>
      </w:r>
      <w:r w:rsidRPr="00BD6FD9">
        <w:rPr>
          <w:u w:color="0000FF"/>
        </w:rPr>
        <w:t xml:space="preserve">the </w:t>
      </w:r>
      <w:r w:rsidRPr="00BD6FD9">
        <w:rPr>
          <w:i/>
          <w:u w:color="0000FF"/>
        </w:rPr>
        <w:t>Regulations</w:t>
      </w:r>
      <w:r w:rsidRPr="00BD6FD9">
        <w:t xml:space="preserve"> </w:t>
      </w:r>
      <w:r>
        <w:t xml:space="preserve">are determined to originate by the application of </w:t>
      </w:r>
      <w:r w:rsidR="00D16FF8">
        <w:t xml:space="preserve">subsection </w:t>
      </w:r>
      <w:r w:rsidR="00B23E31">
        <w:t>4(5)</w:t>
      </w:r>
      <w:r>
        <w:t xml:space="preserve"> of the </w:t>
      </w:r>
      <w:r w:rsidRPr="00564504">
        <w:rPr>
          <w:i/>
          <w:iCs/>
        </w:rPr>
        <w:t>Regulations</w:t>
      </w:r>
      <w:r>
        <w:t xml:space="preserve">, Criteria </w:t>
      </w:r>
      <w:r w:rsidR="00B23E31">
        <w:t>D</w:t>
      </w:r>
      <w:r>
        <w:t xml:space="preserve"> would be quoted in Field 6 of the</w:t>
      </w:r>
      <w:r w:rsidRPr="00BD6FD9">
        <w:t xml:space="preserve"> </w:t>
      </w:r>
      <w:r w:rsidRPr="00BD6FD9">
        <w:rPr>
          <w:u w:color="0000FF"/>
        </w:rPr>
        <w:t>Certificate of Origin – Textile</w:t>
      </w:r>
      <w:hyperlink r:id="rId21">
        <w:r w:rsidRPr="00BD6FD9">
          <w:rPr>
            <w:u w:color="0000FF"/>
          </w:rPr>
          <w:t xml:space="preserve"> and Apparel Goods Originating in a Least Developed Country (Form</w:t>
        </w:r>
        <w:r w:rsidRPr="00BD6FD9">
          <w:rPr>
            <w:spacing w:val="-15"/>
            <w:u w:color="0000FF"/>
          </w:rPr>
          <w:t xml:space="preserve"> </w:t>
        </w:r>
        <w:r w:rsidRPr="00BD6FD9">
          <w:rPr>
            <w:u w:color="0000FF"/>
          </w:rPr>
          <w:t>B255)</w:t>
        </w:r>
      </w:hyperlink>
      <w:r w:rsidRPr="00BD6FD9">
        <w:t>.</w:t>
      </w:r>
      <w:r w:rsidR="00BD6FD9" w:rsidRPr="00BD6FD9">
        <w:br/>
      </w:r>
    </w:p>
    <w:p w14:paraId="4A2C1490" w14:textId="4472AA36" w:rsidR="00647DF0" w:rsidRPr="00BD6FD9" w:rsidRDefault="00647DF0" w:rsidP="00647DF0">
      <w:pPr>
        <w:widowControl w:val="0"/>
        <w:tabs>
          <w:tab w:val="left" w:pos="493"/>
        </w:tabs>
        <w:autoSpaceDE w:val="0"/>
        <w:autoSpaceDN w:val="0"/>
        <w:spacing w:before="120" w:after="0" w:line="240" w:lineRule="auto"/>
        <w:ind w:right="559"/>
        <w:rPr>
          <w:b/>
        </w:rPr>
      </w:pPr>
      <w:r w:rsidRPr="00564504">
        <w:rPr>
          <w:b/>
        </w:rPr>
        <w:t xml:space="preserve">LDCT – Application of Subsection </w:t>
      </w:r>
      <w:r w:rsidRPr="00BD6FD9">
        <w:rPr>
          <w:b/>
        </w:rPr>
        <w:t xml:space="preserve"> </w:t>
      </w:r>
      <w:r w:rsidR="002538A9">
        <w:rPr>
          <w:b/>
        </w:rPr>
        <w:t>4(6)</w:t>
      </w:r>
    </w:p>
    <w:p w14:paraId="491AADA6" w14:textId="541E0C41" w:rsidR="00647DF0" w:rsidRDefault="00647DF0" w:rsidP="00D96A3F">
      <w:pPr>
        <w:pStyle w:val="ListParagraph"/>
        <w:widowControl w:val="0"/>
        <w:numPr>
          <w:ilvl w:val="0"/>
          <w:numId w:val="44"/>
        </w:numPr>
        <w:tabs>
          <w:tab w:val="left" w:pos="493"/>
        </w:tabs>
        <w:autoSpaceDE w:val="0"/>
        <w:autoSpaceDN w:val="0"/>
        <w:spacing w:before="115" w:after="0" w:line="360" w:lineRule="auto"/>
        <w:ind w:right="169"/>
        <w:contextualSpacing w:val="0"/>
      </w:pPr>
      <w:r>
        <w:t>When determining if goods set out in Part A1</w:t>
      </w:r>
      <w:r w:rsidR="002538A9">
        <w:t>, A2, A3</w:t>
      </w:r>
      <w:r>
        <w:t xml:space="preserve"> or </w:t>
      </w:r>
      <w:r w:rsidR="002538A9">
        <w:t xml:space="preserve">B </w:t>
      </w:r>
      <w:r>
        <w:t xml:space="preserve"> of</w:t>
      </w:r>
      <w:r w:rsidR="002538A9">
        <w:t xml:space="preserve"> the</w:t>
      </w:r>
      <w:r>
        <w:t xml:space="preserve"> Schedule  to</w:t>
      </w:r>
      <w:r>
        <w:rPr>
          <w:color w:val="0000FF"/>
        </w:rPr>
        <w:t xml:space="preserve"> </w:t>
      </w:r>
      <w:r w:rsidRPr="00BD6FD9">
        <w:rPr>
          <w:u w:color="0000FF"/>
        </w:rPr>
        <w:t xml:space="preserve">the </w:t>
      </w:r>
      <w:r w:rsidRPr="00BD6FD9">
        <w:rPr>
          <w:i/>
          <w:u w:color="0000FF"/>
        </w:rPr>
        <w:t>Regulations</w:t>
      </w:r>
      <w:r w:rsidRPr="00BD6FD9">
        <w:t xml:space="preserve"> </w:t>
      </w:r>
      <w:r>
        <w:t xml:space="preserve">are entitled to the LDCT by the application of </w:t>
      </w:r>
      <w:r w:rsidR="002538A9">
        <w:t xml:space="preserve">subsections 4(3) to (5) </w:t>
      </w:r>
      <w:r>
        <w:t xml:space="preserve"> of the </w:t>
      </w:r>
      <w:r w:rsidRPr="00BD6FD9">
        <w:rPr>
          <w:i/>
        </w:rPr>
        <w:t>Regulations</w:t>
      </w:r>
      <w:r>
        <w:t xml:space="preserve">, only the fabric or parts knit to shape that determine the tariff classification of the good </w:t>
      </w:r>
      <w:r w:rsidR="002538A9">
        <w:t xml:space="preserve">and identified in accordance with the General Rules for the Interpretation (GIRs) </w:t>
      </w:r>
      <w:r w:rsidR="00564504">
        <w:t xml:space="preserve">of the HS </w:t>
      </w:r>
      <w:r>
        <w:t xml:space="preserve">shall be considered. </w:t>
      </w:r>
      <w:r w:rsidR="005033D0">
        <w:br/>
      </w:r>
    </w:p>
    <w:p w14:paraId="5E7F9FA1" w14:textId="1529F4E0" w:rsidR="00647DF0" w:rsidRPr="005033D0" w:rsidRDefault="00647DF0" w:rsidP="00647DF0">
      <w:pPr>
        <w:widowControl w:val="0"/>
        <w:tabs>
          <w:tab w:val="left" w:pos="493"/>
        </w:tabs>
        <w:autoSpaceDE w:val="0"/>
        <w:autoSpaceDN w:val="0"/>
        <w:spacing w:before="120" w:after="0" w:line="240" w:lineRule="auto"/>
        <w:ind w:right="559"/>
        <w:rPr>
          <w:b/>
        </w:rPr>
      </w:pPr>
      <w:r w:rsidRPr="006128B2">
        <w:rPr>
          <w:b/>
        </w:rPr>
        <w:t>Certification Requirements – Commercial Goods</w:t>
      </w:r>
      <w:r w:rsidRPr="005033D0">
        <w:rPr>
          <w:b/>
        </w:rPr>
        <w:t xml:space="preserve"> </w:t>
      </w:r>
    </w:p>
    <w:p w14:paraId="05A3FF42" w14:textId="72132533" w:rsidR="00647DF0" w:rsidRPr="005033D0" w:rsidRDefault="00647DF0" w:rsidP="00647DF0">
      <w:pPr>
        <w:widowControl w:val="0"/>
        <w:tabs>
          <w:tab w:val="left" w:pos="493"/>
        </w:tabs>
        <w:autoSpaceDE w:val="0"/>
        <w:autoSpaceDN w:val="0"/>
        <w:spacing w:before="120" w:after="0" w:line="240" w:lineRule="auto"/>
        <w:ind w:right="559"/>
        <w:rPr>
          <w:b/>
        </w:rPr>
      </w:pPr>
      <w:r w:rsidRPr="005033D0">
        <w:rPr>
          <w:b/>
        </w:rPr>
        <w:t xml:space="preserve">General </w:t>
      </w:r>
      <w:r w:rsidR="005033D0">
        <w:rPr>
          <w:b/>
        </w:rPr>
        <w:br/>
      </w:r>
    </w:p>
    <w:p w14:paraId="537E09B1" w14:textId="4E81B056" w:rsidR="00647DF0" w:rsidRDefault="00647DF0" w:rsidP="00D96A3F">
      <w:pPr>
        <w:pStyle w:val="ListParagraph"/>
        <w:widowControl w:val="0"/>
        <w:numPr>
          <w:ilvl w:val="0"/>
          <w:numId w:val="44"/>
        </w:numPr>
        <w:tabs>
          <w:tab w:val="left" w:pos="493"/>
        </w:tabs>
        <w:autoSpaceDE w:val="0"/>
        <w:autoSpaceDN w:val="0"/>
        <w:spacing w:after="0" w:line="360" w:lineRule="auto"/>
        <w:ind w:right="174"/>
        <w:contextualSpacing w:val="0"/>
      </w:pPr>
      <w:r>
        <w:t>Section 4 of the</w:t>
      </w:r>
      <w:r>
        <w:rPr>
          <w:color w:val="0000FF"/>
        </w:rPr>
        <w:t xml:space="preserve"> </w:t>
      </w:r>
      <w:r w:rsidRPr="005033D0">
        <w:rPr>
          <w:i/>
          <w:u w:color="0000FF"/>
        </w:rPr>
        <w:t>Proof of Origin of Imported Goods Regulations</w:t>
      </w:r>
      <w:r>
        <w:t xml:space="preserve"> outlines the requirements for the GPT and LDCT proof of origin.</w:t>
      </w:r>
      <w:r>
        <w:rPr>
          <w:spacing w:val="-40"/>
        </w:rPr>
        <w:t xml:space="preserve"> </w:t>
      </w:r>
      <w:r>
        <w:t xml:space="preserve">The exporter of the goods located in the GPT or LDCT beneficiary </w:t>
      </w:r>
      <w:r w:rsidR="003247B4">
        <w:t xml:space="preserve">country </w:t>
      </w:r>
      <w:r>
        <w:t>in which the goods were finished must complete the proof of origin.</w:t>
      </w:r>
      <w:r w:rsidR="005033D0">
        <w:br/>
      </w:r>
    </w:p>
    <w:p w14:paraId="21E3EBA2" w14:textId="1DA930AA" w:rsidR="00647DF0" w:rsidRDefault="00647DF0" w:rsidP="00D96A3F">
      <w:pPr>
        <w:pStyle w:val="ListParagraph"/>
        <w:widowControl w:val="0"/>
        <w:numPr>
          <w:ilvl w:val="0"/>
          <w:numId w:val="44"/>
        </w:numPr>
        <w:tabs>
          <w:tab w:val="left" w:pos="493"/>
        </w:tabs>
        <w:autoSpaceDE w:val="0"/>
        <w:autoSpaceDN w:val="0"/>
        <w:spacing w:before="91" w:after="0" w:line="360" w:lineRule="auto"/>
        <w:ind w:right="736"/>
        <w:contextualSpacing w:val="0"/>
      </w:pPr>
      <w:r>
        <w:t>The proof of origin is not required to be an original. In all cases, proof of origin must cross-reference the applicable invoice number(s). The invoice must list the goods for which the preferential treatment is claimed separately from the non-preference receiving goods. However, separate invoices are not</w:t>
      </w:r>
      <w:r>
        <w:rPr>
          <w:spacing w:val="-16"/>
        </w:rPr>
        <w:t xml:space="preserve"> </w:t>
      </w:r>
      <w:r>
        <w:t>required.</w:t>
      </w:r>
      <w:r w:rsidR="005033D0">
        <w:br/>
      </w:r>
    </w:p>
    <w:p w14:paraId="341A34E7" w14:textId="04F5B5F3" w:rsidR="00647DF0" w:rsidRPr="005033D0" w:rsidRDefault="00647DF0" w:rsidP="00647DF0">
      <w:pPr>
        <w:widowControl w:val="0"/>
        <w:tabs>
          <w:tab w:val="left" w:pos="493"/>
        </w:tabs>
        <w:autoSpaceDE w:val="0"/>
        <w:autoSpaceDN w:val="0"/>
        <w:spacing w:before="120" w:after="0" w:line="240" w:lineRule="auto"/>
        <w:ind w:right="559"/>
        <w:rPr>
          <w:b/>
        </w:rPr>
      </w:pPr>
      <w:r w:rsidRPr="005033D0">
        <w:rPr>
          <w:b/>
        </w:rPr>
        <w:t xml:space="preserve">Proof of Origin – GPT </w:t>
      </w:r>
    </w:p>
    <w:p w14:paraId="45F339BD" w14:textId="583E07A5" w:rsidR="00647DF0" w:rsidRDefault="00647DF0" w:rsidP="00D96A3F">
      <w:pPr>
        <w:pStyle w:val="ListParagraph"/>
        <w:widowControl w:val="0"/>
        <w:numPr>
          <w:ilvl w:val="0"/>
          <w:numId w:val="44"/>
        </w:numPr>
        <w:tabs>
          <w:tab w:val="left" w:pos="493"/>
        </w:tabs>
        <w:autoSpaceDE w:val="0"/>
        <w:autoSpaceDN w:val="0"/>
        <w:spacing w:before="91" w:after="0" w:line="360" w:lineRule="auto"/>
        <w:ind w:right="736"/>
        <w:contextualSpacing w:val="0"/>
      </w:pPr>
      <w:r>
        <w:t xml:space="preserve">For all originating goods from GPT beneficiary countries, </w:t>
      </w:r>
      <w:r w:rsidRPr="006943FD">
        <w:rPr>
          <w:iCs/>
        </w:rPr>
        <w:t>Form A – Certificate of Origin</w:t>
      </w:r>
      <w:r>
        <w:t xml:space="preserve"> (refer</w:t>
      </w:r>
      <w:r w:rsidRPr="00647DF0">
        <w:t xml:space="preserve"> </w:t>
      </w:r>
      <w:r>
        <w:t xml:space="preserve">to </w:t>
      </w:r>
      <w:hyperlink w:anchor="_bookmark0" w:history="1">
        <w:r w:rsidRPr="00647DF0">
          <w:t>Appendix A</w:t>
        </w:r>
      </w:hyperlink>
      <w:r>
        <w:t xml:space="preserve">) or the </w:t>
      </w:r>
      <w:r w:rsidRPr="005033D0">
        <w:t xml:space="preserve">Exporter’s Statement of Origin (refer to </w:t>
      </w:r>
      <w:hyperlink w:anchor="_bookmark1" w:history="1">
        <w:r w:rsidRPr="005033D0">
          <w:t>Appendix B</w:t>
        </w:r>
      </w:hyperlink>
      <w:r w:rsidRPr="005033D0">
        <w:t>) may be submitted as proof of origin. In most cases, exporters should find the Exporter’s Statement of Origin easier</w:t>
      </w:r>
      <w:r>
        <w:t xml:space="preserve"> to complete and provide than the alternate </w:t>
      </w:r>
      <w:r w:rsidRPr="00586246">
        <w:rPr>
          <w:iCs/>
        </w:rPr>
        <w:t>Form A</w:t>
      </w:r>
      <w:r>
        <w:t xml:space="preserve">. </w:t>
      </w:r>
      <w:r w:rsidR="005033D0">
        <w:br/>
      </w:r>
    </w:p>
    <w:p w14:paraId="10C8CF2D" w14:textId="72DE34F1" w:rsidR="00647DF0" w:rsidRPr="005033D0" w:rsidRDefault="00647DF0" w:rsidP="00647DF0">
      <w:pPr>
        <w:widowControl w:val="0"/>
        <w:tabs>
          <w:tab w:val="left" w:pos="493"/>
        </w:tabs>
        <w:autoSpaceDE w:val="0"/>
        <w:autoSpaceDN w:val="0"/>
        <w:spacing w:before="120" w:after="0" w:line="240" w:lineRule="auto"/>
        <w:ind w:right="559"/>
        <w:rPr>
          <w:b/>
        </w:rPr>
      </w:pPr>
      <w:r w:rsidRPr="005033D0">
        <w:rPr>
          <w:b/>
        </w:rPr>
        <w:t xml:space="preserve">Proof of Origin – LDCT </w:t>
      </w:r>
    </w:p>
    <w:p w14:paraId="32EF2707" w14:textId="1F1001E4" w:rsidR="00647DF0" w:rsidRDefault="00647DF0" w:rsidP="00D96A3F">
      <w:pPr>
        <w:pStyle w:val="ListParagraph"/>
        <w:widowControl w:val="0"/>
        <w:numPr>
          <w:ilvl w:val="0"/>
          <w:numId w:val="44"/>
        </w:numPr>
        <w:tabs>
          <w:tab w:val="left" w:pos="493"/>
        </w:tabs>
        <w:autoSpaceDE w:val="0"/>
        <w:autoSpaceDN w:val="0"/>
        <w:spacing w:before="117" w:after="0" w:line="360" w:lineRule="auto"/>
        <w:ind w:right="508"/>
        <w:contextualSpacing w:val="0"/>
      </w:pPr>
      <w:r>
        <w:t xml:space="preserve">Except for originating goods of HS Chapters 50-63, either </w:t>
      </w:r>
      <w:r w:rsidRPr="006943FD">
        <w:t>Form A – Certificate of Origin</w:t>
      </w:r>
      <w:r>
        <w:rPr>
          <w:i/>
        </w:rPr>
        <w:t xml:space="preserve"> </w:t>
      </w:r>
      <w:r>
        <w:t xml:space="preserve">or the Exporter’s Statement of Origin may be submitted as proof of origin. In most cases, exporters should find the Exporter’s Statement of Origin easier to complete and provide than the alternate </w:t>
      </w:r>
      <w:r w:rsidRPr="006943FD">
        <w:rPr>
          <w:iCs/>
        </w:rPr>
        <w:t>Form A</w:t>
      </w:r>
      <w:r>
        <w:t xml:space="preserve">. </w:t>
      </w:r>
      <w:r w:rsidR="005033D0">
        <w:br/>
      </w:r>
    </w:p>
    <w:p w14:paraId="2677FE4B" w14:textId="47DE5533" w:rsidR="00647DF0" w:rsidRDefault="00647DF0" w:rsidP="00D96A3F">
      <w:pPr>
        <w:pStyle w:val="ListParagraph"/>
        <w:widowControl w:val="0"/>
        <w:numPr>
          <w:ilvl w:val="0"/>
          <w:numId w:val="44"/>
        </w:numPr>
        <w:tabs>
          <w:tab w:val="left" w:pos="493"/>
        </w:tabs>
        <w:autoSpaceDE w:val="0"/>
        <w:autoSpaceDN w:val="0"/>
        <w:spacing w:before="119" w:after="0" w:line="360" w:lineRule="auto"/>
        <w:ind w:right="223"/>
        <w:contextualSpacing w:val="0"/>
      </w:pPr>
      <w:r>
        <w:t>For originating textile and apparel goods of HS Chapters 50-63 the</w:t>
      </w:r>
      <w:r>
        <w:rPr>
          <w:color w:val="0000FF"/>
        </w:rPr>
        <w:t xml:space="preserve"> </w:t>
      </w:r>
      <w:r w:rsidRPr="005033D0">
        <w:rPr>
          <w:u w:color="0000FF"/>
        </w:rPr>
        <w:t>Certificate of Origin – Textile and Apparel</w:t>
      </w:r>
      <w:hyperlink r:id="rId22">
        <w:r w:rsidRPr="005033D0">
          <w:rPr>
            <w:u w:color="0000FF"/>
          </w:rPr>
          <w:t xml:space="preserve"> Goods Originating in a Least Developed Country (Form B255)</w:t>
        </w:r>
        <w:r w:rsidRPr="005033D0">
          <w:t xml:space="preserve"> </w:t>
        </w:r>
      </w:hyperlink>
      <w:r>
        <w:t xml:space="preserve">must be submitted as proof of origin. </w:t>
      </w:r>
      <w:r w:rsidR="005033D0">
        <w:br/>
      </w:r>
    </w:p>
    <w:p w14:paraId="51A1F6D0" w14:textId="6943DBCF" w:rsidR="00647DF0" w:rsidRPr="006943FD" w:rsidRDefault="00647DF0" w:rsidP="00647DF0">
      <w:pPr>
        <w:widowControl w:val="0"/>
        <w:tabs>
          <w:tab w:val="left" w:pos="493"/>
        </w:tabs>
        <w:autoSpaceDE w:val="0"/>
        <w:autoSpaceDN w:val="0"/>
        <w:spacing w:before="120" w:after="0" w:line="240" w:lineRule="auto"/>
        <w:ind w:right="559"/>
        <w:rPr>
          <w:b/>
        </w:rPr>
      </w:pPr>
      <w:r w:rsidRPr="006943FD">
        <w:rPr>
          <w:b/>
        </w:rPr>
        <w:t>Form A – Certificate of Origin</w:t>
      </w:r>
    </w:p>
    <w:p w14:paraId="5AF21F13" w14:textId="472E6416" w:rsidR="00647DF0" w:rsidRDefault="00647DF0" w:rsidP="00D96A3F">
      <w:pPr>
        <w:pStyle w:val="ListParagraph"/>
        <w:widowControl w:val="0"/>
        <w:numPr>
          <w:ilvl w:val="0"/>
          <w:numId w:val="44"/>
        </w:numPr>
        <w:tabs>
          <w:tab w:val="left" w:pos="493"/>
        </w:tabs>
        <w:autoSpaceDE w:val="0"/>
        <w:autoSpaceDN w:val="0"/>
        <w:spacing w:before="114" w:after="0" w:line="360" w:lineRule="auto"/>
        <w:ind w:right="986"/>
        <w:contextualSpacing w:val="0"/>
      </w:pPr>
      <w:r w:rsidRPr="006943FD">
        <w:t>A copy of the Generalized System of Preferences, Form A – Certificate of Origin,</w:t>
      </w:r>
      <w:r>
        <w:t xml:space="preserve"> and the completion instructions are found in</w:t>
      </w:r>
      <w:r>
        <w:rPr>
          <w:color w:val="0000FF"/>
        </w:rPr>
        <w:t xml:space="preserve"> </w:t>
      </w:r>
      <w:r w:rsidRPr="005033D0">
        <w:rPr>
          <w:u w:color="0000FF"/>
        </w:rPr>
        <w:t>Appendix</w:t>
      </w:r>
      <w:r w:rsidRPr="005033D0">
        <w:rPr>
          <w:spacing w:val="-4"/>
          <w:u w:color="0000FF"/>
        </w:rPr>
        <w:t xml:space="preserve"> </w:t>
      </w:r>
      <w:r w:rsidRPr="005033D0">
        <w:rPr>
          <w:u w:color="0000FF"/>
        </w:rPr>
        <w:t>A</w:t>
      </w:r>
      <w:r>
        <w:t>.</w:t>
      </w:r>
      <w:r w:rsidR="005033D0">
        <w:br/>
      </w:r>
    </w:p>
    <w:p w14:paraId="7FEA889A" w14:textId="40ECDDB0" w:rsidR="00647DF0" w:rsidRDefault="00647DF0" w:rsidP="00D96A3F">
      <w:pPr>
        <w:pStyle w:val="ListParagraph"/>
        <w:widowControl w:val="0"/>
        <w:numPr>
          <w:ilvl w:val="0"/>
          <w:numId w:val="44"/>
        </w:numPr>
        <w:tabs>
          <w:tab w:val="left" w:pos="493"/>
        </w:tabs>
        <w:autoSpaceDE w:val="0"/>
        <w:autoSpaceDN w:val="0"/>
        <w:spacing w:before="121" w:after="0" w:line="360" w:lineRule="auto"/>
        <w:ind w:right="580"/>
        <w:contextualSpacing w:val="0"/>
      </w:pPr>
      <w:r>
        <w:t xml:space="preserve">Canada </w:t>
      </w:r>
      <w:r w:rsidR="004D7868">
        <w:t>does not</w:t>
      </w:r>
      <w:r>
        <w:t xml:space="preserve"> require </w:t>
      </w:r>
      <w:r w:rsidRPr="00007D05">
        <w:rPr>
          <w:iCs/>
        </w:rPr>
        <w:t>Form A</w:t>
      </w:r>
      <w:r>
        <w:t xml:space="preserve"> to be stamped and signed by an authority designated by the beneficiary country. Therefore, </w:t>
      </w:r>
      <w:r w:rsidRPr="006943FD">
        <w:rPr>
          <w:iCs/>
        </w:rPr>
        <w:t>Form A</w:t>
      </w:r>
      <w:r>
        <w:t xml:space="preserve"> </w:t>
      </w:r>
      <w:r w:rsidR="004D7868">
        <w:t>does not</w:t>
      </w:r>
      <w:r>
        <w:t xml:space="preserve"> need to be an original and Field No. 11 may be left</w:t>
      </w:r>
      <w:r>
        <w:rPr>
          <w:spacing w:val="-17"/>
        </w:rPr>
        <w:t xml:space="preserve"> </w:t>
      </w:r>
      <w:r>
        <w:t>blank.</w:t>
      </w:r>
      <w:r w:rsidR="005033D0">
        <w:br/>
      </w:r>
    </w:p>
    <w:p w14:paraId="61507CED" w14:textId="77777777" w:rsidR="00647DF0" w:rsidRDefault="00647DF0" w:rsidP="00D96A3F">
      <w:pPr>
        <w:pStyle w:val="ListParagraph"/>
        <w:widowControl w:val="0"/>
        <w:numPr>
          <w:ilvl w:val="0"/>
          <w:numId w:val="44"/>
        </w:numPr>
        <w:tabs>
          <w:tab w:val="left" w:pos="493"/>
        </w:tabs>
        <w:autoSpaceDE w:val="0"/>
        <w:autoSpaceDN w:val="0"/>
        <w:spacing w:before="120" w:after="0" w:line="360" w:lineRule="auto"/>
        <w:contextualSpacing w:val="0"/>
      </w:pPr>
      <w:r>
        <w:t xml:space="preserve">For the GPT and LDCT, the origin criterion in Field No. 8 of </w:t>
      </w:r>
      <w:r w:rsidRPr="006943FD">
        <w:rPr>
          <w:iCs/>
        </w:rPr>
        <w:t>Form A</w:t>
      </w:r>
      <w:r>
        <w:t xml:space="preserve"> must be one of the</w:t>
      </w:r>
      <w:r>
        <w:rPr>
          <w:spacing w:val="-21"/>
        </w:rPr>
        <w:t xml:space="preserve"> </w:t>
      </w:r>
      <w:r>
        <w:t>following:</w:t>
      </w:r>
    </w:p>
    <w:p w14:paraId="6B548736" w14:textId="08F42798" w:rsidR="00647DF0" w:rsidRDefault="00FB5EF9" w:rsidP="00D96A3F">
      <w:pPr>
        <w:widowControl w:val="0"/>
        <w:tabs>
          <w:tab w:val="left" w:pos="493"/>
        </w:tabs>
        <w:autoSpaceDE w:val="0"/>
        <w:autoSpaceDN w:val="0"/>
        <w:spacing w:before="120" w:after="0" w:line="360" w:lineRule="auto"/>
        <w:ind w:left="720" w:right="559"/>
      </w:pPr>
      <w:r w:rsidRPr="00FB5EF9">
        <w:rPr>
          <w:b/>
        </w:rPr>
        <w:t>P</w:t>
      </w:r>
      <w:r>
        <w:t xml:space="preserve"> means wholly (100%) produced (as defined in section 2 of </w:t>
      </w:r>
      <w:r w:rsidRPr="005033D0">
        <w:rPr>
          <w:u w:color="0000FF"/>
        </w:rPr>
        <w:t xml:space="preserve">the </w:t>
      </w:r>
      <w:r w:rsidRPr="005033D0">
        <w:rPr>
          <w:i/>
          <w:u w:color="0000FF"/>
        </w:rPr>
        <w:t>Regulations</w:t>
      </w:r>
      <w:r>
        <w:t xml:space="preserve">) in the beneficiary </w:t>
      </w:r>
      <w:r w:rsidR="002E0AFB">
        <w:t xml:space="preserve">country </w:t>
      </w:r>
      <w:r>
        <w:t>or LDC;</w:t>
      </w:r>
    </w:p>
    <w:p w14:paraId="0E5D89B0" w14:textId="477B960D" w:rsidR="00FB5EF9" w:rsidRDefault="00FB5EF9" w:rsidP="00D96A3F">
      <w:pPr>
        <w:widowControl w:val="0"/>
        <w:tabs>
          <w:tab w:val="left" w:pos="493"/>
        </w:tabs>
        <w:autoSpaceDE w:val="0"/>
        <w:autoSpaceDN w:val="0"/>
        <w:spacing w:before="120" w:after="0" w:line="360" w:lineRule="auto"/>
        <w:ind w:left="720" w:right="559"/>
      </w:pPr>
      <w:r w:rsidRPr="00FB5EF9">
        <w:rPr>
          <w:b/>
        </w:rPr>
        <w:t>F</w:t>
      </w:r>
      <w:r>
        <w:t xml:space="preserve"> for GPT, means, at least 60% of the ex-factory price was produced in the GPT beneficiary country</w:t>
      </w:r>
      <w:r w:rsidR="009431B1">
        <w:t>. No more than 40% of the ex-factory price of the goods as packed for shipment to Canada may originate outside the GPT beneficiary country</w:t>
      </w:r>
      <w:r>
        <w:t>;</w:t>
      </w:r>
    </w:p>
    <w:p w14:paraId="13D46F42" w14:textId="7CDF6039" w:rsidR="00FB5EF9" w:rsidRDefault="00FB5EF9" w:rsidP="00D96A3F">
      <w:pPr>
        <w:widowControl w:val="0"/>
        <w:tabs>
          <w:tab w:val="left" w:pos="493"/>
        </w:tabs>
        <w:autoSpaceDE w:val="0"/>
        <w:autoSpaceDN w:val="0"/>
        <w:spacing w:before="120" w:after="0" w:line="360" w:lineRule="auto"/>
        <w:ind w:left="720" w:right="559"/>
      </w:pPr>
      <w:r w:rsidRPr="00FB5EF9">
        <w:rPr>
          <w:b/>
        </w:rPr>
        <w:t>F</w:t>
      </w:r>
      <w:r>
        <w:t xml:space="preserve"> for LDCT, means, at least </w:t>
      </w:r>
      <w:r w:rsidR="00A815F6">
        <w:t>20</w:t>
      </w:r>
      <w:r>
        <w:t>% of the ex-factory price was produced in the LDCT country.</w:t>
      </w:r>
      <w:r w:rsidR="009431B1" w:rsidRPr="009431B1">
        <w:t xml:space="preserve"> </w:t>
      </w:r>
      <w:r w:rsidR="009431B1">
        <w:t>No more than 80% of the ex-factory price of the goods as packed for shipment to Canada may originate outside the GPT beneficiary country;</w:t>
      </w:r>
      <w:r>
        <w:t xml:space="preserve"> </w:t>
      </w:r>
    </w:p>
    <w:p w14:paraId="20C31B0E" w14:textId="1C1147FF" w:rsidR="00FB5EF9" w:rsidRDefault="00FB5EF9" w:rsidP="00D96A3F">
      <w:pPr>
        <w:widowControl w:val="0"/>
        <w:tabs>
          <w:tab w:val="left" w:pos="493"/>
        </w:tabs>
        <w:autoSpaceDE w:val="0"/>
        <w:autoSpaceDN w:val="0"/>
        <w:spacing w:before="120" w:after="0" w:line="360" w:lineRule="auto"/>
        <w:ind w:left="720" w:right="559"/>
      </w:pPr>
      <w:r w:rsidRPr="00FB5EF9">
        <w:rPr>
          <w:b/>
        </w:rPr>
        <w:t>G</w:t>
      </w:r>
      <w:r>
        <w:t xml:space="preserve"> for GPT, means, at least </w:t>
      </w:r>
      <w:r w:rsidR="004D7868">
        <w:t>60</w:t>
      </w:r>
      <w:r>
        <w:t>% of the ex-factory price was cumulatively produced in more than one</w:t>
      </w:r>
      <w:r>
        <w:rPr>
          <w:spacing w:val="-33"/>
        </w:rPr>
        <w:t xml:space="preserve"> </w:t>
      </w:r>
      <w:r>
        <w:t>GPT beneficiary country or</w:t>
      </w:r>
      <w:r>
        <w:rPr>
          <w:spacing w:val="-7"/>
        </w:rPr>
        <w:t xml:space="preserve"> </w:t>
      </w:r>
      <w:r>
        <w:t>Canada</w:t>
      </w:r>
      <w:r w:rsidR="006F06E0">
        <w:t>.</w:t>
      </w:r>
      <w:r w:rsidR="00D35A78">
        <w:t xml:space="preserve"> No more than 40% of the ex-factory price of the goods as packed for shipment to Canada may originate outside the GPT beneficiary countries</w:t>
      </w:r>
      <w:r>
        <w:t xml:space="preserve">; </w:t>
      </w:r>
    </w:p>
    <w:p w14:paraId="00A5437E" w14:textId="6ED464EE" w:rsidR="00FB5EF9" w:rsidRDefault="00FB5EF9" w:rsidP="00D96A3F">
      <w:pPr>
        <w:widowControl w:val="0"/>
        <w:tabs>
          <w:tab w:val="left" w:pos="493"/>
        </w:tabs>
        <w:autoSpaceDE w:val="0"/>
        <w:autoSpaceDN w:val="0"/>
        <w:spacing w:before="120" w:after="0" w:line="360" w:lineRule="auto"/>
        <w:ind w:left="720" w:right="559"/>
      </w:pPr>
      <w:r w:rsidRPr="00FB5EF9">
        <w:rPr>
          <w:b/>
        </w:rPr>
        <w:t>G</w:t>
      </w:r>
      <w:r>
        <w:t xml:space="preserve"> for LDCT, means, at least </w:t>
      </w:r>
      <w:r w:rsidR="00A815F6">
        <w:t>20%</w:t>
      </w:r>
      <w:r>
        <w:t xml:space="preserve"> of the ex-factory price was cumulatively produced in more than one LDCT beneficiary country or Canada.</w:t>
      </w:r>
      <w:r w:rsidR="00D35A78" w:rsidRPr="00D35A78">
        <w:t xml:space="preserve"> </w:t>
      </w:r>
      <w:r w:rsidR="00D35A78">
        <w:t>No more than 80% of the ex-factory price of the goods as packed for shipment to Canada may originate outside the LDCT beneficiary countries.</w:t>
      </w:r>
      <w:r>
        <w:t xml:space="preserve"> </w:t>
      </w:r>
      <w:r w:rsidR="00DF6A2A">
        <w:br/>
      </w:r>
    </w:p>
    <w:p w14:paraId="0936E205" w14:textId="4798986E" w:rsidR="00FB5EF9" w:rsidRPr="005033D0" w:rsidRDefault="00FB5EF9" w:rsidP="00FB5EF9">
      <w:pPr>
        <w:widowControl w:val="0"/>
        <w:tabs>
          <w:tab w:val="left" w:pos="493"/>
        </w:tabs>
        <w:autoSpaceDE w:val="0"/>
        <w:autoSpaceDN w:val="0"/>
        <w:spacing w:before="120" w:after="0" w:line="240" w:lineRule="auto"/>
        <w:ind w:right="559"/>
        <w:rPr>
          <w:b/>
        </w:rPr>
      </w:pPr>
      <w:r w:rsidRPr="005033D0">
        <w:rPr>
          <w:b/>
        </w:rPr>
        <w:t xml:space="preserve">Exporter’s Statement of Origin </w:t>
      </w:r>
    </w:p>
    <w:p w14:paraId="67434A8A" w14:textId="5A6B7112" w:rsidR="00FB5EF9" w:rsidRDefault="00FB5EF9" w:rsidP="00D96A3F">
      <w:pPr>
        <w:pStyle w:val="ListParagraph"/>
        <w:widowControl w:val="0"/>
        <w:numPr>
          <w:ilvl w:val="0"/>
          <w:numId w:val="44"/>
        </w:numPr>
        <w:tabs>
          <w:tab w:val="left" w:pos="493"/>
        </w:tabs>
        <w:autoSpaceDE w:val="0"/>
        <w:autoSpaceDN w:val="0"/>
        <w:spacing w:before="116" w:after="0" w:line="360" w:lineRule="auto"/>
        <w:ind w:right="205"/>
        <w:contextualSpacing w:val="0"/>
      </w:pPr>
      <w:r>
        <w:t>A copy of the Exporter’s Statement of Origin is set out in</w:t>
      </w:r>
      <w:r>
        <w:rPr>
          <w:color w:val="0000FF"/>
        </w:rPr>
        <w:t xml:space="preserve"> </w:t>
      </w:r>
      <w:r w:rsidRPr="005033D0">
        <w:rPr>
          <w:u w:color="0000FF"/>
        </w:rPr>
        <w:t>Appendix B</w:t>
      </w:r>
      <w:r>
        <w:t>. It must be completed and signed by the exporter in the beneficiary or LDC in which the goods were finished. The statement may be written out on a</w:t>
      </w:r>
      <w:r>
        <w:rPr>
          <w:color w:val="0000FF"/>
        </w:rPr>
        <w:t xml:space="preserve"> </w:t>
      </w:r>
      <w:r w:rsidRPr="005033D0">
        <w:rPr>
          <w:u w:color="0000FF"/>
        </w:rPr>
        <w:t>Form</w:t>
      </w:r>
      <w:hyperlink r:id="rId23">
        <w:r w:rsidRPr="005033D0">
          <w:rPr>
            <w:u w:color="0000FF"/>
          </w:rPr>
          <w:t xml:space="preserve"> CI1, Canada Customs Invoice</w:t>
        </w:r>
        <w:r w:rsidRPr="005033D0">
          <w:t xml:space="preserve">, </w:t>
        </w:r>
      </w:hyperlink>
      <w:r>
        <w:t>or a commercial invoice or provided as a separate document. The information required in the statement must be provided in its entirety for goods to qualify for the GPT or</w:t>
      </w:r>
      <w:r>
        <w:rPr>
          <w:spacing w:val="-22"/>
        </w:rPr>
        <w:t xml:space="preserve"> </w:t>
      </w:r>
      <w:r>
        <w:t>LDCT.</w:t>
      </w:r>
      <w:r w:rsidR="00C31EA2">
        <w:br/>
      </w:r>
    </w:p>
    <w:p w14:paraId="6C6D72C0" w14:textId="66DDA1FE" w:rsidR="00FB5EF9" w:rsidRDefault="00FB5EF9" w:rsidP="00D96A3F">
      <w:pPr>
        <w:pStyle w:val="ListParagraph"/>
        <w:widowControl w:val="0"/>
        <w:numPr>
          <w:ilvl w:val="0"/>
          <w:numId w:val="44"/>
        </w:numPr>
        <w:tabs>
          <w:tab w:val="left" w:pos="493"/>
        </w:tabs>
        <w:autoSpaceDE w:val="0"/>
        <w:autoSpaceDN w:val="0"/>
        <w:spacing w:before="91" w:after="0" w:line="360" w:lineRule="auto"/>
        <w:ind w:right="638"/>
        <w:contextualSpacing w:val="0"/>
      </w:pPr>
      <w:r>
        <w:t>If the statement is provided as a separate document from the invoice, the statement must reference the applicable invoice number(s). If the statement is for multiple invoices, the invoice numbers must be</w:t>
      </w:r>
      <w:r>
        <w:rPr>
          <w:spacing w:val="-35"/>
        </w:rPr>
        <w:t xml:space="preserve"> </w:t>
      </w:r>
      <w:r>
        <w:t>identified within the statement. A statement with an attached list of invoice numbers will not be</w:t>
      </w:r>
      <w:r>
        <w:rPr>
          <w:spacing w:val="-19"/>
        </w:rPr>
        <w:t xml:space="preserve"> </w:t>
      </w:r>
      <w:r>
        <w:t>acceptable.</w:t>
      </w:r>
      <w:r w:rsidR="00C31EA2">
        <w:br/>
      </w:r>
    </w:p>
    <w:p w14:paraId="441C9B10" w14:textId="433995BE" w:rsidR="00FB5EF9" w:rsidRPr="00C31EA2" w:rsidRDefault="00FB5EF9" w:rsidP="00FB5EF9">
      <w:pPr>
        <w:widowControl w:val="0"/>
        <w:tabs>
          <w:tab w:val="left" w:pos="493"/>
        </w:tabs>
        <w:autoSpaceDE w:val="0"/>
        <w:autoSpaceDN w:val="0"/>
        <w:spacing w:before="120" w:after="0" w:line="240" w:lineRule="auto"/>
        <w:ind w:right="559"/>
        <w:rPr>
          <w:b/>
        </w:rPr>
      </w:pPr>
      <w:r w:rsidRPr="00C31EA2">
        <w:rPr>
          <w:b/>
        </w:rPr>
        <w:t xml:space="preserve">Certificate of Origin – Textile and Apparel Goods Originating in a Least Developed Country (Form B255) </w:t>
      </w:r>
    </w:p>
    <w:p w14:paraId="5B8E8A77" w14:textId="6A9009CF" w:rsidR="00FB5EF9" w:rsidRDefault="00FB5EF9" w:rsidP="00D96A3F">
      <w:pPr>
        <w:pStyle w:val="ListParagraph"/>
        <w:widowControl w:val="0"/>
        <w:numPr>
          <w:ilvl w:val="0"/>
          <w:numId w:val="44"/>
        </w:numPr>
        <w:tabs>
          <w:tab w:val="left" w:pos="493"/>
        </w:tabs>
        <w:autoSpaceDE w:val="0"/>
        <w:autoSpaceDN w:val="0"/>
        <w:spacing w:before="116" w:after="0" w:line="360" w:lineRule="auto"/>
        <w:ind w:right="171"/>
        <w:contextualSpacing w:val="0"/>
      </w:pPr>
      <w:r>
        <w:t>The</w:t>
      </w:r>
      <w:r>
        <w:rPr>
          <w:color w:val="0000FF"/>
        </w:rPr>
        <w:t xml:space="preserve"> </w:t>
      </w:r>
      <w:r w:rsidRPr="00C31EA2">
        <w:rPr>
          <w:u w:color="0000FF"/>
        </w:rPr>
        <w:t>Certificate of Origin – Textile and Apparel Goods Originating in a Least Developed Country (Form</w:t>
      </w:r>
      <w:r w:rsidRPr="00C31EA2">
        <w:rPr>
          <w:spacing w:val="-35"/>
          <w:u w:color="0000FF"/>
        </w:rPr>
        <w:t xml:space="preserve"> </w:t>
      </w:r>
      <w:r w:rsidRPr="00C31EA2">
        <w:rPr>
          <w:u w:color="0000FF"/>
        </w:rPr>
        <w:t>B255)</w:t>
      </w:r>
      <w:r w:rsidRPr="00C31EA2">
        <w:t xml:space="preserve"> </w:t>
      </w:r>
      <w:r>
        <w:t>must be completed by the exporter of the goods in the LDC in which the goods were finished in the form they are imported into</w:t>
      </w:r>
      <w:r>
        <w:rPr>
          <w:spacing w:val="-6"/>
        </w:rPr>
        <w:t xml:space="preserve"> </w:t>
      </w:r>
      <w:r>
        <w:t>Canada.</w:t>
      </w:r>
      <w:r w:rsidR="00C31EA2">
        <w:br/>
      </w:r>
    </w:p>
    <w:p w14:paraId="1BA4870E" w14:textId="3B9B2F1E" w:rsidR="00FB5EF9" w:rsidRDefault="00FB5EF9" w:rsidP="00D96A3F">
      <w:pPr>
        <w:pStyle w:val="ListParagraph"/>
        <w:widowControl w:val="0"/>
        <w:numPr>
          <w:ilvl w:val="0"/>
          <w:numId w:val="44"/>
        </w:numPr>
        <w:tabs>
          <w:tab w:val="left" w:pos="493"/>
        </w:tabs>
        <w:autoSpaceDE w:val="0"/>
        <w:autoSpaceDN w:val="0"/>
        <w:spacing w:before="119" w:after="0" w:line="360" w:lineRule="auto"/>
        <w:ind w:right="212"/>
        <w:contextualSpacing w:val="0"/>
      </w:pPr>
      <w:r>
        <w:t xml:space="preserve">The applicable origin criteria for apparel goods and other made-up textile articles are set out in the </w:t>
      </w:r>
      <w:r>
        <w:rPr>
          <w:b/>
        </w:rPr>
        <w:t xml:space="preserve">Applicable </w:t>
      </w:r>
      <w:r w:rsidR="00224064">
        <w:rPr>
          <w:b/>
        </w:rPr>
        <w:t xml:space="preserve">Preference </w:t>
      </w:r>
      <w:r>
        <w:rPr>
          <w:b/>
        </w:rPr>
        <w:t>Criteria for Textile and Apparel Goods</w:t>
      </w:r>
      <w:r>
        <w:rPr>
          <w:b/>
          <w:spacing w:val="-4"/>
        </w:rPr>
        <w:t xml:space="preserve"> </w:t>
      </w:r>
      <w:r>
        <w:t>table:</w:t>
      </w:r>
    </w:p>
    <w:tbl>
      <w:tblPr>
        <w:tblpPr w:leftFromText="180" w:rightFromText="180" w:vertAnchor="text" w:horzAnchor="page" w:tblpX="1631" w:tblpY="295"/>
        <w:tblW w:w="1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3281"/>
        <w:gridCol w:w="1201"/>
        <w:gridCol w:w="1201"/>
        <w:gridCol w:w="1205"/>
        <w:gridCol w:w="1201"/>
        <w:gridCol w:w="1201"/>
        <w:gridCol w:w="1202"/>
        <w:gridCol w:w="1208"/>
      </w:tblGrid>
      <w:tr w:rsidR="00FB5EF9" w14:paraId="5F30BBB5" w14:textId="77777777" w:rsidTr="00FB5EF9">
        <w:trPr>
          <w:trHeight w:val="414"/>
        </w:trPr>
        <w:tc>
          <w:tcPr>
            <w:tcW w:w="3965" w:type="dxa"/>
            <w:gridSpan w:val="2"/>
          </w:tcPr>
          <w:p w14:paraId="6CC328FE" w14:textId="77777777" w:rsidR="00FB5EF9" w:rsidRPr="00FB5EF9" w:rsidRDefault="00FB5EF9" w:rsidP="00FB5EF9">
            <w:pPr>
              <w:pStyle w:val="TableParagraph"/>
              <w:spacing w:line="183" w:lineRule="exact"/>
              <w:ind w:left="1390" w:right="1382"/>
              <w:jc w:val="center"/>
              <w:rPr>
                <w:rFonts w:ascii="Arial" w:hAnsi="Arial" w:cs="Arial"/>
                <w:b/>
                <w:sz w:val="18"/>
                <w:szCs w:val="18"/>
              </w:rPr>
            </w:pPr>
            <w:r w:rsidRPr="00FB5EF9">
              <w:rPr>
                <w:rFonts w:ascii="Arial" w:hAnsi="Arial" w:cs="Arial"/>
                <w:b/>
                <w:sz w:val="18"/>
                <w:szCs w:val="18"/>
              </w:rPr>
              <w:t>Goods</w:t>
            </w:r>
          </w:p>
        </w:tc>
        <w:tc>
          <w:tcPr>
            <w:tcW w:w="8419" w:type="dxa"/>
            <w:gridSpan w:val="7"/>
          </w:tcPr>
          <w:p w14:paraId="1608805A" w14:textId="4B6B5CC1" w:rsidR="00FB5EF9" w:rsidRPr="00FB5EF9" w:rsidRDefault="00224064" w:rsidP="00FB5EF9">
            <w:pPr>
              <w:pStyle w:val="TableParagraph"/>
              <w:spacing w:line="183" w:lineRule="exact"/>
              <w:ind w:left="2912" w:right="2909"/>
              <w:jc w:val="center"/>
              <w:rPr>
                <w:rFonts w:ascii="Arial" w:hAnsi="Arial" w:cs="Arial"/>
                <w:b/>
                <w:sz w:val="18"/>
                <w:szCs w:val="18"/>
              </w:rPr>
            </w:pPr>
            <w:r>
              <w:rPr>
                <w:rFonts w:ascii="Arial" w:hAnsi="Arial" w:cs="Arial"/>
                <w:b/>
                <w:sz w:val="18"/>
                <w:szCs w:val="18"/>
              </w:rPr>
              <w:t>Preference</w:t>
            </w:r>
            <w:r w:rsidRPr="00FB5EF9">
              <w:rPr>
                <w:rFonts w:ascii="Arial" w:hAnsi="Arial" w:cs="Arial"/>
                <w:b/>
                <w:sz w:val="18"/>
                <w:szCs w:val="18"/>
              </w:rPr>
              <w:t xml:space="preserve"> </w:t>
            </w:r>
            <w:r w:rsidR="00FB5EF9" w:rsidRPr="00FB5EF9">
              <w:rPr>
                <w:rFonts w:ascii="Arial" w:hAnsi="Arial" w:cs="Arial"/>
                <w:b/>
                <w:sz w:val="18"/>
                <w:szCs w:val="18"/>
              </w:rPr>
              <w:t>Criteria</w:t>
            </w:r>
          </w:p>
        </w:tc>
      </w:tr>
      <w:tr w:rsidR="00FB5EF9" w14:paraId="701975FD" w14:textId="77777777" w:rsidTr="00FB5EF9">
        <w:trPr>
          <w:trHeight w:val="916"/>
        </w:trPr>
        <w:tc>
          <w:tcPr>
            <w:tcW w:w="3965" w:type="dxa"/>
            <w:gridSpan w:val="2"/>
          </w:tcPr>
          <w:p w14:paraId="6B9E05BD" w14:textId="77777777" w:rsidR="00FB5EF9" w:rsidRPr="00FB5EF9" w:rsidRDefault="00FB5EF9" w:rsidP="00FB5EF9">
            <w:pPr>
              <w:pStyle w:val="TableParagraph"/>
              <w:rPr>
                <w:rFonts w:ascii="Arial" w:hAnsi="Arial" w:cs="Arial"/>
                <w:sz w:val="18"/>
                <w:szCs w:val="18"/>
              </w:rPr>
            </w:pPr>
          </w:p>
        </w:tc>
        <w:tc>
          <w:tcPr>
            <w:tcW w:w="1201" w:type="dxa"/>
          </w:tcPr>
          <w:p w14:paraId="284F0E96" w14:textId="77777777" w:rsidR="00FB5EF9" w:rsidRPr="00FB5EF9" w:rsidRDefault="00FB5EF9" w:rsidP="00FB5EF9">
            <w:pPr>
              <w:pStyle w:val="TableParagraph"/>
              <w:spacing w:line="181" w:lineRule="exact"/>
              <w:ind w:left="126" w:right="117"/>
              <w:jc w:val="center"/>
              <w:rPr>
                <w:rFonts w:ascii="Arial" w:hAnsi="Arial" w:cs="Arial"/>
                <w:b/>
                <w:sz w:val="18"/>
                <w:szCs w:val="18"/>
              </w:rPr>
            </w:pPr>
            <w:r w:rsidRPr="00FB5EF9">
              <w:rPr>
                <w:rFonts w:ascii="Arial" w:hAnsi="Arial" w:cs="Arial"/>
                <w:b/>
                <w:sz w:val="18"/>
                <w:szCs w:val="18"/>
              </w:rPr>
              <w:t>“A”</w:t>
            </w:r>
          </w:p>
          <w:p w14:paraId="7BEF4BC2" w14:textId="70D22B95" w:rsidR="00FB5EF9" w:rsidRPr="00FB5EF9" w:rsidRDefault="00FB5EF9" w:rsidP="00224064">
            <w:pPr>
              <w:pStyle w:val="TableParagraph"/>
              <w:spacing w:before="1"/>
              <w:ind w:left="126" w:right="115"/>
              <w:jc w:val="center"/>
              <w:rPr>
                <w:rFonts w:ascii="Arial" w:hAnsi="Arial" w:cs="Arial"/>
                <w:b/>
                <w:sz w:val="18"/>
                <w:szCs w:val="18"/>
              </w:rPr>
            </w:pPr>
            <w:r w:rsidRPr="00FB5EF9">
              <w:rPr>
                <w:rFonts w:ascii="Arial" w:hAnsi="Arial" w:cs="Arial"/>
                <w:b/>
                <w:spacing w:val="-1"/>
                <w:sz w:val="18"/>
                <w:szCs w:val="18"/>
              </w:rPr>
              <w:t xml:space="preserve">subsection </w:t>
            </w:r>
            <w:r w:rsidR="00224064">
              <w:rPr>
                <w:rFonts w:ascii="Arial" w:hAnsi="Arial" w:cs="Arial"/>
                <w:b/>
                <w:sz w:val="18"/>
                <w:szCs w:val="18"/>
              </w:rPr>
              <w:t>4(1)</w:t>
            </w:r>
          </w:p>
        </w:tc>
        <w:tc>
          <w:tcPr>
            <w:tcW w:w="1201" w:type="dxa"/>
          </w:tcPr>
          <w:p w14:paraId="263A4551" w14:textId="49DEDA4E" w:rsidR="00FB5EF9" w:rsidRPr="00FB5EF9" w:rsidRDefault="00FB5EF9" w:rsidP="00FB5EF9">
            <w:pPr>
              <w:pStyle w:val="TableParagraph"/>
              <w:spacing w:line="178" w:lineRule="exact"/>
              <w:ind w:left="123" w:right="117"/>
              <w:jc w:val="center"/>
              <w:rPr>
                <w:rFonts w:ascii="Arial" w:hAnsi="Arial" w:cs="Arial"/>
                <w:sz w:val="18"/>
                <w:szCs w:val="18"/>
              </w:rPr>
            </w:pPr>
            <w:r w:rsidRPr="00FB5EF9">
              <w:rPr>
                <w:rFonts w:ascii="Arial" w:hAnsi="Arial" w:cs="Arial"/>
                <w:sz w:val="18"/>
                <w:szCs w:val="18"/>
              </w:rPr>
              <w:t>“</w:t>
            </w:r>
            <w:r w:rsidR="00224064">
              <w:rPr>
                <w:rFonts w:ascii="Arial" w:hAnsi="Arial" w:cs="Arial"/>
                <w:b/>
                <w:sz w:val="18"/>
                <w:szCs w:val="18"/>
              </w:rPr>
              <w:t>B</w:t>
            </w:r>
            <w:r w:rsidRPr="00FB5EF9">
              <w:rPr>
                <w:rFonts w:ascii="Arial" w:hAnsi="Arial" w:cs="Arial"/>
                <w:sz w:val="18"/>
                <w:szCs w:val="18"/>
              </w:rPr>
              <w:t>”</w:t>
            </w:r>
          </w:p>
          <w:p w14:paraId="24820760" w14:textId="21672A6E" w:rsidR="00FB5EF9" w:rsidRPr="00FB5EF9" w:rsidRDefault="00FB5EF9" w:rsidP="00224064">
            <w:pPr>
              <w:pStyle w:val="TableParagraph"/>
              <w:spacing w:before="3"/>
              <w:ind w:left="126" w:right="117"/>
              <w:jc w:val="center"/>
              <w:rPr>
                <w:rFonts w:ascii="Arial" w:hAnsi="Arial" w:cs="Arial"/>
                <w:b/>
                <w:sz w:val="18"/>
                <w:szCs w:val="18"/>
              </w:rPr>
            </w:pPr>
            <w:r w:rsidRPr="00FB5EF9">
              <w:rPr>
                <w:rFonts w:ascii="Arial" w:hAnsi="Arial" w:cs="Arial"/>
                <w:b/>
                <w:sz w:val="18"/>
                <w:szCs w:val="18"/>
              </w:rPr>
              <w:t xml:space="preserve">paragraph </w:t>
            </w:r>
            <w:r w:rsidR="00224064">
              <w:rPr>
                <w:rFonts w:ascii="Arial" w:hAnsi="Arial" w:cs="Arial"/>
                <w:b/>
                <w:sz w:val="18"/>
                <w:szCs w:val="18"/>
              </w:rPr>
              <w:t>4(3)</w:t>
            </w:r>
          </w:p>
        </w:tc>
        <w:tc>
          <w:tcPr>
            <w:tcW w:w="1205" w:type="dxa"/>
          </w:tcPr>
          <w:p w14:paraId="2B61A446" w14:textId="0DD37D0E" w:rsidR="00FB5EF9" w:rsidRPr="00FB5EF9" w:rsidRDefault="00FB5EF9" w:rsidP="00FB5EF9">
            <w:pPr>
              <w:pStyle w:val="TableParagraph"/>
              <w:spacing w:line="178" w:lineRule="exact"/>
              <w:ind w:left="120" w:right="120"/>
              <w:jc w:val="center"/>
              <w:rPr>
                <w:rFonts w:ascii="Arial" w:hAnsi="Arial" w:cs="Arial"/>
                <w:sz w:val="18"/>
                <w:szCs w:val="18"/>
              </w:rPr>
            </w:pPr>
            <w:r w:rsidRPr="00FB5EF9">
              <w:rPr>
                <w:rFonts w:ascii="Arial" w:hAnsi="Arial" w:cs="Arial"/>
                <w:sz w:val="18"/>
                <w:szCs w:val="18"/>
              </w:rPr>
              <w:t>“</w:t>
            </w:r>
            <w:r w:rsidR="00224064">
              <w:rPr>
                <w:rFonts w:ascii="Arial" w:hAnsi="Arial" w:cs="Arial"/>
                <w:b/>
                <w:sz w:val="18"/>
                <w:szCs w:val="18"/>
              </w:rPr>
              <w:t>C</w:t>
            </w:r>
            <w:r w:rsidRPr="00FB5EF9">
              <w:rPr>
                <w:rFonts w:ascii="Arial" w:hAnsi="Arial" w:cs="Arial"/>
                <w:sz w:val="18"/>
                <w:szCs w:val="18"/>
              </w:rPr>
              <w:t>”</w:t>
            </w:r>
          </w:p>
          <w:p w14:paraId="5BE7E652" w14:textId="0A728238" w:rsidR="00FB5EF9" w:rsidRPr="00FB5EF9" w:rsidRDefault="00FB5EF9" w:rsidP="00224064">
            <w:pPr>
              <w:pStyle w:val="TableParagraph"/>
              <w:spacing w:before="3"/>
              <w:ind w:left="124" w:right="119"/>
              <w:jc w:val="center"/>
              <w:rPr>
                <w:rFonts w:ascii="Arial" w:hAnsi="Arial" w:cs="Arial"/>
                <w:b/>
                <w:sz w:val="18"/>
                <w:szCs w:val="18"/>
              </w:rPr>
            </w:pPr>
            <w:r w:rsidRPr="00FB5EF9">
              <w:rPr>
                <w:rFonts w:ascii="Arial" w:hAnsi="Arial" w:cs="Arial"/>
                <w:b/>
                <w:sz w:val="18"/>
                <w:szCs w:val="18"/>
              </w:rPr>
              <w:t xml:space="preserve">paragraph </w:t>
            </w:r>
            <w:r w:rsidR="00224064">
              <w:rPr>
                <w:rFonts w:ascii="Arial" w:hAnsi="Arial" w:cs="Arial"/>
                <w:b/>
                <w:sz w:val="18"/>
                <w:szCs w:val="18"/>
              </w:rPr>
              <w:t>4(4)</w:t>
            </w:r>
          </w:p>
        </w:tc>
        <w:tc>
          <w:tcPr>
            <w:tcW w:w="1201" w:type="dxa"/>
          </w:tcPr>
          <w:p w14:paraId="6A7BD046" w14:textId="65FA6154" w:rsidR="00FB5EF9" w:rsidRPr="00FB5EF9" w:rsidRDefault="00FB5EF9" w:rsidP="00FB5EF9">
            <w:pPr>
              <w:pStyle w:val="TableParagraph"/>
              <w:spacing w:line="178" w:lineRule="exact"/>
              <w:ind w:left="118" w:right="117"/>
              <w:jc w:val="center"/>
              <w:rPr>
                <w:rFonts w:ascii="Arial" w:hAnsi="Arial" w:cs="Arial"/>
                <w:sz w:val="18"/>
                <w:szCs w:val="18"/>
              </w:rPr>
            </w:pPr>
            <w:r w:rsidRPr="00FB5EF9">
              <w:rPr>
                <w:rFonts w:ascii="Arial" w:hAnsi="Arial" w:cs="Arial"/>
                <w:sz w:val="18"/>
                <w:szCs w:val="18"/>
              </w:rPr>
              <w:t>“</w:t>
            </w:r>
            <w:r w:rsidR="00224064">
              <w:rPr>
                <w:rFonts w:ascii="Arial" w:hAnsi="Arial" w:cs="Arial"/>
                <w:b/>
                <w:sz w:val="18"/>
                <w:szCs w:val="18"/>
              </w:rPr>
              <w:t>D</w:t>
            </w:r>
            <w:r w:rsidRPr="00FB5EF9">
              <w:rPr>
                <w:rFonts w:ascii="Arial" w:hAnsi="Arial" w:cs="Arial"/>
                <w:sz w:val="18"/>
                <w:szCs w:val="18"/>
              </w:rPr>
              <w:t>”</w:t>
            </w:r>
          </w:p>
          <w:p w14:paraId="2AF1EA44" w14:textId="5174BC31" w:rsidR="00FB5EF9" w:rsidRPr="00FB5EF9" w:rsidRDefault="00FB5EF9" w:rsidP="00224064">
            <w:pPr>
              <w:pStyle w:val="TableParagraph"/>
              <w:spacing w:before="3"/>
              <w:ind w:left="124" w:right="117"/>
              <w:jc w:val="center"/>
              <w:rPr>
                <w:rFonts w:ascii="Arial" w:hAnsi="Arial" w:cs="Arial"/>
                <w:b/>
                <w:sz w:val="18"/>
                <w:szCs w:val="18"/>
              </w:rPr>
            </w:pPr>
            <w:r w:rsidRPr="00FB5EF9">
              <w:rPr>
                <w:rFonts w:ascii="Arial" w:hAnsi="Arial" w:cs="Arial"/>
                <w:b/>
                <w:spacing w:val="-1"/>
                <w:sz w:val="18"/>
                <w:szCs w:val="18"/>
              </w:rPr>
              <w:t xml:space="preserve">subsection </w:t>
            </w:r>
            <w:r w:rsidR="00224064">
              <w:rPr>
                <w:rFonts w:ascii="Arial" w:hAnsi="Arial" w:cs="Arial"/>
                <w:b/>
                <w:sz w:val="18"/>
                <w:szCs w:val="18"/>
              </w:rPr>
              <w:t>4(5)</w:t>
            </w:r>
          </w:p>
        </w:tc>
        <w:tc>
          <w:tcPr>
            <w:tcW w:w="1201" w:type="dxa"/>
          </w:tcPr>
          <w:p w14:paraId="1DB50E91" w14:textId="06647421" w:rsidR="00FB5EF9" w:rsidRPr="00FB5EF9" w:rsidRDefault="00FB5EF9" w:rsidP="00FB5EF9">
            <w:pPr>
              <w:pStyle w:val="TableParagraph"/>
              <w:spacing w:line="178" w:lineRule="exact"/>
              <w:ind w:left="119" w:right="117"/>
              <w:jc w:val="center"/>
              <w:rPr>
                <w:rFonts w:ascii="Arial" w:hAnsi="Arial" w:cs="Arial"/>
                <w:sz w:val="18"/>
                <w:szCs w:val="18"/>
              </w:rPr>
            </w:pPr>
            <w:r w:rsidRPr="00FB5EF9">
              <w:rPr>
                <w:rFonts w:ascii="Arial" w:hAnsi="Arial" w:cs="Arial"/>
                <w:sz w:val="18"/>
                <w:szCs w:val="18"/>
              </w:rPr>
              <w:t>“</w:t>
            </w:r>
            <w:r w:rsidR="00224064">
              <w:rPr>
                <w:rFonts w:ascii="Arial" w:hAnsi="Arial" w:cs="Arial"/>
                <w:b/>
                <w:sz w:val="18"/>
                <w:szCs w:val="18"/>
              </w:rPr>
              <w:t>E</w:t>
            </w:r>
            <w:r w:rsidRPr="00FB5EF9">
              <w:rPr>
                <w:rFonts w:ascii="Arial" w:hAnsi="Arial" w:cs="Arial"/>
                <w:sz w:val="18"/>
                <w:szCs w:val="18"/>
              </w:rPr>
              <w:t>”</w:t>
            </w:r>
          </w:p>
          <w:p w14:paraId="45FC9EAD" w14:textId="47EABE86" w:rsidR="00FB5EF9" w:rsidRPr="00FB5EF9" w:rsidRDefault="00580546" w:rsidP="00224064">
            <w:pPr>
              <w:pStyle w:val="TableParagraph"/>
              <w:spacing w:before="3"/>
              <w:ind w:left="122" w:right="117"/>
              <w:jc w:val="center"/>
              <w:rPr>
                <w:rFonts w:ascii="Arial" w:hAnsi="Arial" w:cs="Arial"/>
                <w:b/>
                <w:sz w:val="18"/>
                <w:szCs w:val="18"/>
              </w:rPr>
            </w:pPr>
            <w:r>
              <w:rPr>
                <w:rFonts w:ascii="Arial" w:hAnsi="Arial" w:cs="Arial"/>
                <w:b/>
                <w:spacing w:val="-1"/>
                <w:sz w:val="18"/>
                <w:szCs w:val="18"/>
              </w:rPr>
              <w:t>S</w:t>
            </w:r>
            <w:r w:rsidR="00FB5EF9" w:rsidRPr="00FB5EF9">
              <w:rPr>
                <w:rFonts w:ascii="Arial" w:hAnsi="Arial" w:cs="Arial"/>
                <w:b/>
                <w:spacing w:val="-1"/>
                <w:sz w:val="18"/>
                <w:szCs w:val="18"/>
              </w:rPr>
              <w:t xml:space="preserve">ection </w:t>
            </w:r>
            <w:r>
              <w:rPr>
                <w:rFonts w:ascii="Arial" w:hAnsi="Arial" w:cs="Arial"/>
                <w:b/>
                <w:sz w:val="18"/>
                <w:szCs w:val="18"/>
              </w:rPr>
              <w:t>2</w:t>
            </w:r>
          </w:p>
        </w:tc>
        <w:tc>
          <w:tcPr>
            <w:tcW w:w="1202" w:type="dxa"/>
          </w:tcPr>
          <w:p w14:paraId="102087CB" w14:textId="312E283E" w:rsidR="00FB5EF9" w:rsidRPr="00FB5EF9" w:rsidRDefault="00FB5EF9" w:rsidP="00FB5EF9">
            <w:pPr>
              <w:pStyle w:val="TableParagraph"/>
              <w:spacing w:before="3"/>
              <w:ind w:left="124" w:right="120"/>
              <w:jc w:val="center"/>
              <w:rPr>
                <w:rFonts w:ascii="Arial" w:hAnsi="Arial" w:cs="Arial"/>
                <w:b/>
                <w:sz w:val="18"/>
                <w:szCs w:val="18"/>
              </w:rPr>
            </w:pPr>
          </w:p>
        </w:tc>
        <w:tc>
          <w:tcPr>
            <w:tcW w:w="1208" w:type="dxa"/>
          </w:tcPr>
          <w:p w14:paraId="4771B429" w14:textId="0DE38DD1" w:rsidR="00FB5EF9" w:rsidRPr="00FB5EF9" w:rsidRDefault="00FB5EF9" w:rsidP="00FB5EF9">
            <w:pPr>
              <w:pStyle w:val="TableParagraph"/>
              <w:spacing w:before="3"/>
              <w:ind w:left="123" w:right="120"/>
              <w:jc w:val="center"/>
              <w:rPr>
                <w:rFonts w:ascii="Arial" w:hAnsi="Arial" w:cs="Arial"/>
                <w:b/>
                <w:sz w:val="18"/>
                <w:szCs w:val="18"/>
              </w:rPr>
            </w:pPr>
          </w:p>
        </w:tc>
      </w:tr>
      <w:tr w:rsidR="00FB5EF9" w14:paraId="42DE31F9" w14:textId="77777777" w:rsidTr="00FB5EF9">
        <w:trPr>
          <w:trHeight w:val="667"/>
        </w:trPr>
        <w:tc>
          <w:tcPr>
            <w:tcW w:w="3965" w:type="dxa"/>
            <w:gridSpan w:val="2"/>
          </w:tcPr>
          <w:p w14:paraId="229C2C76" w14:textId="5072F701" w:rsidR="00FB5EF9" w:rsidRPr="00FB5EF9" w:rsidRDefault="00FB5EF9" w:rsidP="004D7868">
            <w:pPr>
              <w:pStyle w:val="TableParagraph"/>
              <w:spacing w:line="180" w:lineRule="exact"/>
              <w:ind w:left="107"/>
              <w:rPr>
                <w:rFonts w:ascii="Arial" w:hAnsi="Arial" w:cs="Arial"/>
                <w:sz w:val="18"/>
                <w:szCs w:val="18"/>
              </w:rPr>
            </w:pPr>
            <w:r w:rsidRPr="00FB5EF9">
              <w:rPr>
                <w:rFonts w:ascii="Arial" w:hAnsi="Arial" w:cs="Arial"/>
                <w:sz w:val="18"/>
                <w:szCs w:val="18"/>
              </w:rPr>
              <w:t xml:space="preserve">Goods </w:t>
            </w:r>
            <w:r w:rsidR="00224064">
              <w:rPr>
                <w:rFonts w:ascii="Arial" w:hAnsi="Arial" w:cs="Arial"/>
                <w:sz w:val="18"/>
                <w:szCs w:val="18"/>
              </w:rPr>
              <w:t xml:space="preserve">other than </w:t>
            </w:r>
            <w:r w:rsidRPr="00FB5EF9">
              <w:rPr>
                <w:rFonts w:ascii="Arial" w:hAnsi="Arial" w:cs="Arial"/>
                <w:sz w:val="18"/>
                <w:szCs w:val="18"/>
              </w:rPr>
              <w:t xml:space="preserve">of HS Chapters 50-63 </w:t>
            </w:r>
          </w:p>
        </w:tc>
        <w:tc>
          <w:tcPr>
            <w:tcW w:w="1201" w:type="dxa"/>
          </w:tcPr>
          <w:p w14:paraId="5C626D41" w14:textId="77777777" w:rsidR="00FB5EF9" w:rsidRPr="00FB5EF9" w:rsidRDefault="00FB5EF9" w:rsidP="00FB5EF9">
            <w:pPr>
              <w:pStyle w:val="TableParagraph"/>
              <w:spacing w:before="88"/>
              <w:ind w:left="453"/>
              <w:rPr>
                <w:rFonts w:ascii="Arial" w:hAnsi="Arial" w:cs="Arial"/>
                <w:sz w:val="18"/>
                <w:szCs w:val="18"/>
              </w:rPr>
            </w:pPr>
            <w:r w:rsidRPr="00FB5EF9">
              <w:rPr>
                <w:rFonts w:ascii="Arial" w:hAnsi="Arial" w:cs="Arial"/>
                <w:sz w:val="18"/>
                <w:szCs w:val="18"/>
              </w:rPr>
              <w:t>v</w:t>
            </w:r>
          </w:p>
        </w:tc>
        <w:tc>
          <w:tcPr>
            <w:tcW w:w="1201" w:type="dxa"/>
          </w:tcPr>
          <w:p w14:paraId="47062DE8" w14:textId="77777777" w:rsidR="00FB5EF9" w:rsidRPr="00FB5EF9" w:rsidRDefault="00FB5EF9" w:rsidP="00FB5EF9">
            <w:pPr>
              <w:pStyle w:val="TableParagraph"/>
              <w:rPr>
                <w:rFonts w:ascii="Arial" w:hAnsi="Arial" w:cs="Arial"/>
                <w:sz w:val="18"/>
                <w:szCs w:val="18"/>
              </w:rPr>
            </w:pPr>
          </w:p>
        </w:tc>
        <w:tc>
          <w:tcPr>
            <w:tcW w:w="1205" w:type="dxa"/>
          </w:tcPr>
          <w:p w14:paraId="531BE835" w14:textId="77777777" w:rsidR="00FB5EF9" w:rsidRPr="00FB5EF9" w:rsidRDefault="00FB5EF9" w:rsidP="00FB5EF9">
            <w:pPr>
              <w:pStyle w:val="TableParagraph"/>
              <w:rPr>
                <w:rFonts w:ascii="Arial" w:hAnsi="Arial" w:cs="Arial"/>
                <w:sz w:val="18"/>
                <w:szCs w:val="18"/>
              </w:rPr>
            </w:pPr>
          </w:p>
        </w:tc>
        <w:tc>
          <w:tcPr>
            <w:tcW w:w="1201" w:type="dxa"/>
          </w:tcPr>
          <w:p w14:paraId="70A82BAB" w14:textId="77777777" w:rsidR="00FB5EF9" w:rsidRPr="00FB5EF9" w:rsidRDefault="00FB5EF9" w:rsidP="00FB5EF9">
            <w:pPr>
              <w:pStyle w:val="TableParagraph"/>
              <w:rPr>
                <w:rFonts w:ascii="Arial" w:hAnsi="Arial" w:cs="Arial"/>
                <w:sz w:val="18"/>
                <w:szCs w:val="18"/>
              </w:rPr>
            </w:pPr>
          </w:p>
        </w:tc>
        <w:tc>
          <w:tcPr>
            <w:tcW w:w="1201" w:type="dxa"/>
          </w:tcPr>
          <w:p w14:paraId="7EA026F8" w14:textId="77777777" w:rsidR="00FB5EF9" w:rsidRPr="00FB5EF9" w:rsidRDefault="00FB5EF9" w:rsidP="00FB5EF9">
            <w:pPr>
              <w:pStyle w:val="TableParagraph"/>
              <w:spacing w:before="88"/>
              <w:ind w:right="445"/>
              <w:jc w:val="right"/>
              <w:rPr>
                <w:rFonts w:ascii="Arial" w:hAnsi="Arial" w:cs="Arial"/>
                <w:sz w:val="18"/>
                <w:szCs w:val="18"/>
              </w:rPr>
            </w:pPr>
            <w:r w:rsidRPr="00FB5EF9">
              <w:rPr>
                <w:rFonts w:ascii="Arial" w:hAnsi="Arial" w:cs="Arial"/>
                <w:sz w:val="18"/>
                <w:szCs w:val="18"/>
              </w:rPr>
              <w:t>v</w:t>
            </w:r>
          </w:p>
        </w:tc>
        <w:tc>
          <w:tcPr>
            <w:tcW w:w="1202" w:type="dxa"/>
          </w:tcPr>
          <w:p w14:paraId="6103EF01" w14:textId="77777777" w:rsidR="00FB5EF9" w:rsidRPr="00FB5EF9" w:rsidRDefault="00FB5EF9" w:rsidP="00FB5EF9">
            <w:pPr>
              <w:pStyle w:val="TableParagraph"/>
              <w:rPr>
                <w:rFonts w:ascii="Arial" w:hAnsi="Arial" w:cs="Arial"/>
                <w:sz w:val="18"/>
                <w:szCs w:val="18"/>
              </w:rPr>
            </w:pPr>
          </w:p>
        </w:tc>
        <w:tc>
          <w:tcPr>
            <w:tcW w:w="1208" w:type="dxa"/>
          </w:tcPr>
          <w:p w14:paraId="6EF4DD64" w14:textId="77777777" w:rsidR="00FB5EF9" w:rsidRPr="00FB5EF9" w:rsidRDefault="00FB5EF9" w:rsidP="00FB5EF9">
            <w:pPr>
              <w:pStyle w:val="TableParagraph"/>
              <w:rPr>
                <w:rFonts w:ascii="Arial" w:hAnsi="Arial" w:cs="Arial"/>
                <w:sz w:val="18"/>
                <w:szCs w:val="18"/>
              </w:rPr>
            </w:pPr>
          </w:p>
        </w:tc>
      </w:tr>
      <w:tr w:rsidR="00FB5EF9" w14:paraId="0A6256F0" w14:textId="77777777" w:rsidTr="00FB5EF9">
        <w:trPr>
          <w:trHeight w:val="414"/>
        </w:trPr>
        <w:tc>
          <w:tcPr>
            <w:tcW w:w="12384" w:type="dxa"/>
            <w:gridSpan w:val="9"/>
          </w:tcPr>
          <w:p w14:paraId="613005FB" w14:textId="657ABAC0" w:rsidR="00FB5EF9" w:rsidRPr="00FB5EF9" w:rsidRDefault="00FB5EF9" w:rsidP="00FB5EF9">
            <w:pPr>
              <w:pStyle w:val="TableParagraph"/>
              <w:spacing w:line="178" w:lineRule="exact"/>
              <w:ind w:left="107"/>
              <w:rPr>
                <w:rFonts w:ascii="Arial" w:hAnsi="Arial" w:cs="Arial"/>
                <w:sz w:val="18"/>
                <w:szCs w:val="18"/>
              </w:rPr>
            </w:pPr>
            <w:r w:rsidRPr="00FB5EF9">
              <w:rPr>
                <w:rFonts w:ascii="Arial" w:hAnsi="Arial" w:cs="Arial"/>
                <w:sz w:val="18"/>
                <w:szCs w:val="18"/>
              </w:rPr>
              <w:t>Goods as set out in</w:t>
            </w:r>
            <w:r w:rsidR="00E43A85">
              <w:rPr>
                <w:rFonts w:ascii="Arial" w:hAnsi="Arial" w:cs="Arial"/>
                <w:sz w:val="18"/>
                <w:szCs w:val="18"/>
              </w:rPr>
              <w:t xml:space="preserve"> the</w:t>
            </w:r>
            <w:r w:rsidRPr="00FB5EF9">
              <w:rPr>
                <w:rFonts w:ascii="Arial" w:hAnsi="Arial" w:cs="Arial"/>
                <w:sz w:val="18"/>
                <w:szCs w:val="18"/>
              </w:rPr>
              <w:t xml:space="preserve"> Schedule  to the Regulations:</w:t>
            </w:r>
          </w:p>
        </w:tc>
      </w:tr>
      <w:tr w:rsidR="00FB5EF9" w14:paraId="6FCAB784" w14:textId="77777777" w:rsidTr="00FB5EF9">
        <w:trPr>
          <w:trHeight w:val="414"/>
        </w:trPr>
        <w:tc>
          <w:tcPr>
            <w:tcW w:w="684" w:type="dxa"/>
          </w:tcPr>
          <w:p w14:paraId="79ADE61D" w14:textId="77777777" w:rsidR="00FB5EF9" w:rsidRPr="00FB5EF9" w:rsidRDefault="00FB5EF9" w:rsidP="00FB5EF9">
            <w:pPr>
              <w:pStyle w:val="TableParagraph"/>
              <w:spacing w:line="178" w:lineRule="exact"/>
              <w:ind w:left="182"/>
              <w:rPr>
                <w:rFonts w:ascii="Arial" w:hAnsi="Arial" w:cs="Arial"/>
                <w:sz w:val="18"/>
                <w:szCs w:val="18"/>
              </w:rPr>
            </w:pPr>
            <w:r w:rsidRPr="00FB5EF9">
              <w:rPr>
                <w:rFonts w:ascii="Arial" w:hAnsi="Arial" w:cs="Arial"/>
                <w:sz w:val="18"/>
                <w:szCs w:val="18"/>
              </w:rPr>
              <w:t>A1</w:t>
            </w:r>
          </w:p>
        </w:tc>
        <w:tc>
          <w:tcPr>
            <w:tcW w:w="3281" w:type="dxa"/>
          </w:tcPr>
          <w:p w14:paraId="1F61D7D4" w14:textId="77777777" w:rsidR="00FB5EF9" w:rsidRPr="00FB5EF9" w:rsidRDefault="00FB5EF9" w:rsidP="00FB5EF9">
            <w:pPr>
              <w:pStyle w:val="TableParagraph"/>
              <w:spacing w:line="178" w:lineRule="exact"/>
              <w:ind w:left="107"/>
              <w:rPr>
                <w:rFonts w:ascii="Arial" w:hAnsi="Arial" w:cs="Arial"/>
                <w:sz w:val="18"/>
                <w:szCs w:val="18"/>
              </w:rPr>
            </w:pPr>
            <w:r w:rsidRPr="00FB5EF9">
              <w:rPr>
                <w:rFonts w:ascii="Arial" w:hAnsi="Arial" w:cs="Arial"/>
                <w:sz w:val="18"/>
                <w:szCs w:val="18"/>
              </w:rPr>
              <w:t>Apparel Goods</w:t>
            </w:r>
          </w:p>
        </w:tc>
        <w:tc>
          <w:tcPr>
            <w:tcW w:w="1201" w:type="dxa"/>
          </w:tcPr>
          <w:p w14:paraId="07A1AC12" w14:textId="77777777" w:rsidR="00FB5EF9" w:rsidRPr="00FB5EF9" w:rsidRDefault="00FB5EF9" w:rsidP="00FB5EF9">
            <w:pPr>
              <w:pStyle w:val="TableParagraph"/>
              <w:rPr>
                <w:rFonts w:ascii="Arial" w:hAnsi="Arial" w:cs="Arial"/>
                <w:sz w:val="18"/>
                <w:szCs w:val="18"/>
              </w:rPr>
            </w:pPr>
          </w:p>
        </w:tc>
        <w:tc>
          <w:tcPr>
            <w:tcW w:w="1201" w:type="dxa"/>
          </w:tcPr>
          <w:p w14:paraId="6052F006" w14:textId="77777777" w:rsidR="00FB5EF9" w:rsidRPr="00FB5EF9" w:rsidRDefault="00FB5EF9" w:rsidP="00FB5EF9">
            <w:pPr>
              <w:pStyle w:val="TableParagraph"/>
              <w:spacing w:line="178" w:lineRule="exact"/>
              <w:ind w:right="443"/>
              <w:jc w:val="right"/>
              <w:rPr>
                <w:rFonts w:ascii="Arial" w:hAnsi="Arial" w:cs="Arial"/>
                <w:sz w:val="18"/>
                <w:szCs w:val="18"/>
              </w:rPr>
            </w:pPr>
            <w:r w:rsidRPr="00FB5EF9">
              <w:rPr>
                <w:rFonts w:ascii="Arial" w:hAnsi="Arial" w:cs="Arial"/>
                <w:sz w:val="18"/>
                <w:szCs w:val="18"/>
              </w:rPr>
              <w:t>v</w:t>
            </w:r>
          </w:p>
        </w:tc>
        <w:tc>
          <w:tcPr>
            <w:tcW w:w="1205" w:type="dxa"/>
          </w:tcPr>
          <w:p w14:paraId="68CF0CF0" w14:textId="305B4C57" w:rsidR="00FB5EF9" w:rsidRPr="00FB5EF9" w:rsidRDefault="00FB5EF9" w:rsidP="00FB5EF9">
            <w:pPr>
              <w:pStyle w:val="TableParagraph"/>
              <w:spacing w:line="178" w:lineRule="exact"/>
              <w:ind w:left="5"/>
              <w:jc w:val="center"/>
              <w:rPr>
                <w:rFonts w:ascii="Arial" w:hAnsi="Arial" w:cs="Arial"/>
                <w:sz w:val="18"/>
                <w:szCs w:val="18"/>
              </w:rPr>
            </w:pPr>
          </w:p>
        </w:tc>
        <w:tc>
          <w:tcPr>
            <w:tcW w:w="1201" w:type="dxa"/>
          </w:tcPr>
          <w:p w14:paraId="6A304F91" w14:textId="77777777" w:rsidR="00FB5EF9" w:rsidRPr="00FB5EF9" w:rsidRDefault="00FB5EF9" w:rsidP="00FB5EF9">
            <w:pPr>
              <w:pStyle w:val="TableParagraph"/>
              <w:rPr>
                <w:rFonts w:ascii="Arial" w:hAnsi="Arial" w:cs="Arial"/>
                <w:sz w:val="18"/>
                <w:szCs w:val="18"/>
              </w:rPr>
            </w:pPr>
          </w:p>
        </w:tc>
        <w:tc>
          <w:tcPr>
            <w:tcW w:w="1201" w:type="dxa"/>
          </w:tcPr>
          <w:p w14:paraId="5A695B98" w14:textId="77777777" w:rsidR="00FB5EF9" w:rsidRPr="00FB5EF9" w:rsidRDefault="00FB5EF9" w:rsidP="00FB5EF9">
            <w:pPr>
              <w:pStyle w:val="TableParagraph"/>
              <w:spacing w:line="178" w:lineRule="exact"/>
              <w:ind w:right="445"/>
              <w:jc w:val="right"/>
              <w:rPr>
                <w:rFonts w:ascii="Arial" w:hAnsi="Arial" w:cs="Arial"/>
                <w:sz w:val="18"/>
                <w:szCs w:val="18"/>
              </w:rPr>
            </w:pPr>
            <w:r w:rsidRPr="00FB5EF9">
              <w:rPr>
                <w:rFonts w:ascii="Arial" w:hAnsi="Arial" w:cs="Arial"/>
                <w:sz w:val="18"/>
                <w:szCs w:val="18"/>
              </w:rPr>
              <w:t>v</w:t>
            </w:r>
          </w:p>
        </w:tc>
        <w:tc>
          <w:tcPr>
            <w:tcW w:w="1202" w:type="dxa"/>
          </w:tcPr>
          <w:p w14:paraId="16EBC1F8" w14:textId="77777777" w:rsidR="00FB5EF9" w:rsidRPr="00FB5EF9" w:rsidRDefault="00FB5EF9" w:rsidP="00FB5EF9">
            <w:pPr>
              <w:pStyle w:val="TableParagraph"/>
              <w:rPr>
                <w:rFonts w:ascii="Arial" w:hAnsi="Arial" w:cs="Arial"/>
                <w:sz w:val="18"/>
                <w:szCs w:val="18"/>
              </w:rPr>
            </w:pPr>
          </w:p>
        </w:tc>
        <w:tc>
          <w:tcPr>
            <w:tcW w:w="1208" w:type="dxa"/>
          </w:tcPr>
          <w:p w14:paraId="6D7D0236" w14:textId="77777777" w:rsidR="00FB5EF9" w:rsidRPr="00FB5EF9" w:rsidRDefault="00FB5EF9" w:rsidP="00FB5EF9">
            <w:pPr>
              <w:pStyle w:val="TableParagraph"/>
              <w:rPr>
                <w:rFonts w:ascii="Arial" w:hAnsi="Arial" w:cs="Arial"/>
                <w:sz w:val="18"/>
                <w:szCs w:val="18"/>
              </w:rPr>
            </w:pPr>
          </w:p>
        </w:tc>
      </w:tr>
      <w:tr w:rsidR="00FB5EF9" w14:paraId="4D173A0A" w14:textId="77777777" w:rsidTr="00FB5EF9">
        <w:trPr>
          <w:trHeight w:val="412"/>
        </w:trPr>
        <w:tc>
          <w:tcPr>
            <w:tcW w:w="684" w:type="dxa"/>
          </w:tcPr>
          <w:p w14:paraId="4EEF445B" w14:textId="77777777" w:rsidR="00FB5EF9" w:rsidRPr="00FB5EF9" w:rsidRDefault="00FB5EF9" w:rsidP="00FB5EF9">
            <w:pPr>
              <w:pStyle w:val="TableParagraph"/>
              <w:spacing w:line="178" w:lineRule="exact"/>
              <w:ind w:left="182"/>
              <w:rPr>
                <w:rFonts w:ascii="Arial" w:hAnsi="Arial" w:cs="Arial"/>
                <w:sz w:val="18"/>
                <w:szCs w:val="18"/>
              </w:rPr>
            </w:pPr>
            <w:r w:rsidRPr="00FB5EF9">
              <w:rPr>
                <w:rFonts w:ascii="Arial" w:hAnsi="Arial" w:cs="Arial"/>
                <w:sz w:val="18"/>
                <w:szCs w:val="18"/>
              </w:rPr>
              <w:t>A2</w:t>
            </w:r>
          </w:p>
        </w:tc>
        <w:tc>
          <w:tcPr>
            <w:tcW w:w="3281" w:type="dxa"/>
          </w:tcPr>
          <w:p w14:paraId="4C1E2535" w14:textId="4838CD59" w:rsidR="00FB5EF9" w:rsidRPr="00FB5EF9" w:rsidRDefault="00E43A85" w:rsidP="00FB5EF9">
            <w:pPr>
              <w:pStyle w:val="TableParagraph"/>
              <w:spacing w:line="178" w:lineRule="exact"/>
              <w:ind w:left="107"/>
              <w:rPr>
                <w:rFonts w:ascii="Arial" w:hAnsi="Arial" w:cs="Arial"/>
                <w:sz w:val="18"/>
                <w:szCs w:val="18"/>
              </w:rPr>
            </w:pPr>
            <w:r>
              <w:rPr>
                <w:rFonts w:ascii="Arial" w:hAnsi="Arial" w:cs="Arial"/>
                <w:sz w:val="18"/>
                <w:szCs w:val="18"/>
              </w:rPr>
              <w:t xml:space="preserve">Other </w:t>
            </w:r>
            <w:r w:rsidR="00FB5EF9" w:rsidRPr="00FB5EF9">
              <w:rPr>
                <w:rFonts w:ascii="Arial" w:hAnsi="Arial" w:cs="Arial"/>
                <w:sz w:val="18"/>
                <w:szCs w:val="18"/>
              </w:rPr>
              <w:t>Apparel Goods</w:t>
            </w:r>
          </w:p>
        </w:tc>
        <w:tc>
          <w:tcPr>
            <w:tcW w:w="1201" w:type="dxa"/>
          </w:tcPr>
          <w:p w14:paraId="3B864D67" w14:textId="69AEB38C" w:rsidR="00FB5EF9" w:rsidRPr="00FB5EF9" w:rsidRDefault="00FB5EF9" w:rsidP="00FB5EF9">
            <w:pPr>
              <w:pStyle w:val="TableParagraph"/>
              <w:spacing w:line="178" w:lineRule="exact"/>
              <w:ind w:left="453"/>
              <w:rPr>
                <w:rFonts w:ascii="Arial" w:hAnsi="Arial" w:cs="Arial"/>
                <w:sz w:val="18"/>
                <w:szCs w:val="18"/>
              </w:rPr>
            </w:pPr>
            <w:r w:rsidRPr="00FB5EF9">
              <w:rPr>
                <w:rFonts w:ascii="Arial" w:hAnsi="Arial" w:cs="Arial"/>
                <w:sz w:val="18"/>
                <w:szCs w:val="18"/>
              </w:rPr>
              <w:t>v</w:t>
            </w:r>
          </w:p>
        </w:tc>
        <w:tc>
          <w:tcPr>
            <w:tcW w:w="1201" w:type="dxa"/>
          </w:tcPr>
          <w:p w14:paraId="2A543885" w14:textId="77777777" w:rsidR="00FB5EF9" w:rsidRPr="00FB5EF9" w:rsidRDefault="00FB5EF9" w:rsidP="00FB5EF9">
            <w:pPr>
              <w:pStyle w:val="TableParagraph"/>
              <w:spacing w:line="178" w:lineRule="exact"/>
              <w:ind w:right="443"/>
              <w:jc w:val="right"/>
              <w:rPr>
                <w:rFonts w:ascii="Arial" w:hAnsi="Arial" w:cs="Arial"/>
                <w:sz w:val="18"/>
                <w:szCs w:val="18"/>
              </w:rPr>
            </w:pPr>
            <w:r w:rsidRPr="00FB5EF9">
              <w:rPr>
                <w:rFonts w:ascii="Arial" w:hAnsi="Arial" w:cs="Arial"/>
                <w:sz w:val="18"/>
                <w:szCs w:val="18"/>
              </w:rPr>
              <w:t>v</w:t>
            </w:r>
          </w:p>
        </w:tc>
        <w:tc>
          <w:tcPr>
            <w:tcW w:w="1205" w:type="dxa"/>
          </w:tcPr>
          <w:p w14:paraId="7C090075" w14:textId="398C715C" w:rsidR="00FB5EF9" w:rsidRPr="00FB5EF9" w:rsidRDefault="00FB5EF9" w:rsidP="00FB5EF9">
            <w:pPr>
              <w:pStyle w:val="TableParagraph"/>
              <w:spacing w:line="178" w:lineRule="exact"/>
              <w:ind w:left="5"/>
              <w:jc w:val="center"/>
              <w:rPr>
                <w:rFonts w:ascii="Arial" w:hAnsi="Arial" w:cs="Arial"/>
                <w:sz w:val="18"/>
                <w:szCs w:val="18"/>
              </w:rPr>
            </w:pPr>
          </w:p>
        </w:tc>
        <w:tc>
          <w:tcPr>
            <w:tcW w:w="1201" w:type="dxa"/>
          </w:tcPr>
          <w:p w14:paraId="006386EA" w14:textId="77777777" w:rsidR="00FB5EF9" w:rsidRPr="00FB5EF9" w:rsidRDefault="00FB5EF9" w:rsidP="00FB5EF9">
            <w:pPr>
              <w:pStyle w:val="TableParagraph"/>
              <w:rPr>
                <w:rFonts w:ascii="Arial" w:hAnsi="Arial" w:cs="Arial"/>
                <w:sz w:val="18"/>
                <w:szCs w:val="18"/>
              </w:rPr>
            </w:pPr>
          </w:p>
        </w:tc>
        <w:tc>
          <w:tcPr>
            <w:tcW w:w="1201" w:type="dxa"/>
          </w:tcPr>
          <w:p w14:paraId="053B5C9C" w14:textId="77777777" w:rsidR="00FB5EF9" w:rsidRPr="00FB5EF9" w:rsidRDefault="00FB5EF9" w:rsidP="00FB5EF9">
            <w:pPr>
              <w:pStyle w:val="TableParagraph"/>
              <w:spacing w:line="178" w:lineRule="exact"/>
              <w:ind w:right="445"/>
              <w:jc w:val="right"/>
              <w:rPr>
                <w:rFonts w:ascii="Arial" w:hAnsi="Arial" w:cs="Arial"/>
                <w:sz w:val="18"/>
                <w:szCs w:val="18"/>
              </w:rPr>
            </w:pPr>
            <w:r w:rsidRPr="00FB5EF9">
              <w:rPr>
                <w:rFonts w:ascii="Arial" w:hAnsi="Arial" w:cs="Arial"/>
                <w:sz w:val="18"/>
                <w:szCs w:val="18"/>
              </w:rPr>
              <w:t>v</w:t>
            </w:r>
          </w:p>
        </w:tc>
        <w:tc>
          <w:tcPr>
            <w:tcW w:w="1202" w:type="dxa"/>
          </w:tcPr>
          <w:p w14:paraId="515C767C" w14:textId="77777777" w:rsidR="00FB5EF9" w:rsidRPr="00FB5EF9" w:rsidRDefault="00FB5EF9" w:rsidP="00FB5EF9">
            <w:pPr>
              <w:pStyle w:val="TableParagraph"/>
              <w:rPr>
                <w:rFonts w:ascii="Arial" w:hAnsi="Arial" w:cs="Arial"/>
                <w:sz w:val="18"/>
                <w:szCs w:val="18"/>
              </w:rPr>
            </w:pPr>
          </w:p>
        </w:tc>
        <w:tc>
          <w:tcPr>
            <w:tcW w:w="1208" w:type="dxa"/>
          </w:tcPr>
          <w:p w14:paraId="633A4288" w14:textId="77777777" w:rsidR="00FB5EF9" w:rsidRPr="00FB5EF9" w:rsidRDefault="00FB5EF9" w:rsidP="00FB5EF9">
            <w:pPr>
              <w:pStyle w:val="TableParagraph"/>
              <w:rPr>
                <w:rFonts w:ascii="Arial" w:hAnsi="Arial" w:cs="Arial"/>
                <w:sz w:val="18"/>
                <w:szCs w:val="18"/>
              </w:rPr>
            </w:pPr>
          </w:p>
        </w:tc>
      </w:tr>
      <w:tr w:rsidR="00FB5EF9" w14:paraId="75F12F11" w14:textId="77777777" w:rsidTr="00FB5EF9">
        <w:trPr>
          <w:trHeight w:val="414"/>
        </w:trPr>
        <w:tc>
          <w:tcPr>
            <w:tcW w:w="684" w:type="dxa"/>
          </w:tcPr>
          <w:p w14:paraId="0F1A7B49" w14:textId="77777777" w:rsidR="00FB5EF9" w:rsidRPr="00FB5EF9" w:rsidRDefault="00FB5EF9" w:rsidP="00FB5EF9">
            <w:pPr>
              <w:pStyle w:val="TableParagraph"/>
              <w:spacing w:line="181" w:lineRule="exact"/>
              <w:ind w:left="182"/>
              <w:rPr>
                <w:rFonts w:ascii="Arial" w:hAnsi="Arial" w:cs="Arial"/>
                <w:sz w:val="18"/>
                <w:szCs w:val="18"/>
              </w:rPr>
            </w:pPr>
            <w:r w:rsidRPr="00FB5EF9">
              <w:rPr>
                <w:rFonts w:ascii="Arial" w:hAnsi="Arial" w:cs="Arial"/>
                <w:sz w:val="18"/>
                <w:szCs w:val="18"/>
              </w:rPr>
              <w:t>A3</w:t>
            </w:r>
          </w:p>
        </w:tc>
        <w:tc>
          <w:tcPr>
            <w:tcW w:w="3281" w:type="dxa"/>
          </w:tcPr>
          <w:p w14:paraId="05F85758" w14:textId="5BE5A266" w:rsidR="00FB5EF9" w:rsidRPr="00FB5EF9" w:rsidRDefault="00E43A85" w:rsidP="00FB5EF9">
            <w:pPr>
              <w:pStyle w:val="TableParagraph"/>
              <w:spacing w:line="181" w:lineRule="exact"/>
              <w:ind w:left="107"/>
              <w:rPr>
                <w:rFonts w:ascii="Arial" w:hAnsi="Arial" w:cs="Arial"/>
                <w:sz w:val="18"/>
                <w:szCs w:val="18"/>
              </w:rPr>
            </w:pPr>
            <w:r>
              <w:rPr>
                <w:rFonts w:ascii="Arial" w:hAnsi="Arial" w:cs="Arial"/>
                <w:sz w:val="18"/>
                <w:szCs w:val="18"/>
              </w:rPr>
              <w:t>T-Shirts and Certain Pants</w:t>
            </w:r>
          </w:p>
        </w:tc>
        <w:tc>
          <w:tcPr>
            <w:tcW w:w="1201" w:type="dxa"/>
          </w:tcPr>
          <w:p w14:paraId="233B8ACF" w14:textId="77777777" w:rsidR="00FB5EF9" w:rsidRPr="00FB5EF9" w:rsidRDefault="00FB5EF9" w:rsidP="00FB5EF9">
            <w:pPr>
              <w:pStyle w:val="TableParagraph"/>
              <w:rPr>
                <w:rFonts w:ascii="Arial" w:hAnsi="Arial" w:cs="Arial"/>
                <w:sz w:val="18"/>
                <w:szCs w:val="18"/>
              </w:rPr>
            </w:pPr>
          </w:p>
        </w:tc>
        <w:tc>
          <w:tcPr>
            <w:tcW w:w="1201" w:type="dxa"/>
          </w:tcPr>
          <w:p w14:paraId="3E48F7BF" w14:textId="77777777" w:rsidR="00FB5EF9" w:rsidRPr="00FB5EF9" w:rsidRDefault="00FB5EF9" w:rsidP="00FB5EF9">
            <w:pPr>
              <w:pStyle w:val="TableParagraph"/>
              <w:rPr>
                <w:rFonts w:ascii="Arial" w:hAnsi="Arial" w:cs="Arial"/>
                <w:sz w:val="18"/>
                <w:szCs w:val="18"/>
              </w:rPr>
            </w:pPr>
          </w:p>
        </w:tc>
        <w:tc>
          <w:tcPr>
            <w:tcW w:w="1205" w:type="dxa"/>
          </w:tcPr>
          <w:p w14:paraId="10553E58" w14:textId="6857048E" w:rsidR="00FB5EF9" w:rsidRPr="00FB5EF9" w:rsidRDefault="00224064" w:rsidP="004A3253">
            <w:pPr>
              <w:pStyle w:val="TableParagraph"/>
              <w:jc w:val="center"/>
              <w:rPr>
                <w:rFonts w:ascii="Arial" w:hAnsi="Arial" w:cs="Arial"/>
                <w:sz w:val="18"/>
                <w:szCs w:val="18"/>
              </w:rPr>
            </w:pPr>
            <w:r>
              <w:rPr>
                <w:rFonts w:ascii="Arial" w:hAnsi="Arial" w:cs="Arial"/>
                <w:sz w:val="18"/>
                <w:szCs w:val="18"/>
              </w:rPr>
              <w:t>v</w:t>
            </w:r>
          </w:p>
        </w:tc>
        <w:tc>
          <w:tcPr>
            <w:tcW w:w="1201" w:type="dxa"/>
          </w:tcPr>
          <w:p w14:paraId="31457549" w14:textId="77777777" w:rsidR="00FB5EF9" w:rsidRPr="00FB5EF9" w:rsidRDefault="00FB5EF9" w:rsidP="00FB5EF9">
            <w:pPr>
              <w:pStyle w:val="TableParagraph"/>
              <w:rPr>
                <w:rFonts w:ascii="Arial" w:hAnsi="Arial" w:cs="Arial"/>
                <w:sz w:val="18"/>
                <w:szCs w:val="18"/>
              </w:rPr>
            </w:pPr>
          </w:p>
        </w:tc>
        <w:tc>
          <w:tcPr>
            <w:tcW w:w="1201" w:type="dxa"/>
          </w:tcPr>
          <w:p w14:paraId="50B137A7" w14:textId="43040273" w:rsidR="00FB5EF9" w:rsidRPr="00FB5EF9" w:rsidRDefault="00FB3A5E" w:rsidP="004A3253">
            <w:pPr>
              <w:pStyle w:val="TableParagraph"/>
              <w:jc w:val="center"/>
              <w:rPr>
                <w:rFonts w:ascii="Arial" w:hAnsi="Arial" w:cs="Arial"/>
                <w:sz w:val="18"/>
                <w:szCs w:val="18"/>
              </w:rPr>
            </w:pPr>
            <w:r>
              <w:rPr>
                <w:rFonts w:ascii="Arial" w:hAnsi="Arial" w:cs="Arial"/>
                <w:sz w:val="18"/>
                <w:szCs w:val="18"/>
              </w:rPr>
              <w:t xml:space="preserve">    </w:t>
            </w:r>
            <w:r w:rsidR="00224064">
              <w:rPr>
                <w:rFonts w:ascii="Arial" w:hAnsi="Arial" w:cs="Arial"/>
                <w:sz w:val="18"/>
                <w:szCs w:val="18"/>
              </w:rPr>
              <w:t>v</w:t>
            </w:r>
          </w:p>
        </w:tc>
        <w:tc>
          <w:tcPr>
            <w:tcW w:w="1202" w:type="dxa"/>
          </w:tcPr>
          <w:p w14:paraId="39B0DC1B" w14:textId="139403F1" w:rsidR="00FB5EF9" w:rsidRPr="00FB5EF9" w:rsidRDefault="00FB5EF9" w:rsidP="00FB5EF9">
            <w:pPr>
              <w:pStyle w:val="TableParagraph"/>
              <w:spacing w:line="181" w:lineRule="exact"/>
              <w:ind w:left="3"/>
              <w:jc w:val="center"/>
              <w:rPr>
                <w:rFonts w:ascii="Arial" w:hAnsi="Arial" w:cs="Arial"/>
                <w:sz w:val="18"/>
                <w:szCs w:val="18"/>
              </w:rPr>
            </w:pPr>
          </w:p>
        </w:tc>
        <w:tc>
          <w:tcPr>
            <w:tcW w:w="1208" w:type="dxa"/>
          </w:tcPr>
          <w:p w14:paraId="50F8DADD" w14:textId="3067E2B5" w:rsidR="00FB5EF9" w:rsidRPr="00FB5EF9" w:rsidRDefault="00FB5EF9" w:rsidP="00FB5EF9">
            <w:pPr>
              <w:pStyle w:val="TableParagraph"/>
              <w:spacing w:line="181" w:lineRule="exact"/>
              <w:ind w:right="1"/>
              <w:jc w:val="center"/>
              <w:rPr>
                <w:rFonts w:ascii="Arial" w:hAnsi="Arial" w:cs="Arial"/>
                <w:sz w:val="18"/>
                <w:szCs w:val="18"/>
              </w:rPr>
            </w:pPr>
          </w:p>
        </w:tc>
      </w:tr>
      <w:tr w:rsidR="00FB5EF9" w14:paraId="2932136A" w14:textId="77777777" w:rsidTr="00FB5EF9">
        <w:trPr>
          <w:trHeight w:val="414"/>
        </w:trPr>
        <w:tc>
          <w:tcPr>
            <w:tcW w:w="684" w:type="dxa"/>
          </w:tcPr>
          <w:p w14:paraId="40A796C3" w14:textId="77777777" w:rsidR="00FB5EF9" w:rsidRPr="00FB5EF9" w:rsidRDefault="00FB5EF9" w:rsidP="00FB5EF9">
            <w:pPr>
              <w:pStyle w:val="TableParagraph"/>
              <w:spacing w:line="178" w:lineRule="exact"/>
              <w:ind w:left="227"/>
              <w:rPr>
                <w:rFonts w:ascii="Arial" w:hAnsi="Arial" w:cs="Arial"/>
                <w:sz w:val="18"/>
                <w:szCs w:val="18"/>
              </w:rPr>
            </w:pPr>
            <w:r w:rsidRPr="00FB5EF9">
              <w:rPr>
                <w:rFonts w:ascii="Arial" w:hAnsi="Arial" w:cs="Arial"/>
                <w:sz w:val="18"/>
                <w:szCs w:val="18"/>
              </w:rPr>
              <w:t>B</w:t>
            </w:r>
          </w:p>
        </w:tc>
        <w:tc>
          <w:tcPr>
            <w:tcW w:w="3281" w:type="dxa"/>
          </w:tcPr>
          <w:p w14:paraId="784F8CC8" w14:textId="1C710F66" w:rsidR="00FB5EF9" w:rsidRPr="00FB5EF9" w:rsidRDefault="00FB5EF9" w:rsidP="00FB5EF9">
            <w:pPr>
              <w:pStyle w:val="TableParagraph"/>
              <w:spacing w:line="178" w:lineRule="exact"/>
              <w:ind w:left="107"/>
              <w:rPr>
                <w:rFonts w:ascii="Arial" w:hAnsi="Arial" w:cs="Arial"/>
                <w:sz w:val="18"/>
                <w:szCs w:val="18"/>
              </w:rPr>
            </w:pPr>
            <w:r w:rsidRPr="00FB5EF9">
              <w:rPr>
                <w:rFonts w:ascii="Arial" w:hAnsi="Arial" w:cs="Arial"/>
                <w:sz w:val="18"/>
                <w:szCs w:val="18"/>
              </w:rPr>
              <w:t>Made-up Textile Articles</w:t>
            </w:r>
          </w:p>
        </w:tc>
        <w:tc>
          <w:tcPr>
            <w:tcW w:w="1201" w:type="dxa"/>
          </w:tcPr>
          <w:p w14:paraId="1ED8BB9C" w14:textId="77777777" w:rsidR="00FB5EF9" w:rsidRPr="00FB5EF9" w:rsidRDefault="00FB5EF9" w:rsidP="00FB5EF9">
            <w:pPr>
              <w:pStyle w:val="TableParagraph"/>
              <w:rPr>
                <w:rFonts w:ascii="Arial" w:hAnsi="Arial" w:cs="Arial"/>
                <w:sz w:val="18"/>
                <w:szCs w:val="18"/>
              </w:rPr>
            </w:pPr>
          </w:p>
        </w:tc>
        <w:tc>
          <w:tcPr>
            <w:tcW w:w="1201" w:type="dxa"/>
          </w:tcPr>
          <w:p w14:paraId="7BA21953" w14:textId="77777777" w:rsidR="00FB5EF9" w:rsidRPr="00FB5EF9" w:rsidRDefault="00FB5EF9" w:rsidP="00FB5EF9">
            <w:pPr>
              <w:pStyle w:val="TableParagraph"/>
              <w:rPr>
                <w:rFonts w:ascii="Arial" w:hAnsi="Arial" w:cs="Arial"/>
                <w:sz w:val="18"/>
                <w:szCs w:val="18"/>
              </w:rPr>
            </w:pPr>
          </w:p>
        </w:tc>
        <w:tc>
          <w:tcPr>
            <w:tcW w:w="1205" w:type="dxa"/>
          </w:tcPr>
          <w:p w14:paraId="14B27433" w14:textId="77777777" w:rsidR="00FB5EF9" w:rsidRPr="00FB5EF9" w:rsidRDefault="00FB5EF9" w:rsidP="00FB5EF9">
            <w:pPr>
              <w:pStyle w:val="TableParagraph"/>
              <w:rPr>
                <w:rFonts w:ascii="Arial" w:hAnsi="Arial" w:cs="Arial"/>
                <w:sz w:val="18"/>
                <w:szCs w:val="18"/>
              </w:rPr>
            </w:pPr>
          </w:p>
        </w:tc>
        <w:tc>
          <w:tcPr>
            <w:tcW w:w="1201" w:type="dxa"/>
          </w:tcPr>
          <w:p w14:paraId="1D208380" w14:textId="77777777" w:rsidR="00FB5EF9" w:rsidRPr="00FB5EF9" w:rsidRDefault="00FB5EF9" w:rsidP="00FB5EF9">
            <w:pPr>
              <w:pStyle w:val="TableParagraph"/>
              <w:spacing w:line="178" w:lineRule="exact"/>
              <w:ind w:left="5"/>
              <w:jc w:val="center"/>
              <w:rPr>
                <w:rFonts w:ascii="Arial" w:hAnsi="Arial" w:cs="Arial"/>
                <w:sz w:val="18"/>
                <w:szCs w:val="18"/>
              </w:rPr>
            </w:pPr>
            <w:r w:rsidRPr="00FB5EF9">
              <w:rPr>
                <w:rFonts w:ascii="Arial" w:hAnsi="Arial" w:cs="Arial"/>
                <w:sz w:val="18"/>
                <w:szCs w:val="18"/>
              </w:rPr>
              <w:t>v</w:t>
            </w:r>
          </w:p>
        </w:tc>
        <w:tc>
          <w:tcPr>
            <w:tcW w:w="1201" w:type="dxa"/>
          </w:tcPr>
          <w:p w14:paraId="0361771B" w14:textId="77777777" w:rsidR="00FB5EF9" w:rsidRPr="00FB5EF9" w:rsidRDefault="00FB5EF9" w:rsidP="00FB5EF9">
            <w:pPr>
              <w:pStyle w:val="TableParagraph"/>
              <w:spacing w:line="178" w:lineRule="exact"/>
              <w:ind w:right="445"/>
              <w:jc w:val="right"/>
              <w:rPr>
                <w:rFonts w:ascii="Arial" w:hAnsi="Arial" w:cs="Arial"/>
                <w:sz w:val="18"/>
                <w:szCs w:val="18"/>
              </w:rPr>
            </w:pPr>
            <w:r w:rsidRPr="00FB5EF9">
              <w:rPr>
                <w:rFonts w:ascii="Arial" w:hAnsi="Arial" w:cs="Arial"/>
                <w:sz w:val="18"/>
                <w:szCs w:val="18"/>
              </w:rPr>
              <w:t>v</w:t>
            </w:r>
          </w:p>
        </w:tc>
        <w:tc>
          <w:tcPr>
            <w:tcW w:w="1202" w:type="dxa"/>
          </w:tcPr>
          <w:p w14:paraId="4D2303BA" w14:textId="77777777" w:rsidR="00FB5EF9" w:rsidRPr="00FB5EF9" w:rsidRDefault="00FB5EF9" w:rsidP="00FB5EF9">
            <w:pPr>
              <w:pStyle w:val="TableParagraph"/>
              <w:rPr>
                <w:rFonts w:ascii="Arial" w:hAnsi="Arial" w:cs="Arial"/>
                <w:sz w:val="18"/>
                <w:szCs w:val="18"/>
              </w:rPr>
            </w:pPr>
          </w:p>
        </w:tc>
        <w:tc>
          <w:tcPr>
            <w:tcW w:w="1208" w:type="dxa"/>
          </w:tcPr>
          <w:p w14:paraId="5352C3E5" w14:textId="77777777" w:rsidR="00FB5EF9" w:rsidRPr="00FB5EF9" w:rsidRDefault="00FB5EF9" w:rsidP="00FB5EF9">
            <w:pPr>
              <w:pStyle w:val="TableParagraph"/>
              <w:rPr>
                <w:rFonts w:ascii="Arial" w:hAnsi="Arial" w:cs="Arial"/>
                <w:sz w:val="18"/>
                <w:szCs w:val="18"/>
              </w:rPr>
            </w:pPr>
          </w:p>
        </w:tc>
      </w:tr>
    </w:tbl>
    <w:p w14:paraId="0ABD4136" w14:textId="2CE822D1" w:rsidR="00FB5EF9" w:rsidRDefault="00FB5EF9" w:rsidP="00FB5EF9">
      <w:pPr>
        <w:pStyle w:val="ListParagraph"/>
        <w:widowControl w:val="0"/>
        <w:tabs>
          <w:tab w:val="left" w:pos="493"/>
        </w:tabs>
        <w:autoSpaceDE w:val="0"/>
        <w:autoSpaceDN w:val="0"/>
        <w:spacing w:before="119" w:after="0" w:line="240" w:lineRule="auto"/>
        <w:ind w:right="212"/>
        <w:contextualSpacing w:val="0"/>
      </w:pPr>
      <w:r>
        <w:t xml:space="preserve">  </w:t>
      </w:r>
    </w:p>
    <w:p w14:paraId="133275C7" w14:textId="46DD9A67" w:rsidR="00FB5EF9" w:rsidRDefault="00FB5EF9" w:rsidP="00FB5EF9">
      <w:pPr>
        <w:widowControl w:val="0"/>
        <w:tabs>
          <w:tab w:val="left" w:pos="493"/>
        </w:tabs>
        <w:autoSpaceDE w:val="0"/>
        <w:autoSpaceDN w:val="0"/>
        <w:spacing w:before="120" w:after="0" w:line="240" w:lineRule="auto"/>
        <w:ind w:left="360" w:right="559"/>
      </w:pPr>
    </w:p>
    <w:p w14:paraId="06E14C2C" w14:textId="77777777" w:rsidR="00E86326" w:rsidRDefault="00E86326" w:rsidP="00511B7D">
      <w:pPr>
        <w:pStyle w:val="Heading3"/>
        <w:spacing w:before="0" w:after="160"/>
        <w:rPr>
          <w:sz w:val="30"/>
          <w:szCs w:val="30"/>
        </w:rPr>
      </w:pPr>
      <w:bookmarkStart w:id="21" w:name="_Prohibited_goods"/>
      <w:bookmarkStart w:id="22" w:name="_Application_of_Section_1"/>
      <w:bookmarkStart w:id="23" w:name="_Shipping_Requirements"/>
      <w:bookmarkStart w:id="24" w:name="_Certification_Requirements_–"/>
      <w:bookmarkStart w:id="25" w:name="_Certification_Requirements_–_1"/>
      <w:bookmarkEnd w:id="21"/>
      <w:bookmarkEnd w:id="22"/>
      <w:bookmarkEnd w:id="23"/>
      <w:bookmarkEnd w:id="24"/>
      <w:bookmarkEnd w:id="25"/>
    </w:p>
    <w:p w14:paraId="4167BCC1" w14:textId="77FB8319" w:rsidR="00B00228" w:rsidRPr="00624F0C" w:rsidRDefault="00FB5EF9" w:rsidP="00511B7D">
      <w:pPr>
        <w:pStyle w:val="Heading3"/>
        <w:spacing w:before="0" w:after="160"/>
        <w:rPr>
          <w:sz w:val="30"/>
          <w:szCs w:val="30"/>
        </w:rPr>
      </w:pPr>
      <w:r w:rsidRPr="00624F0C">
        <w:rPr>
          <w:sz w:val="30"/>
          <w:szCs w:val="30"/>
        </w:rPr>
        <w:t xml:space="preserve">Certification Requirements – Casual Goods </w:t>
      </w:r>
    </w:p>
    <w:p w14:paraId="69301DF9" w14:textId="3AE61C32" w:rsidR="00FB5EF9" w:rsidRPr="00D96A3F" w:rsidRDefault="00CC22DC" w:rsidP="006F1704">
      <w:pPr>
        <w:pStyle w:val="ListParagraph"/>
        <w:widowControl w:val="0"/>
        <w:numPr>
          <w:ilvl w:val="0"/>
          <w:numId w:val="44"/>
        </w:numPr>
        <w:tabs>
          <w:tab w:val="left" w:pos="493"/>
        </w:tabs>
        <w:autoSpaceDE w:val="0"/>
        <w:autoSpaceDN w:val="0"/>
        <w:spacing w:before="119" w:after="0" w:line="360" w:lineRule="auto"/>
        <w:ind w:right="212"/>
        <w:contextualSpacing w:val="0"/>
      </w:pPr>
      <w:r>
        <w:rPr>
          <w:lang w:eastAsia="en-CA"/>
        </w:rPr>
        <w:t xml:space="preserve"> </w:t>
      </w:r>
      <w:r w:rsidR="00FB5EF9">
        <w:t>Section 4 of the</w:t>
      </w:r>
      <w:r w:rsidR="00FB5EF9" w:rsidRPr="00FB5EF9">
        <w:t xml:space="preserve"> </w:t>
      </w:r>
      <w:r w:rsidR="00FB5EF9" w:rsidRPr="00C31EA2">
        <w:rPr>
          <w:i/>
        </w:rPr>
        <w:t>Proof of Origin of Imported Goods Regulations</w:t>
      </w:r>
      <w:r w:rsidR="00FB5EF9">
        <w:t xml:space="preserve"> outlines the requirements for the GPT and LDCT proof of origin for casual goods. </w:t>
      </w:r>
      <w:r w:rsidR="00853DD6">
        <w:t>T</w:t>
      </w:r>
      <w:r w:rsidR="00853DD6" w:rsidRPr="00853DD6">
        <w:t xml:space="preserve">he importer is exempt from providing proof of origin, if </w:t>
      </w:r>
      <w:r w:rsidR="00853DD6">
        <w:t xml:space="preserve">the following conditions are met: </w:t>
      </w:r>
      <w:r w:rsidR="00853DD6">
        <w:br/>
      </w:r>
      <w:r w:rsidR="006F1704">
        <w:br/>
        <w:t xml:space="preserve">1) </w:t>
      </w:r>
      <w:r w:rsidR="00853DD6" w:rsidRPr="00853DD6">
        <w:t xml:space="preserve">there is no evidence to indicate that the goods </w:t>
      </w:r>
      <w:r w:rsidR="00853DD6">
        <w:t>originate in a country other than a</w:t>
      </w:r>
      <w:r w:rsidR="00853DD6" w:rsidRPr="00853DD6">
        <w:t xml:space="preserve"> beneficiary </w:t>
      </w:r>
      <w:r w:rsidR="00853DD6">
        <w:t xml:space="preserve">country </w:t>
      </w:r>
      <w:r w:rsidR="00853DD6" w:rsidRPr="00853DD6">
        <w:t>or LDC</w:t>
      </w:r>
      <w:r w:rsidR="006F1704">
        <w:br/>
        <w:t xml:space="preserve">2) the goods are </w:t>
      </w:r>
      <w:r w:rsidR="00FB5EF9">
        <w:t>imported in a travel</w:t>
      </w:r>
      <w:r w:rsidR="00853DD6">
        <w:t>l</w:t>
      </w:r>
      <w:r w:rsidR="00FB5EF9">
        <w:t xml:space="preserve">er’s baggage or consigned from an individual in the beneficiary </w:t>
      </w:r>
      <w:r w:rsidR="00853DD6">
        <w:t xml:space="preserve">country </w:t>
      </w:r>
      <w:r w:rsidR="00FB5EF9">
        <w:t>or LDC to an individual in Canada;</w:t>
      </w:r>
      <w:r w:rsidR="00FB5EF9" w:rsidRPr="006F1704">
        <w:rPr>
          <w:spacing w:val="-2"/>
        </w:rPr>
        <w:t xml:space="preserve"> </w:t>
      </w:r>
      <w:r w:rsidR="00FB5EF9">
        <w:t>and</w:t>
      </w:r>
      <w:r w:rsidR="00073DEC">
        <w:t xml:space="preserve"> </w:t>
      </w:r>
      <w:r w:rsidR="006F1704">
        <w:br/>
        <w:t xml:space="preserve">3) the goods </w:t>
      </w:r>
      <w:r w:rsidR="00FB5EF9">
        <w:t>declared at the time of importation as not intended for resale, the importer is exempt from providing</w:t>
      </w:r>
      <w:r w:rsidR="00FB5EF9" w:rsidRPr="006F1704">
        <w:rPr>
          <w:spacing w:val="-34"/>
        </w:rPr>
        <w:t xml:space="preserve"> </w:t>
      </w:r>
      <w:r w:rsidR="00FB5EF9">
        <w:t>proof of origin, if there is no evidence to indicate that the goods are not the product of the beneficiary or</w:t>
      </w:r>
      <w:r w:rsidR="00FB5EF9" w:rsidRPr="006F1704">
        <w:rPr>
          <w:spacing w:val="-21"/>
        </w:rPr>
        <w:t xml:space="preserve"> </w:t>
      </w:r>
      <w:r w:rsidR="00FB5EF9">
        <w:t>LDC.</w:t>
      </w:r>
      <w:r w:rsidR="00C31EA2">
        <w:br/>
      </w:r>
      <w:r w:rsidR="00C31EA2">
        <w:br/>
      </w:r>
    </w:p>
    <w:p w14:paraId="7DC5E721" w14:textId="74965FC2" w:rsidR="00FB5EF9" w:rsidRPr="00624F0C" w:rsidRDefault="00FB5EF9" w:rsidP="00FB5EF9">
      <w:pPr>
        <w:pStyle w:val="Heading3"/>
        <w:spacing w:before="0" w:after="160"/>
        <w:rPr>
          <w:sz w:val="30"/>
          <w:szCs w:val="30"/>
        </w:rPr>
      </w:pPr>
      <w:bookmarkStart w:id="26" w:name="_Obligations_Regarding_Importations"/>
      <w:bookmarkEnd w:id="26"/>
      <w:r w:rsidRPr="00624F0C">
        <w:rPr>
          <w:sz w:val="30"/>
          <w:szCs w:val="30"/>
        </w:rPr>
        <w:t xml:space="preserve">Obligations Regarding Importations  </w:t>
      </w:r>
    </w:p>
    <w:p w14:paraId="23C8803B" w14:textId="4C747C78" w:rsidR="00FB5EF9" w:rsidRPr="00C31EA2" w:rsidRDefault="00FB5EF9" w:rsidP="00D96A3F">
      <w:pPr>
        <w:pStyle w:val="ListParagraph"/>
        <w:widowControl w:val="0"/>
        <w:numPr>
          <w:ilvl w:val="0"/>
          <w:numId w:val="44"/>
        </w:numPr>
        <w:tabs>
          <w:tab w:val="left" w:pos="493"/>
        </w:tabs>
        <w:autoSpaceDE w:val="0"/>
        <w:autoSpaceDN w:val="0"/>
        <w:spacing w:before="119" w:after="0" w:line="360" w:lineRule="auto"/>
        <w:ind w:right="115"/>
        <w:contextualSpacing w:val="0"/>
      </w:pPr>
      <w:r>
        <w:t>According to section 4 of the</w:t>
      </w:r>
      <w:r w:rsidRPr="00FB5EF9">
        <w:rPr>
          <w:color w:val="0000FF"/>
        </w:rPr>
        <w:t xml:space="preserve"> </w:t>
      </w:r>
      <w:r w:rsidRPr="00C31EA2">
        <w:rPr>
          <w:i/>
          <w:u w:color="0000FF"/>
        </w:rPr>
        <w:t>Proof of Origin of Imported Goods Regulations</w:t>
      </w:r>
      <w:r>
        <w:t xml:space="preserve">, to claim the GPT or LDCT benefits, importers must make a declaration that they have in their possession the required proof of origin; a </w:t>
      </w:r>
      <w:r w:rsidRPr="006943FD">
        <w:rPr>
          <w:iCs/>
        </w:rPr>
        <w:t>Form A – Certificate of Origin</w:t>
      </w:r>
      <w:r>
        <w:t xml:space="preserve"> or an Exporter’s Statement of Origin. For LDC-originating textile and</w:t>
      </w:r>
      <w:r w:rsidRPr="00FB5EF9">
        <w:rPr>
          <w:spacing w:val="-35"/>
        </w:rPr>
        <w:t xml:space="preserve"> </w:t>
      </w:r>
      <w:r>
        <w:t xml:space="preserve">apparel goods of HS Chapters 50-63, importers must make a declaration that they have in their possession the </w:t>
      </w:r>
      <w:r w:rsidRPr="00C31EA2">
        <w:rPr>
          <w:u w:color="0000FF"/>
        </w:rPr>
        <w:t>Certificate of</w:t>
      </w:r>
      <w:r w:rsidRPr="00C31EA2">
        <w:t xml:space="preserve"> </w:t>
      </w:r>
      <w:hyperlink r:id="rId24">
        <w:r w:rsidRPr="00C31EA2">
          <w:rPr>
            <w:u w:color="0000FF"/>
          </w:rPr>
          <w:t>Origin – Textile and Apparel Goods Originating in a Least Developed Country (Form B255)</w:t>
        </w:r>
        <w:r w:rsidRPr="00C31EA2">
          <w:t>.</w:t>
        </w:r>
      </w:hyperlink>
      <w:r w:rsidR="00C31EA2">
        <w:br/>
      </w:r>
    </w:p>
    <w:p w14:paraId="1C00524A" w14:textId="3E482111" w:rsidR="00FB5EF9" w:rsidRDefault="00FB5EF9" w:rsidP="00D96A3F">
      <w:pPr>
        <w:pStyle w:val="ListParagraph"/>
        <w:widowControl w:val="0"/>
        <w:numPr>
          <w:ilvl w:val="0"/>
          <w:numId w:val="44"/>
        </w:numPr>
        <w:tabs>
          <w:tab w:val="left" w:pos="493"/>
        </w:tabs>
        <w:autoSpaceDE w:val="0"/>
        <w:autoSpaceDN w:val="0"/>
        <w:spacing w:before="120" w:after="0" w:line="360" w:lineRule="auto"/>
        <w:ind w:right="293"/>
        <w:contextualSpacing w:val="0"/>
      </w:pPr>
      <w:r>
        <w:t xml:space="preserve">The importer makes this declaration </w:t>
      </w:r>
      <w:r w:rsidRPr="004A3253">
        <w:t xml:space="preserve">on </w:t>
      </w:r>
      <w:r w:rsidR="00893D5F" w:rsidRPr="004A3253">
        <w:t>their Commercial Accounting Declaration (CAD)</w:t>
      </w:r>
      <w:r w:rsidRPr="004A3253">
        <w:t xml:space="preserve">, </w:t>
      </w:r>
      <w:r>
        <w:t xml:space="preserve">by inserting </w:t>
      </w:r>
      <w:r w:rsidR="00F766E7">
        <w:t xml:space="preserve">Code 009 for GPT or Code 008 for LDCT in Field No. 46, “Tariff Treatment Code.” </w:t>
      </w:r>
      <w:r>
        <w:t xml:space="preserve">Also, the importer declaration field on </w:t>
      </w:r>
      <w:r w:rsidR="001916B7">
        <w:t xml:space="preserve">the </w:t>
      </w:r>
      <w:r w:rsidR="00F766E7">
        <w:t xml:space="preserve">CAD </w:t>
      </w:r>
      <w:r>
        <w:t xml:space="preserve">must be completed with the signature of the importer. For further instructions concerning </w:t>
      </w:r>
      <w:r w:rsidR="001916B7">
        <w:t xml:space="preserve"> C</w:t>
      </w:r>
      <w:r w:rsidR="00C47D83">
        <w:t>AD</w:t>
      </w:r>
      <w:r>
        <w:t xml:space="preserve"> please refer to</w:t>
      </w:r>
      <w:r>
        <w:rPr>
          <w:color w:val="0000FF"/>
        </w:rPr>
        <w:t xml:space="preserve"> </w:t>
      </w:r>
      <w:r w:rsidRPr="00C31EA2">
        <w:rPr>
          <w:u w:color="0000FF"/>
        </w:rPr>
        <w:t>Memorandum D17-1-10, Coding of Customs Accounting</w:t>
      </w:r>
      <w:r w:rsidRPr="00C31EA2">
        <w:rPr>
          <w:spacing w:val="-9"/>
          <w:u w:color="0000FF"/>
        </w:rPr>
        <w:t xml:space="preserve"> </w:t>
      </w:r>
      <w:r w:rsidRPr="00C31EA2">
        <w:rPr>
          <w:u w:color="0000FF"/>
        </w:rPr>
        <w:t>Documents</w:t>
      </w:r>
      <w:r>
        <w:t>.</w:t>
      </w:r>
      <w:r w:rsidR="00C31EA2">
        <w:br/>
      </w:r>
    </w:p>
    <w:p w14:paraId="32C426BF" w14:textId="3FA7DAD9" w:rsidR="00FB5EF9" w:rsidRDefault="00FB5EF9" w:rsidP="00D96A3F">
      <w:pPr>
        <w:pStyle w:val="ListParagraph"/>
        <w:widowControl w:val="0"/>
        <w:numPr>
          <w:ilvl w:val="0"/>
          <w:numId w:val="44"/>
        </w:numPr>
        <w:tabs>
          <w:tab w:val="left" w:pos="493"/>
        </w:tabs>
        <w:autoSpaceDE w:val="0"/>
        <w:autoSpaceDN w:val="0"/>
        <w:spacing w:before="122" w:after="0" w:line="360" w:lineRule="auto"/>
        <w:ind w:right="249"/>
        <w:contextualSpacing w:val="0"/>
      </w:pPr>
      <w:r>
        <w:t>The proof of origin must be presented to the Canada Border Services Agency (CBSA) upon request. Failure</w:t>
      </w:r>
      <w:r w:rsidRPr="00FB5EF9">
        <w:rPr>
          <w:spacing w:val="-34"/>
        </w:rPr>
        <w:t xml:space="preserve"> </w:t>
      </w:r>
      <w:r>
        <w:t>to do so will result in the application of either the MFN treatment or other appropriate tariff treatment and</w:t>
      </w:r>
      <w:r w:rsidRPr="00FB5EF9">
        <w:rPr>
          <w:spacing w:val="-22"/>
        </w:rPr>
        <w:t xml:space="preserve"> </w:t>
      </w:r>
      <w:r>
        <w:t>the application of Administrative Monetary Penalty C152, “Importer or owner of goods failed to furnish proof of origin upon request.”</w:t>
      </w:r>
      <w:r w:rsidR="00C31EA2">
        <w:br/>
      </w:r>
    </w:p>
    <w:p w14:paraId="1C0FD7F4" w14:textId="37890950" w:rsidR="00FB5EF9" w:rsidRDefault="00FB5EF9" w:rsidP="00D96A3F">
      <w:pPr>
        <w:pStyle w:val="ListParagraph"/>
        <w:widowControl w:val="0"/>
        <w:numPr>
          <w:ilvl w:val="0"/>
          <w:numId w:val="44"/>
        </w:numPr>
        <w:tabs>
          <w:tab w:val="left" w:pos="493"/>
        </w:tabs>
        <w:autoSpaceDE w:val="0"/>
        <w:autoSpaceDN w:val="0"/>
        <w:spacing w:before="122" w:after="0" w:line="360" w:lineRule="auto"/>
        <w:ind w:right="249"/>
        <w:contextualSpacing w:val="0"/>
      </w:pPr>
      <w:r>
        <w:rPr>
          <w:lang w:val="en-US" w:eastAsia="en-CA"/>
        </w:rPr>
        <w:t xml:space="preserve"> </w:t>
      </w:r>
      <w:r>
        <w:t>When requested by the CBSA to present the proof of origin, the importer may be required to provide a complete and accurate translation in English or</w:t>
      </w:r>
      <w:r w:rsidRPr="00B3612F">
        <w:t xml:space="preserve"> </w:t>
      </w:r>
      <w:r>
        <w:t>French.</w:t>
      </w:r>
      <w:r w:rsidR="00C31EA2">
        <w:br/>
      </w:r>
    </w:p>
    <w:p w14:paraId="26F2680F" w14:textId="77777777" w:rsidR="00B3612F" w:rsidRPr="00D96A3F" w:rsidRDefault="00B3612F" w:rsidP="00D96A3F">
      <w:pPr>
        <w:pStyle w:val="ListParagraph"/>
        <w:numPr>
          <w:ilvl w:val="0"/>
          <w:numId w:val="44"/>
        </w:numPr>
        <w:spacing w:line="360" w:lineRule="auto"/>
        <w:rPr>
          <w:lang w:val="en-US" w:eastAsia="en-CA"/>
        </w:rPr>
      </w:pPr>
      <w:r w:rsidRPr="00D96A3F">
        <w:rPr>
          <w:lang w:val="en-US" w:eastAsia="en-CA"/>
        </w:rPr>
        <w:t>An importer may be requested to submit further documentation to substantiate the origin of the goods, such as bills of materials and purchase orders.</w:t>
      </w:r>
    </w:p>
    <w:p w14:paraId="400F80FC" w14:textId="4E5B11BA" w:rsidR="00383F0C" w:rsidRPr="00C92107" w:rsidRDefault="00383F0C" w:rsidP="004A3253">
      <w:pPr>
        <w:pStyle w:val="ListParagraph"/>
      </w:pPr>
      <w:bookmarkStart w:id="27" w:name="_False_Declarations"/>
      <w:bookmarkStart w:id="28" w:name="_Validity"/>
      <w:bookmarkEnd w:id="27"/>
      <w:bookmarkEnd w:id="28"/>
      <w:r>
        <w:rPr>
          <w:lang w:val="en-US" w:eastAsia="en-CA"/>
        </w:rPr>
        <w:t xml:space="preserve"> </w:t>
      </w:r>
    </w:p>
    <w:p w14:paraId="4FCEC044" w14:textId="4C40E276" w:rsidR="00B3612F" w:rsidRDefault="00B3612F" w:rsidP="00B3612F">
      <w:pPr>
        <w:pStyle w:val="Heading3"/>
        <w:spacing w:before="0" w:after="160"/>
      </w:pPr>
      <w:bookmarkStart w:id="29" w:name="_False_Declarations_1"/>
      <w:bookmarkEnd w:id="29"/>
      <w:r>
        <w:t>False Declarations</w:t>
      </w:r>
    </w:p>
    <w:p w14:paraId="50CEE3A1" w14:textId="727E4CD0" w:rsidR="004C23CC" w:rsidRDefault="00B3612F" w:rsidP="00D96A3F">
      <w:pPr>
        <w:pStyle w:val="ListParagraph"/>
        <w:widowControl w:val="0"/>
        <w:numPr>
          <w:ilvl w:val="0"/>
          <w:numId w:val="44"/>
        </w:numPr>
        <w:tabs>
          <w:tab w:val="left" w:pos="493"/>
        </w:tabs>
        <w:autoSpaceDE w:val="0"/>
        <w:autoSpaceDN w:val="0"/>
        <w:spacing w:before="111" w:after="0" w:line="360" w:lineRule="auto"/>
        <w:ind w:right="329"/>
        <w:contextualSpacing w:val="0"/>
      </w:pPr>
      <w:r>
        <w:t>The making or assenting to the making of a false declaration in a statement made verbally or in writing to the CBSA is an offence under section 153 of the</w:t>
      </w:r>
      <w:r>
        <w:rPr>
          <w:color w:val="0000FF"/>
        </w:rPr>
        <w:t xml:space="preserve"> </w:t>
      </w:r>
      <w:r w:rsidRPr="00C31EA2">
        <w:rPr>
          <w:i/>
          <w:u w:color="0000FF"/>
        </w:rPr>
        <w:t>Customs Act</w:t>
      </w:r>
      <w:r w:rsidRPr="00C31EA2">
        <w:t xml:space="preserve"> </w:t>
      </w:r>
      <w:r>
        <w:t>and may be subject to sanctions under section 160 of that</w:t>
      </w:r>
      <w:r>
        <w:rPr>
          <w:spacing w:val="1"/>
        </w:rPr>
        <w:t xml:space="preserve"> </w:t>
      </w:r>
      <w:r w:rsidRPr="00C31EA2">
        <w:rPr>
          <w:i/>
        </w:rPr>
        <w:t>Act</w:t>
      </w:r>
      <w:r>
        <w:t>.</w:t>
      </w:r>
    </w:p>
    <w:p w14:paraId="4BB71EFA" w14:textId="77777777" w:rsidR="00C31EA2" w:rsidRDefault="00C31EA2" w:rsidP="00C31EA2">
      <w:pPr>
        <w:pStyle w:val="ListParagraph"/>
        <w:widowControl w:val="0"/>
        <w:tabs>
          <w:tab w:val="left" w:pos="493"/>
        </w:tabs>
        <w:autoSpaceDE w:val="0"/>
        <w:autoSpaceDN w:val="0"/>
        <w:spacing w:before="111" w:after="0" w:line="240" w:lineRule="auto"/>
        <w:ind w:right="329"/>
        <w:contextualSpacing w:val="0"/>
      </w:pPr>
    </w:p>
    <w:p w14:paraId="1776934B" w14:textId="3FB8ED87" w:rsidR="00B3612F" w:rsidRDefault="00B3612F" w:rsidP="00B3612F">
      <w:pPr>
        <w:pStyle w:val="Heading3"/>
        <w:spacing w:before="0" w:after="160"/>
      </w:pPr>
      <w:bookmarkStart w:id="30" w:name="_Shipping_Requirements_1"/>
      <w:bookmarkEnd w:id="30"/>
      <w:r>
        <w:t>Shipping Requirements</w:t>
      </w:r>
    </w:p>
    <w:p w14:paraId="782D7CFD" w14:textId="29C20A4E" w:rsidR="00211F66" w:rsidRDefault="00211F66" w:rsidP="00D96A3F">
      <w:pPr>
        <w:pStyle w:val="ListParagraph"/>
        <w:widowControl w:val="0"/>
        <w:numPr>
          <w:ilvl w:val="0"/>
          <w:numId w:val="44"/>
        </w:numPr>
        <w:tabs>
          <w:tab w:val="left" w:pos="493"/>
        </w:tabs>
        <w:autoSpaceDE w:val="0"/>
        <w:autoSpaceDN w:val="0"/>
        <w:spacing w:before="111" w:after="0" w:line="360" w:lineRule="auto"/>
        <w:ind w:right="329"/>
        <w:contextualSpacing w:val="0"/>
      </w:pPr>
      <w:r w:rsidRPr="00211F66">
        <w:t>Goods are entitled to the</w:t>
      </w:r>
      <w:r>
        <w:t xml:space="preserve"> GPT or LDCT</w:t>
      </w:r>
      <w:r w:rsidRPr="00211F66">
        <w:t xml:space="preserve"> treatment only if they are shipped directly to Canada from a beneficiary country, which may include transhipment through intermediate, non-beneficiary countries.</w:t>
      </w:r>
    </w:p>
    <w:p w14:paraId="12FE9E24" w14:textId="1DA9A640" w:rsidR="00211F66" w:rsidRDefault="00BC4A6B" w:rsidP="00D96A3F">
      <w:pPr>
        <w:pStyle w:val="ListParagraph"/>
        <w:widowControl w:val="0"/>
        <w:numPr>
          <w:ilvl w:val="0"/>
          <w:numId w:val="44"/>
        </w:numPr>
        <w:tabs>
          <w:tab w:val="left" w:pos="493"/>
        </w:tabs>
        <w:autoSpaceDE w:val="0"/>
        <w:autoSpaceDN w:val="0"/>
        <w:spacing w:before="111" w:after="0" w:line="360" w:lineRule="auto"/>
        <w:ind w:right="329"/>
        <w:contextualSpacing w:val="0"/>
      </w:pPr>
      <w:r>
        <w:t xml:space="preserve">In accordance with the </w:t>
      </w:r>
      <w:r w:rsidRPr="00D96A3F">
        <w:rPr>
          <w:i/>
        </w:rPr>
        <w:t>Direct Shipment (Most-Favoured-Nation Tariff, General Preferential Tariff, General Preferential Tariff Plus, Least Developed Country Tariff, Commonwealth Caribbean Countries Tariff, Australia Tariff and New Zealand Tariff) Regulations</w:t>
      </w:r>
      <w:r>
        <w:t>, t</w:t>
      </w:r>
      <w:r w:rsidR="00B3612F">
        <w:t xml:space="preserve">he goods </w:t>
      </w:r>
      <w:r w:rsidR="00211F66">
        <w:t xml:space="preserve">may </w:t>
      </w:r>
      <w:r w:rsidR="00B3612F">
        <w:t xml:space="preserve">be shipped directly to Canada from the beneficiary </w:t>
      </w:r>
      <w:r w:rsidR="00211F66">
        <w:t xml:space="preserve">country </w:t>
      </w:r>
      <w:r w:rsidR="00B3612F">
        <w:t>or LDC in</w:t>
      </w:r>
      <w:r w:rsidR="00B3612F" w:rsidRPr="00B3612F">
        <w:t xml:space="preserve"> </w:t>
      </w:r>
      <w:r w:rsidR="00B3612F">
        <w:t>which the goods were certified</w:t>
      </w:r>
      <w:r w:rsidR="00C97E17">
        <w:t xml:space="preserve"> and the importer must provide, upon request of a</w:t>
      </w:r>
      <w:r w:rsidR="00211F66">
        <w:t>n</w:t>
      </w:r>
      <w:r w:rsidR="00C97E17">
        <w:t xml:space="preserve"> office</w:t>
      </w:r>
      <w:r w:rsidR="0091757C">
        <w:t>r</w:t>
      </w:r>
      <w:r w:rsidR="00C97E17">
        <w:t xml:space="preserve">, the </w:t>
      </w:r>
      <w:r>
        <w:t xml:space="preserve">Through Bill of Lading (TBL) or documentation indicating </w:t>
      </w:r>
      <w:r w:rsidR="00211F66">
        <w:t>the</w:t>
      </w:r>
      <w:r>
        <w:t xml:space="preserve"> shipping route and all points of shipment and transshipment prior to the importation of the goods</w:t>
      </w:r>
      <w:r w:rsidR="00B3612F">
        <w:t xml:space="preserve">. </w:t>
      </w:r>
    </w:p>
    <w:p w14:paraId="3C225CBE" w14:textId="46E50D74" w:rsidR="00B3612F" w:rsidRDefault="00B3612F" w:rsidP="00D96A3F">
      <w:pPr>
        <w:pStyle w:val="ListParagraph"/>
        <w:widowControl w:val="0"/>
        <w:numPr>
          <w:ilvl w:val="0"/>
          <w:numId w:val="44"/>
        </w:numPr>
        <w:tabs>
          <w:tab w:val="left" w:pos="493"/>
        </w:tabs>
        <w:autoSpaceDE w:val="0"/>
        <w:autoSpaceDN w:val="0"/>
        <w:spacing w:before="111" w:after="0" w:line="360" w:lineRule="auto"/>
        <w:ind w:right="329"/>
        <w:contextualSpacing w:val="0"/>
      </w:pPr>
      <w:r>
        <w:t>An importer may be requested to submit further documentation to substantiate the</w:t>
      </w:r>
      <w:r w:rsidR="00BC4A6B">
        <w:t xml:space="preserve"> shipment such as</w:t>
      </w:r>
      <w:r>
        <w:t xml:space="preserve"> sales order, report of entry documents, and cargo control</w:t>
      </w:r>
      <w:r w:rsidRPr="00B3612F">
        <w:t xml:space="preserve"> </w:t>
      </w:r>
      <w:r>
        <w:t>documents.</w:t>
      </w:r>
    </w:p>
    <w:p w14:paraId="434D5995" w14:textId="218A57D6" w:rsidR="00BA026A" w:rsidRDefault="00BA026A">
      <w:pPr>
        <w:pStyle w:val="ListParagraph"/>
        <w:widowControl w:val="0"/>
        <w:numPr>
          <w:ilvl w:val="0"/>
          <w:numId w:val="44"/>
        </w:numPr>
        <w:tabs>
          <w:tab w:val="left" w:pos="493"/>
        </w:tabs>
        <w:autoSpaceDE w:val="0"/>
        <w:autoSpaceDN w:val="0"/>
        <w:spacing w:before="117" w:after="0" w:line="360" w:lineRule="auto"/>
        <w:ind w:right="169"/>
        <w:contextualSpacing w:val="0"/>
      </w:pPr>
      <w:r>
        <w:t xml:space="preserve">In accordance with </w:t>
      </w:r>
      <w:r w:rsidR="000F2F12">
        <w:t xml:space="preserve">the </w:t>
      </w:r>
      <w:r w:rsidR="006409FF">
        <w:t xml:space="preserve">above </w:t>
      </w:r>
      <w:r w:rsidR="000F2F12" w:rsidRPr="00D96A3F">
        <w:rPr>
          <w:i/>
          <w:iCs/>
        </w:rPr>
        <w:t>Regulations</w:t>
      </w:r>
      <w:r w:rsidR="006409FF">
        <w:t xml:space="preserve">, for the purposes of subsection 17(1) of the </w:t>
      </w:r>
      <w:r w:rsidR="006409FF" w:rsidRPr="006409FF">
        <w:rPr>
          <w:i/>
          <w:iCs/>
        </w:rPr>
        <w:t>Customs Tariff</w:t>
      </w:r>
      <w:r w:rsidR="006409FF">
        <w:t xml:space="preserve">, </w:t>
      </w:r>
      <w:r w:rsidR="000F2F12">
        <w:t xml:space="preserve">and </w:t>
      </w:r>
      <w:r>
        <w:t>Section 5 of th</w:t>
      </w:r>
      <w:r w:rsidR="000F2F12">
        <w:t xml:space="preserve">e </w:t>
      </w:r>
      <w:r w:rsidR="000F2F12" w:rsidRPr="00D96A3F">
        <w:rPr>
          <w:i/>
          <w:iCs/>
        </w:rPr>
        <w:t>General Preferential Tariff, General Preferential Tariff Plus and Least Development Country Tariff</w:t>
      </w:r>
      <w:r>
        <w:t xml:space="preserve"> </w:t>
      </w:r>
      <w:r w:rsidRPr="00D96A3F">
        <w:rPr>
          <w:i/>
          <w:iCs/>
        </w:rPr>
        <w:t>Rules of Origin Regulations</w:t>
      </w:r>
      <w:r>
        <w:t>, the goods retain their originating status when transported outside a beneficiary country</w:t>
      </w:r>
      <w:r w:rsidR="006409FF">
        <w:t xml:space="preserve"> </w:t>
      </w:r>
      <w:r>
        <w:t>o</w:t>
      </w:r>
      <w:r w:rsidR="005A3246">
        <w:t>r</w:t>
      </w:r>
      <w:r>
        <w:t xml:space="preserve"> </w:t>
      </w:r>
      <w:r w:rsidR="006409FF">
        <w:t>LDC</w:t>
      </w:r>
      <w:r>
        <w:t xml:space="preserve">, if: </w:t>
      </w:r>
    </w:p>
    <w:p w14:paraId="2078D772" w14:textId="30AD38B1" w:rsidR="006409FF" w:rsidRDefault="00BA026A" w:rsidP="00BA026A">
      <w:pPr>
        <w:pStyle w:val="ListParagraph"/>
        <w:widowControl w:val="0"/>
        <w:numPr>
          <w:ilvl w:val="1"/>
          <w:numId w:val="44"/>
        </w:numPr>
        <w:tabs>
          <w:tab w:val="left" w:pos="493"/>
        </w:tabs>
        <w:autoSpaceDE w:val="0"/>
        <w:autoSpaceDN w:val="0"/>
        <w:spacing w:before="117" w:after="0" w:line="360" w:lineRule="auto"/>
        <w:ind w:right="169"/>
        <w:contextualSpacing w:val="0"/>
      </w:pPr>
      <w:r>
        <w:t xml:space="preserve">the goods remain under customs control outside the beneficiary country or </w:t>
      </w:r>
      <w:r w:rsidR="006409FF">
        <w:t>LDC</w:t>
      </w:r>
      <w:r>
        <w:t xml:space="preserve">; </w:t>
      </w:r>
    </w:p>
    <w:p w14:paraId="12EA2F4C" w14:textId="365DC79C" w:rsidR="00BA026A" w:rsidRDefault="006409FF" w:rsidP="00BA026A">
      <w:pPr>
        <w:pStyle w:val="ListParagraph"/>
        <w:widowControl w:val="0"/>
        <w:numPr>
          <w:ilvl w:val="1"/>
          <w:numId w:val="44"/>
        </w:numPr>
        <w:tabs>
          <w:tab w:val="left" w:pos="493"/>
        </w:tabs>
        <w:autoSpaceDE w:val="0"/>
        <w:autoSpaceDN w:val="0"/>
        <w:spacing w:before="117" w:after="0" w:line="360" w:lineRule="auto"/>
        <w:ind w:right="169"/>
        <w:contextualSpacing w:val="0"/>
      </w:pPr>
      <w:r>
        <w:t xml:space="preserve">there is documentary </w:t>
      </w:r>
      <w:r w:rsidRPr="006409FF">
        <w:t>evidence that indicates the shipping route and all points of shipment and transhipment prior to the importation of the goods;</w:t>
      </w:r>
      <w:r>
        <w:t xml:space="preserve"> </w:t>
      </w:r>
      <w:r w:rsidR="00BA026A">
        <w:t xml:space="preserve">and </w:t>
      </w:r>
    </w:p>
    <w:p w14:paraId="53806C1E" w14:textId="7F8077CD" w:rsidR="00BA026A" w:rsidRDefault="00BA026A" w:rsidP="00D96A3F">
      <w:pPr>
        <w:pStyle w:val="ListParagraph"/>
        <w:widowControl w:val="0"/>
        <w:numPr>
          <w:ilvl w:val="1"/>
          <w:numId w:val="44"/>
        </w:numPr>
        <w:tabs>
          <w:tab w:val="left" w:pos="493"/>
        </w:tabs>
        <w:autoSpaceDE w:val="0"/>
        <w:autoSpaceDN w:val="0"/>
        <w:spacing w:before="117" w:after="0" w:line="360" w:lineRule="auto"/>
        <w:ind w:right="169"/>
        <w:contextualSpacing w:val="0"/>
      </w:pPr>
      <w:r>
        <w:t xml:space="preserve">the goods do not undergo any further production or other operation outside the beneficiary country or </w:t>
      </w:r>
      <w:r w:rsidR="006409FF">
        <w:t>LDC</w:t>
      </w:r>
      <w:r>
        <w:t xml:space="preserve">, other than unloading, reloading, separation from a bulk shipment, storing or any other operation necessary to transport </w:t>
      </w:r>
      <w:r w:rsidR="006409FF">
        <w:t>t</w:t>
      </w:r>
      <w:r>
        <w:t xml:space="preserve">he goods to Canada </w:t>
      </w:r>
      <w:r w:rsidR="005A3246">
        <w:t xml:space="preserve">or to preserve them in good condition. </w:t>
      </w:r>
    </w:p>
    <w:p w14:paraId="0BEC352B" w14:textId="3DDA204B" w:rsidR="00B3612F" w:rsidRDefault="005A3246" w:rsidP="00D96A3F">
      <w:pPr>
        <w:pStyle w:val="ListParagraph"/>
        <w:widowControl w:val="0"/>
        <w:numPr>
          <w:ilvl w:val="0"/>
          <w:numId w:val="44"/>
        </w:numPr>
        <w:tabs>
          <w:tab w:val="left" w:pos="493"/>
        </w:tabs>
        <w:autoSpaceDE w:val="0"/>
        <w:autoSpaceDN w:val="0"/>
        <w:spacing w:before="117" w:after="0" w:line="360" w:lineRule="auto"/>
        <w:ind w:right="169"/>
        <w:contextualSpacing w:val="0"/>
      </w:pPr>
      <w:r>
        <w:t xml:space="preserve"> U</w:t>
      </w:r>
      <w:r w:rsidR="00C97E17">
        <w:t>pon request of a</w:t>
      </w:r>
      <w:r w:rsidR="006409FF">
        <w:t>n</w:t>
      </w:r>
      <w:r w:rsidR="00C97E17">
        <w:t xml:space="preserve"> office</w:t>
      </w:r>
      <w:r w:rsidR="0091757C">
        <w:t>r</w:t>
      </w:r>
      <w:r w:rsidR="00C97E17">
        <w:t xml:space="preserve">, </w:t>
      </w:r>
      <w:r>
        <w:t xml:space="preserve">importers shall provide </w:t>
      </w:r>
      <w:r w:rsidR="00C97E17">
        <w:t>a copy of the documents</w:t>
      </w:r>
      <w:r w:rsidR="0091757C">
        <w:t xml:space="preserve"> that establish that the goods remained under customs control </w:t>
      </w:r>
      <w:r w:rsidR="003062FE" w:rsidRPr="003062FE">
        <w:t xml:space="preserve">and did not undergo any further production or other operations </w:t>
      </w:r>
      <w:r w:rsidR="0091757C">
        <w:t>while in that other country.</w:t>
      </w:r>
      <w:r w:rsidR="00BA026A">
        <w:t xml:space="preserve"> </w:t>
      </w:r>
    </w:p>
    <w:p w14:paraId="5C5C9C62" w14:textId="545F40C7" w:rsidR="00B3612F" w:rsidRDefault="00B3612F" w:rsidP="00D96A3F">
      <w:pPr>
        <w:pStyle w:val="ListParagraph"/>
        <w:widowControl w:val="0"/>
        <w:numPr>
          <w:ilvl w:val="0"/>
          <w:numId w:val="44"/>
        </w:numPr>
        <w:tabs>
          <w:tab w:val="left" w:pos="493"/>
        </w:tabs>
        <w:autoSpaceDE w:val="0"/>
        <w:autoSpaceDN w:val="0"/>
        <w:spacing w:before="121" w:after="0" w:line="360" w:lineRule="auto"/>
        <w:ind w:right="218"/>
        <w:contextualSpacing w:val="0"/>
      </w:pPr>
      <w:r>
        <w:t xml:space="preserve">Some </w:t>
      </w:r>
      <w:r w:rsidR="005A3246">
        <w:t xml:space="preserve">alternative shipping requirements may be required or exempted. </w:t>
      </w:r>
      <w:r>
        <w:t xml:space="preserve"> For more information, please refer to</w:t>
      </w:r>
      <w:r>
        <w:rPr>
          <w:color w:val="0000FF"/>
        </w:rPr>
        <w:t xml:space="preserve"> </w:t>
      </w:r>
      <w:r w:rsidRPr="00C31EA2">
        <w:rPr>
          <w:u w:color="0000FF"/>
        </w:rPr>
        <w:t>Memorandum D11-4-28,</w:t>
      </w:r>
      <w:r w:rsidR="005A3246">
        <w:rPr>
          <w:u w:color="0000FF"/>
        </w:rPr>
        <w:t xml:space="preserve"> Haiti Goods Deemed to be Directly Shipped to Canada for the Purposes of the General Preferential Tariff (GPT) and the Least Developed Country Tariff (LDCT). </w:t>
      </w:r>
      <w:r w:rsidRPr="00C31EA2">
        <w:rPr>
          <w:u w:color="0000FF"/>
        </w:rPr>
        <w:t xml:space="preserve"> </w:t>
      </w:r>
    </w:p>
    <w:p w14:paraId="331C8A52" w14:textId="77777777" w:rsidR="000E43A4" w:rsidRDefault="000E43A4" w:rsidP="000E43A4">
      <w:pPr>
        <w:pStyle w:val="ListParagraph"/>
        <w:widowControl w:val="0"/>
        <w:tabs>
          <w:tab w:val="left" w:pos="493"/>
        </w:tabs>
        <w:autoSpaceDE w:val="0"/>
        <w:autoSpaceDN w:val="0"/>
        <w:spacing w:before="121" w:after="0" w:line="240" w:lineRule="auto"/>
        <w:ind w:right="218"/>
        <w:contextualSpacing w:val="0"/>
      </w:pPr>
    </w:p>
    <w:p w14:paraId="66529321" w14:textId="149C9646" w:rsidR="006D5924" w:rsidRDefault="006D5924" w:rsidP="00754CC5">
      <w:pPr>
        <w:widowControl w:val="0"/>
        <w:tabs>
          <w:tab w:val="left" w:pos="493"/>
        </w:tabs>
        <w:autoSpaceDE w:val="0"/>
        <w:autoSpaceDN w:val="0"/>
        <w:spacing w:before="121" w:after="0" w:line="240" w:lineRule="auto"/>
        <w:ind w:right="218"/>
      </w:pPr>
      <w:bookmarkStart w:id="31" w:name="_Marking"/>
      <w:bookmarkEnd w:id="31"/>
    </w:p>
    <w:p w14:paraId="3D7BC60C" w14:textId="77777777" w:rsidR="007C3FB4" w:rsidRDefault="007C3FB4" w:rsidP="00754CC5">
      <w:pPr>
        <w:widowControl w:val="0"/>
        <w:tabs>
          <w:tab w:val="left" w:pos="493"/>
        </w:tabs>
        <w:autoSpaceDE w:val="0"/>
        <w:autoSpaceDN w:val="0"/>
        <w:spacing w:before="121" w:after="0" w:line="240" w:lineRule="auto"/>
        <w:ind w:right="218"/>
      </w:pPr>
    </w:p>
    <w:p w14:paraId="384E680F" w14:textId="77777777" w:rsidR="007C3FB4" w:rsidRDefault="007C3FB4" w:rsidP="00754CC5">
      <w:pPr>
        <w:widowControl w:val="0"/>
        <w:tabs>
          <w:tab w:val="left" w:pos="493"/>
        </w:tabs>
        <w:autoSpaceDE w:val="0"/>
        <w:autoSpaceDN w:val="0"/>
        <w:spacing w:before="121" w:after="0" w:line="240" w:lineRule="auto"/>
        <w:ind w:right="218"/>
      </w:pPr>
    </w:p>
    <w:p w14:paraId="7A788345" w14:textId="77777777" w:rsidR="00F33F64" w:rsidRDefault="00F33F64">
      <w:pPr>
        <w:spacing w:after="0" w:line="240" w:lineRule="auto"/>
        <w:rPr>
          <w:b/>
          <w:bCs/>
          <w:color w:val="000000"/>
          <w:sz w:val="32"/>
          <w:szCs w:val="32"/>
          <w:lang w:eastAsia="en-CA"/>
        </w:rPr>
      </w:pPr>
      <w:bookmarkStart w:id="32" w:name="_Appendix_A_–"/>
      <w:bookmarkEnd w:id="32"/>
      <w:r>
        <w:br w:type="page"/>
      </w:r>
    </w:p>
    <w:p w14:paraId="2090A6CF" w14:textId="36587475" w:rsidR="00754CC5" w:rsidRDefault="00754CC5" w:rsidP="007C3FB4">
      <w:pPr>
        <w:pStyle w:val="Heading2"/>
      </w:pPr>
      <w:r>
        <w:t xml:space="preserve">Appendix A – Form A – Certificate of Origin </w:t>
      </w:r>
    </w:p>
    <w:p w14:paraId="4CED0AD4" w14:textId="6E54C283" w:rsidR="00754CC5" w:rsidRPr="00B3612F" w:rsidRDefault="007C3FB4" w:rsidP="00754CC5">
      <w:pPr>
        <w:widowControl w:val="0"/>
        <w:tabs>
          <w:tab w:val="left" w:pos="493"/>
        </w:tabs>
        <w:autoSpaceDE w:val="0"/>
        <w:autoSpaceDN w:val="0"/>
        <w:spacing w:before="121" w:after="0" w:line="240" w:lineRule="auto"/>
        <w:ind w:right="218"/>
      </w:pPr>
      <w:r>
        <w:rPr>
          <w:noProof/>
          <w:lang w:eastAsia="en-CA"/>
        </w:rPr>
        <w:drawing>
          <wp:anchor distT="0" distB="0" distL="0" distR="0" simplePos="0" relativeHeight="251665408" behindDoc="0" locked="0" layoutInCell="1" allowOverlap="1" wp14:anchorId="7150E4A0" wp14:editId="4F2EB4F3">
            <wp:simplePos x="0" y="0"/>
            <wp:positionH relativeFrom="page">
              <wp:posOffset>1548765</wp:posOffset>
            </wp:positionH>
            <wp:positionV relativeFrom="paragraph">
              <wp:posOffset>295910</wp:posOffset>
            </wp:positionV>
            <wp:extent cx="5318125" cy="7724775"/>
            <wp:effectExtent l="0" t="0" r="0" b="0"/>
            <wp:wrapTopAndBottom/>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5" cstate="print"/>
                    <a:stretch>
                      <a:fillRect/>
                    </a:stretch>
                  </pic:blipFill>
                  <pic:spPr>
                    <a:xfrm>
                      <a:off x="0" y="0"/>
                      <a:ext cx="5318125" cy="7724775"/>
                    </a:xfrm>
                    <a:prstGeom prst="rect">
                      <a:avLst/>
                    </a:prstGeom>
                  </pic:spPr>
                </pic:pic>
              </a:graphicData>
            </a:graphic>
          </wp:anchor>
        </w:drawing>
      </w:r>
    </w:p>
    <w:p w14:paraId="3A9F6EAB" w14:textId="3A300537" w:rsidR="003E01B2" w:rsidRDefault="00242A22" w:rsidP="00FC469C">
      <w:pPr>
        <w:pStyle w:val="ListParagraph"/>
        <w:ind w:left="0"/>
        <w:rPr>
          <w:lang w:eastAsia="en-CA"/>
        </w:rPr>
      </w:pPr>
      <w:bookmarkStart w:id="33" w:name="_Subject_items"/>
      <w:bookmarkStart w:id="34" w:name="_Subject_vehicle—exclusions"/>
      <w:bookmarkEnd w:id="33"/>
      <w:bookmarkEnd w:id="34"/>
      <w:r w:rsidRPr="000C4AD4">
        <w:rPr>
          <w:lang w:eastAsia="en-CA"/>
        </w:rPr>
        <w:t xml:space="preserve"> </w:t>
      </w:r>
    </w:p>
    <w:p w14:paraId="7301C7D1" w14:textId="77777777" w:rsidR="009E514C" w:rsidRPr="007C3FB4" w:rsidRDefault="009E514C" w:rsidP="009E514C">
      <w:pPr>
        <w:pStyle w:val="ListParagraph"/>
        <w:ind w:left="0"/>
        <w:rPr>
          <w:b/>
          <w:lang w:eastAsia="en-CA"/>
        </w:rPr>
      </w:pPr>
      <w:r w:rsidRPr="007C3FB4">
        <w:rPr>
          <w:b/>
          <w:lang w:eastAsia="en-CA"/>
        </w:rPr>
        <w:t xml:space="preserve">Text version </w:t>
      </w:r>
    </w:p>
    <w:p w14:paraId="265B8A8C" w14:textId="2EEA0404" w:rsidR="009E514C" w:rsidRDefault="009E514C" w:rsidP="009E514C">
      <w:pPr>
        <w:pStyle w:val="ListParagraph"/>
        <w:spacing w:line="360" w:lineRule="auto"/>
        <w:ind w:left="0"/>
        <w:rPr>
          <w:lang w:eastAsia="en-CA"/>
        </w:rPr>
      </w:pPr>
      <w:r>
        <w:rPr>
          <w:lang w:eastAsia="en-CA"/>
        </w:rPr>
        <w:t>Reference N</w:t>
      </w:r>
      <w:r w:rsidR="00F33F64">
        <w:rPr>
          <w:lang w:eastAsia="en-CA"/>
        </w:rPr>
        <w:t>umber</w:t>
      </w:r>
      <w:r>
        <w:rPr>
          <w:lang w:eastAsia="en-CA"/>
        </w:rPr>
        <w:t xml:space="preserve"> </w:t>
      </w:r>
      <w:r>
        <w:rPr>
          <w:lang w:eastAsia="en-CA"/>
        </w:rPr>
        <w:br/>
        <w:t>Generalized System of Preferences</w:t>
      </w:r>
      <w:r>
        <w:rPr>
          <w:lang w:eastAsia="en-CA"/>
        </w:rPr>
        <w:br/>
        <w:t>Certificate of Origin (Combined declaration and certificate)</w:t>
      </w:r>
      <w:r>
        <w:rPr>
          <w:lang w:eastAsia="en-CA"/>
        </w:rPr>
        <w:br/>
        <w:t>Form A</w:t>
      </w:r>
      <w:r>
        <w:rPr>
          <w:lang w:eastAsia="en-CA"/>
        </w:rPr>
        <w:br/>
        <w:t>Issued In (Country)</w:t>
      </w:r>
      <w:r>
        <w:rPr>
          <w:lang w:eastAsia="en-CA"/>
        </w:rPr>
        <w:br/>
        <w:t xml:space="preserve">See the instructions that follow. </w:t>
      </w:r>
    </w:p>
    <w:p w14:paraId="20DEECCF" w14:textId="77777777" w:rsidR="009E514C" w:rsidRDefault="009E514C" w:rsidP="009E514C">
      <w:pPr>
        <w:pStyle w:val="ListParagraph"/>
        <w:numPr>
          <w:ilvl w:val="0"/>
          <w:numId w:val="48"/>
        </w:numPr>
        <w:spacing w:line="360" w:lineRule="auto"/>
      </w:pPr>
      <w:r>
        <w:rPr>
          <w:lang w:eastAsia="en-CA"/>
        </w:rPr>
        <w:t xml:space="preserve">Goods consigned from (exporter’s business name, address, country) </w:t>
      </w:r>
    </w:p>
    <w:p w14:paraId="232F93C6" w14:textId="77777777" w:rsidR="009E514C" w:rsidRDefault="009E514C" w:rsidP="009E514C">
      <w:pPr>
        <w:pStyle w:val="ListParagraph"/>
        <w:numPr>
          <w:ilvl w:val="0"/>
          <w:numId w:val="48"/>
        </w:numPr>
        <w:spacing w:line="360" w:lineRule="auto"/>
      </w:pPr>
      <w:r>
        <w:rPr>
          <w:lang w:eastAsia="en-CA"/>
        </w:rPr>
        <w:t xml:space="preserve">Goods consigned to (consignee’s name, address, country) </w:t>
      </w:r>
    </w:p>
    <w:p w14:paraId="7344CCD9" w14:textId="77777777" w:rsidR="009E514C" w:rsidRDefault="009E514C" w:rsidP="009E514C">
      <w:pPr>
        <w:pStyle w:val="ListParagraph"/>
        <w:numPr>
          <w:ilvl w:val="0"/>
          <w:numId w:val="48"/>
        </w:numPr>
        <w:spacing w:line="360" w:lineRule="auto"/>
      </w:pPr>
      <w:r>
        <w:rPr>
          <w:lang w:eastAsia="en-CA"/>
        </w:rPr>
        <w:t>Means of transportation and route (as far as known)</w:t>
      </w:r>
    </w:p>
    <w:p w14:paraId="31738A55" w14:textId="77777777" w:rsidR="009E514C" w:rsidRDefault="009E514C" w:rsidP="009E514C">
      <w:pPr>
        <w:pStyle w:val="ListParagraph"/>
        <w:numPr>
          <w:ilvl w:val="0"/>
          <w:numId w:val="48"/>
        </w:numPr>
        <w:spacing w:line="360" w:lineRule="auto"/>
      </w:pPr>
      <w:r>
        <w:rPr>
          <w:lang w:eastAsia="en-CA"/>
        </w:rPr>
        <w:t xml:space="preserve">For official use </w:t>
      </w:r>
    </w:p>
    <w:p w14:paraId="388EAF21" w14:textId="77777777" w:rsidR="009E514C" w:rsidRDefault="009E514C" w:rsidP="009E514C">
      <w:pPr>
        <w:pStyle w:val="ListParagraph"/>
        <w:numPr>
          <w:ilvl w:val="0"/>
          <w:numId w:val="48"/>
        </w:numPr>
        <w:spacing w:line="360" w:lineRule="auto"/>
      </w:pPr>
      <w:r>
        <w:rPr>
          <w:lang w:eastAsia="en-CA"/>
        </w:rPr>
        <w:t>Item number</w:t>
      </w:r>
    </w:p>
    <w:p w14:paraId="54E14D11" w14:textId="77777777" w:rsidR="009E514C" w:rsidRDefault="009E514C" w:rsidP="009E514C">
      <w:pPr>
        <w:pStyle w:val="ListParagraph"/>
        <w:numPr>
          <w:ilvl w:val="0"/>
          <w:numId w:val="48"/>
        </w:numPr>
        <w:spacing w:line="360" w:lineRule="auto"/>
      </w:pPr>
      <w:r>
        <w:rPr>
          <w:lang w:eastAsia="en-CA"/>
        </w:rPr>
        <w:t xml:space="preserve">Marks and numbers of packages </w:t>
      </w:r>
    </w:p>
    <w:p w14:paraId="62567B56" w14:textId="77777777" w:rsidR="009E514C" w:rsidRDefault="009E514C" w:rsidP="009E514C">
      <w:pPr>
        <w:pStyle w:val="ListParagraph"/>
        <w:numPr>
          <w:ilvl w:val="0"/>
          <w:numId w:val="48"/>
        </w:numPr>
        <w:spacing w:line="360" w:lineRule="auto"/>
      </w:pPr>
      <w:r>
        <w:rPr>
          <w:lang w:eastAsia="en-CA"/>
        </w:rPr>
        <w:t>Number and kind of packages: description of goods</w:t>
      </w:r>
    </w:p>
    <w:p w14:paraId="2AC67D3E" w14:textId="77777777" w:rsidR="009E514C" w:rsidRDefault="009E514C" w:rsidP="009E514C">
      <w:pPr>
        <w:pStyle w:val="ListParagraph"/>
        <w:numPr>
          <w:ilvl w:val="0"/>
          <w:numId w:val="48"/>
        </w:numPr>
        <w:spacing w:line="360" w:lineRule="auto"/>
      </w:pPr>
      <w:r>
        <w:rPr>
          <w:lang w:eastAsia="en-CA"/>
        </w:rPr>
        <w:t xml:space="preserve">Origin criterion (See the instructions that follow.) </w:t>
      </w:r>
    </w:p>
    <w:p w14:paraId="1BBF75B0" w14:textId="77777777" w:rsidR="009E514C" w:rsidRDefault="009E514C" w:rsidP="009E514C">
      <w:pPr>
        <w:pStyle w:val="ListParagraph"/>
        <w:numPr>
          <w:ilvl w:val="0"/>
          <w:numId w:val="48"/>
        </w:numPr>
        <w:spacing w:line="360" w:lineRule="auto"/>
      </w:pPr>
      <w:r>
        <w:rPr>
          <w:lang w:eastAsia="en-CA"/>
        </w:rPr>
        <w:t>Gross weight or other quantity</w:t>
      </w:r>
    </w:p>
    <w:p w14:paraId="1B12A354" w14:textId="77777777" w:rsidR="009E514C" w:rsidRDefault="009E514C" w:rsidP="009E514C">
      <w:pPr>
        <w:pStyle w:val="ListParagraph"/>
        <w:numPr>
          <w:ilvl w:val="0"/>
          <w:numId w:val="48"/>
        </w:numPr>
        <w:spacing w:line="360" w:lineRule="auto"/>
      </w:pPr>
      <w:r>
        <w:rPr>
          <w:lang w:eastAsia="en-CA"/>
        </w:rPr>
        <w:t xml:space="preserve">Number and date of invoices </w:t>
      </w:r>
    </w:p>
    <w:p w14:paraId="35107E72" w14:textId="77777777" w:rsidR="009E514C" w:rsidRDefault="009E514C" w:rsidP="009E514C">
      <w:pPr>
        <w:pStyle w:val="ListParagraph"/>
        <w:numPr>
          <w:ilvl w:val="0"/>
          <w:numId w:val="48"/>
        </w:numPr>
        <w:spacing w:line="360" w:lineRule="auto"/>
      </w:pPr>
      <w:r>
        <w:rPr>
          <w:lang w:eastAsia="en-CA"/>
        </w:rPr>
        <w:t>Certification – It is hereby certified, on the basis of control carried out, that the declaration by the exporter is correct. Place and date, signature and stamp of certifying authority</w:t>
      </w:r>
    </w:p>
    <w:p w14:paraId="7E299B1F" w14:textId="54F7E2B8" w:rsidR="007C3FB4" w:rsidRDefault="009E514C" w:rsidP="009E514C">
      <w:pPr>
        <w:pStyle w:val="ListParagraph"/>
        <w:numPr>
          <w:ilvl w:val="0"/>
          <w:numId w:val="48"/>
        </w:numPr>
        <w:spacing w:line="360" w:lineRule="auto"/>
      </w:pPr>
      <w:r>
        <w:rPr>
          <w:lang w:eastAsia="en-CA"/>
        </w:rPr>
        <w:t xml:space="preserve">Declaration by the exporter – The undersigned hereby declares that the above details and statements are correct: that all the goods were produced in (country) </w:t>
      </w:r>
      <w:r w:rsidR="00A80EA2">
        <w:rPr>
          <w:lang w:eastAsia="en-CA"/>
        </w:rPr>
        <w:t>a</w:t>
      </w:r>
      <w:r>
        <w:rPr>
          <w:lang w:eastAsia="en-CA"/>
        </w:rPr>
        <w:t xml:space="preserve">nd that they comply with the origin requirements specified for those goods in the </w:t>
      </w:r>
      <w:r w:rsidRPr="00D96A3F">
        <w:rPr>
          <w:lang w:eastAsia="en-CA"/>
        </w:rPr>
        <w:t>Generalized System of Preferences</w:t>
      </w:r>
      <w:r>
        <w:rPr>
          <w:lang w:eastAsia="en-CA"/>
        </w:rPr>
        <w:t xml:space="preserve"> for goods exported to (importing country) – Place and date, signature of authorized signatory</w:t>
      </w:r>
    </w:p>
    <w:p w14:paraId="7AF6967A" w14:textId="5F87DA71" w:rsidR="007C3FB4" w:rsidRPr="007C3FB4" w:rsidRDefault="007C3FB4" w:rsidP="007C3FB4">
      <w:pPr>
        <w:rPr>
          <w:b/>
        </w:rPr>
      </w:pPr>
      <w:r w:rsidRPr="007C3FB4">
        <w:rPr>
          <w:b/>
        </w:rPr>
        <w:t xml:space="preserve">Instructions on the Completion of Form A – Certificate of Origin </w:t>
      </w:r>
    </w:p>
    <w:p w14:paraId="10A3E8CA" w14:textId="77777777" w:rsidR="007C3FB4" w:rsidRPr="007C3FB4" w:rsidRDefault="007C3FB4" w:rsidP="007C3FB4">
      <w:pPr>
        <w:rPr>
          <w:b/>
        </w:rPr>
      </w:pPr>
      <w:r w:rsidRPr="007C3FB4">
        <w:rPr>
          <w:b/>
        </w:rPr>
        <w:t>General Preferential Tariff (GPT)</w:t>
      </w:r>
    </w:p>
    <w:p w14:paraId="7B2642F4" w14:textId="0F60DC3B" w:rsidR="007C3FB4" w:rsidRDefault="007C3FB4" w:rsidP="00D96A3F">
      <w:pPr>
        <w:widowControl w:val="0"/>
        <w:tabs>
          <w:tab w:val="left" w:pos="493"/>
        </w:tabs>
        <w:autoSpaceDE w:val="0"/>
        <w:autoSpaceDN w:val="0"/>
        <w:spacing w:before="121" w:after="0" w:line="360" w:lineRule="auto"/>
        <w:ind w:right="336"/>
      </w:pPr>
      <w:r>
        <w:t xml:space="preserve">If the </w:t>
      </w:r>
      <w:r w:rsidR="000E1207">
        <w:t>60</w:t>
      </w:r>
      <w:r>
        <w:t>% ex-factory price is not satisfied, or is not supported by adequate documentation, the goods are not eligible for the GPT and a Form A should not be issued for such goods.</w:t>
      </w:r>
    </w:p>
    <w:p w14:paraId="05E385FA" w14:textId="77777777" w:rsidR="007C3FB4" w:rsidRPr="007C3FB4" w:rsidRDefault="007C3FB4" w:rsidP="007C3FB4">
      <w:pPr>
        <w:widowControl w:val="0"/>
        <w:tabs>
          <w:tab w:val="left" w:pos="493"/>
        </w:tabs>
        <w:autoSpaceDE w:val="0"/>
        <w:autoSpaceDN w:val="0"/>
        <w:spacing w:before="121" w:after="0" w:line="240" w:lineRule="auto"/>
        <w:ind w:right="336"/>
        <w:rPr>
          <w:b/>
        </w:rPr>
      </w:pPr>
      <w:r w:rsidRPr="007C3FB4">
        <w:rPr>
          <w:b/>
        </w:rPr>
        <w:t>Least Developed Country Tariff (LDCT)</w:t>
      </w:r>
    </w:p>
    <w:p w14:paraId="04977AB3" w14:textId="654504DB" w:rsidR="007C3FB4" w:rsidRDefault="007C3FB4" w:rsidP="00D96A3F">
      <w:pPr>
        <w:widowControl w:val="0"/>
        <w:tabs>
          <w:tab w:val="left" w:pos="493"/>
        </w:tabs>
        <w:autoSpaceDE w:val="0"/>
        <w:autoSpaceDN w:val="0"/>
        <w:spacing w:before="121" w:after="0" w:line="360" w:lineRule="auto"/>
        <w:ind w:right="336"/>
      </w:pPr>
      <w:r>
        <w:t xml:space="preserve">If the </w:t>
      </w:r>
      <w:r w:rsidR="00C04997">
        <w:t>20</w:t>
      </w:r>
      <w:r>
        <w:t>% ex-factory price is not satisfied, or is not supported by adequate documentation, the goods are not eligible for the LDCT and a Form A should not be issued for such goods.</w:t>
      </w:r>
    </w:p>
    <w:p w14:paraId="424AE551" w14:textId="220F9C1D" w:rsidR="007C3FB4" w:rsidRDefault="007C3FB4" w:rsidP="00D96A3F">
      <w:pPr>
        <w:widowControl w:val="0"/>
        <w:tabs>
          <w:tab w:val="left" w:pos="493"/>
        </w:tabs>
        <w:autoSpaceDE w:val="0"/>
        <w:autoSpaceDN w:val="0"/>
        <w:spacing w:before="121" w:after="0" w:line="360" w:lineRule="auto"/>
        <w:ind w:right="336"/>
      </w:pPr>
      <w:r>
        <w:t xml:space="preserve">In order for a Form A to be accepted by the </w:t>
      </w:r>
      <w:r w:rsidR="00A80EA2" w:rsidRPr="00A80EA2">
        <w:t xml:space="preserve">Canada Border Services Agency </w:t>
      </w:r>
      <w:r w:rsidR="00A80EA2">
        <w:t>(</w:t>
      </w:r>
      <w:r>
        <w:t>CBSA</w:t>
      </w:r>
      <w:r w:rsidR="00A80EA2">
        <w:t>)</w:t>
      </w:r>
      <w:r>
        <w:t>, it must be properly completed, as follows:</w:t>
      </w:r>
    </w:p>
    <w:p w14:paraId="4E4C286B" w14:textId="6F8FD1E9" w:rsidR="007C3FB4" w:rsidRDefault="007C3FB4" w:rsidP="00D96A3F">
      <w:pPr>
        <w:widowControl w:val="0"/>
        <w:tabs>
          <w:tab w:val="left" w:pos="493"/>
        </w:tabs>
        <w:autoSpaceDE w:val="0"/>
        <w:autoSpaceDN w:val="0"/>
        <w:spacing w:before="121" w:after="0" w:line="360" w:lineRule="auto"/>
        <w:ind w:left="493" w:right="336"/>
      </w:pPr>
      <w:r w:rsidRPr="00E00DAB">
        <w:rPr>
          <w:b/>
        </w:rPr>
        <w:t>Field No. 1</w:t>
      </w:r>
      <w:r w:rsidRPr="007C3FB4">
        <w:t xml:space="preserve"> </w:t>
      </w:r>
      <w:r>
        <w:t>– Complete with the name, address, and country of the actual manufacturer or exporter of the goods. Please do not identify a trading house, freight forwarder, export broker, etc. The manufacturer or exporter must be located in the GPT or LDCT beneficiary country in which the goods are being certified.</w:t>
      </w:r>
    </w:p>
    <w:p w14:paraId="5AB78276" w14:textId="6D33E59F" w:rsidR="007C3FB4" w:rsidRDefault="007C3FB4" w:rsidP="00A20DDC">
      <w:pPr>
        <w:widowControl w:val="0"/>
        <w:tabs>
          <w:tab w:val="left" w:pos="493"/>
        </w:tabs>
        <w:autoSpaceDE w:val="0"/>
        <w:autoSpaceDN w:val="0"/>
        <w:spacing w:before="121" w:after="0" w:line="360" w:lineRule="auto"/>
        <w:ind w:left="493" w:right="336"/>
      </w:pPr>
      <w:r w:rsidRPr="00E00DAB">
        <w:rPr>
          <w:b/>
        </w:rPr>
        <w:t>Field No. 2</w:t>
      </w:r>
      <w:r w:rsidRPr="007C3FB4">
        <w:t xml:space="preserve"> </w:t>
      </w:r>
      <w:r>
        <w:t xml:space="preserve">– </w:t>
      </w:r>
      <w:r w:rsidR="00A20DDC">
        <w:t xml:space="preserve">If known, identify </w:t>
      </w:r>
      <w:r>
        <w:t>the consignee (name and address) in Canada.</w:t>
      </w:r>
      <w:r w:rsidR="00A20DDC">
        <w:t xml:space="preserve"> </w:t>
      </w:r>
      <w:r w:rsidR="00A20DDC" w:rsidRPr="00A20DDC">
        <w:t xml:space="preserve">This field is no longer mandatory for goods exported to Canada from a </w:t>
      </w:r>
      <w:r w:rsidR="00A20DDC">
        <w:t>GPT or LDCT</w:t>
      </w:r>
      <w:r w:rsidR="00A20DDC" w:rsidRPr="00A20DDC">
        <w:t xml:space="preserve"> beneficiary country.</w:t>
      </w:r>
    </w:p>
    <w:p w14:paraId="4D14D0CB" w14:textId="1EB37B58" w:rsidR="007C3FB4" w:rsidRDefault="007C3FB4" w:rsidP="00D96A3F">
      <w:pPr>
        <w:widowControl w:val="0"/>
        <w:tabs>
          <w:tab w:val="left" w:pos="493"/>
        </w:tabs>
        <w:autoSpaceDE w:val="0"/>
        <w:autoSpaceDN w:val="0"/>
        <w:spacing w:before="121" w:after="0" w:line="360" w:lineRule="auto"/>
        <w:ind w:left="493" w:right="336"/>
      </w:pPr>
      <w:r w:rsidRPr="00E00DAB">
        <w:rPr>
          <w:b/>
        </w:rPr>
        <w:t>Field No. 3</w:t>
      </w:r>
      <w:r w:rsidRPr="007C3FB4">
        <w:t xml:space="preserve"> </w:t>
      </w:r>
      <w:r>
        <w:t>– The CBSA does not consider this a mandatory field, but you may indicate the shipping details, as far as known when Form A is completed.</w:t>
      </w:r>
    </w:p>
    <w:p w14:paraId="329AD31D" w14:textId="2EE8FA75" w:rsidR="007C3FB4" w:rsidRDefault="007C3FB4" w:rsidP="00D96A3F">
      <w:pPr>
        <w:widowControl w:val="0"/>
        <w:tabs>
          <w:tab w:val="left" w:pos="493"/>
        </w:tabs>
        <w:autoSpaceDE w:val="0"/>
        <w:autoSpaceDN w:val="0"/>
        <w:spacing w:before="121" w:after="0" w:line="360" w:lineRule="auto"/>
        <w:ind w:left="493" w:right="336"/>
      </w:pPr>
      <w:r w:rsidRPr="00E00DAB">
        <w:rPr>
          <w:b/>
        </w:rPr>
        <w:t>Field No. 4</w:t>
      </w:r>
      <w:r w:rsidRPr="007C3FB4">
        <w:t xml:space="preserve"> </w:t>
      </w:r>
      <w:r>
        <w:t>– This field is usually left blank. However, if Form A is issued after the goods have already been shipped, stamp or write “Issued Retrospectively.”</w:t>
      </w:r>
    </w:p>
    <w:p w14:paraId="78A1D16E" w14:textId="4E84FB4F" w:rsidR="007C3FB4" w:rsidRDefault="007C3FB4" w:rsidP="00D96A3F">
      <w:pPr>
        <w:widowControl w:val="0"/>
        <w:tabs>
          <w:tab w:val="left" w:pos="493"/>
        </w:tabs>
        <w:autoSpaceDE w:val="0"/>
        <w:autoSpaceDN w:val="0"/>
        <w:spacing w:before="121" w:after="0" w:line="360" w:lineRule="auto"/>
        <w:ind w:left="493" w:right="336"/>
      </w:pPr>
      <w:r w:rsidRPr="00E00DAB">
        <w:rPr>
          <w:b/>
        </w:rPr>
        <w:t>Field No. 5</w:t>
      </w:r>
      <w:r w:rsidRPr="007C3FB4">
        <w:t xml:space="preserve"> </w:t>
      </w:r>
      <w:r>
        <w:t>– This field is not mandatory for goods exported to Canada. It is usually used to itemize goods if Form A covers two or more categories of goods (for example, items 1, 2, 3 or items a, b, c).</w:t>
      </w:r>
    </w:p>
    <w:p w14:paraId="72EC5741" w14:textId="264BA42A" w:rsidR="007C3FB4" w:rsidRDefault="007C3FB4" w:rsidP="00D96A3F">
      <w:pPr>
        <w:widowControl w:val="0"/>
        <w:tabs>
          <w:tab w:val="left" w:pos="493"/>
        </w:tabs>
        <w:autoSpaceDE w:val="0"/>
        <w:autoSpaceDN w:val="0"/>
        <w:spacing w:before="121" w:after="0" w:line="360" w:lineRule="auto"/>
        <w:ind w:left="493" w:right="336"/>
      </w:pPr>
      <w:r w:rsidRPr="00E00DAB">
        <w:rPr>
          <w:b/>
        </w:rPr>
        <w:t>Field No. 6</w:t>
      </w:r>
      <w:r w:rsidRPr="007C3FB4">
        <w:t xml:space="preserve"> </w:t>
      </w:r>
      <w:r>
        <w:t xml:space="preserve">– If the goods are crated or otherwise packaged, indicate the quantity of packages or crates. Also indicate any markings on the crates that will be useful in cross-referencing Form A to the </w:t>
      </w:r>
      <w:r w:rsidR="00B45B6F">
        <w:t>t</w:t>
      </w:r>
      <w:r>
        <w:t xml:space="preserve">hrough </w:t>
      </w:r>
      <w:r w:rsidR="00B45B6F">
        <w:t>b</w:t>
      </w:r>
      <w:r>
        <w:t xml:space="preserve">ill of </w:t>
      </w:r>
      <w:r w:rsidR="00B45B6F">
        <w:t>l</w:t>
      </w:r>
      <w:r>
        <w:t xml:space="preserve">ading </w:t>
      </w:r>
      <w:r w:rsidR="003F3683">
        <w:t xml:space="preserve">or any documentation </w:t>
      </w:r>
      <w:r w:rsidR="00B64613">
        <w:t xml:space="preserve">indicating the shipping route and all points of shipment and transshipment prior to the importation of the goods </w:t>
      </w:r>
      <w:r>
        <w:t>so that the CBSA officers can establish that the form covers the goods that are physically imported.</w:t>
      </w:r>
    </w:p>
    <w:p w14:paraId="6FDC40D6" w14:textId="77777777" w:rsidR="007C3FB4" w:rsidRDefault="007C3FB4" w:rsidP="00D96A3F">
      <w:pPr>
        <w:widowControl w:val="0"/>
        <w:tabs>
          <w:tab w:val="left" w:pos="493"/>
        </w:tabs>
        <w:autoSpaceDE w:val="0"/>
        <w:autoSpaceDN w:val="0"/>
        <w:spacing w:before="121" w:after="0" w:line="360" w:lineRule="auto"/>
        <w:ind w:left="493" w:right="336"/>
      </w:pPr>
      <w:r w:rsidRPr="00E00DAB">
        <w:rPr>
          <w:b/>
        </w:rPr>
        <w:t>Field No. 7</w:t>
      </w:r>
      <w:r w:rsidRPr="007C3FB4">
        <w:t xml:space="preserve"> </w:t>
      </w:r>
      <w:r>
        <w:t>– Describe the goods fully. Indicate makes, models, styles, serial numbers, or any other relevant description. It is in the exporter’s interest to give as full a description as possible. The CBSA will not accept a Form A that cannot be matched with the imported goods due to a vague description. It is also helpful to show the Harmonized System subheading of the goods in this field.</w:t>
      </w:r>
    </w:p>
    <w:p w14:paraId="6FB0450E" w14:textId="673E5068" w:rsidR="007C3FB4" w:rsidRDefault="00E00DAB" w:rsidP="00D96A3F">
      <w:pPr>
        <w:widowControl w:val="0"/>
        <w:tabs>
          <w:tab w:val="left" w:pos="493"/>
        </w:tabs>
        <w:autoSpaceDE w:val="0"/>
        <w:autoSpaceDN w:val="0"/>
        <w:spacing w:before="121" w:after="0" w:line="360" w:lineRule="auto"/>
        <w:ind w:right="336"/>
      </w:pPr>
      <w:r>
        <w:tab/>
      </w:r>
      <w:r w:rsidR="007C3FB4" w:rsidRPr="00E00DAB">
        <w:rPr>
          <w:b/>
        </w:rPr>
        <w:t>Field No. 8</w:t>
      </w:r>
      <w:r w:rsidR="007C3FB4" w:rsidRPr="007C3FB4">
        <w:t xml:space="preserve"> </w:t>
      </w:r>
      <w:r w:rsidR="007C3FB4">
        <w:t>– The origin criterion shown must be one of the following:</w:t>
      </w:r>
    </w:p>
    <w:p w14:paraId="585618E7" w14:textId="5C9F944D" w:rsidR="007C3FB4" w:rsidRDefault="00E00DAB" w:rsidP="00D96A3F">
      <w:pPr>
        <w:widowControl w:val="0"/>
        <w:tabs>
          <w:tab w:val="left" w:pos="493"/>
        </w:tabs>
        <w:autoSpaceDE w:val="0"/>
        <w:autoSpaceDN w:val="0"/>
        <w:spacing w:before="121" w:after="0" w:line="360" w:lineRule="auto"/>
        <w:ind w:right="336"/>
      </w:pPr>
      <w:r>
        <w:tab/>
      </w:r>
      <w:r w:rsidR="007C3FB4" w:rsidRPr="00E00DAB">
        <w:rPr>
          <w:b/>
        </w:rPr>
        <w:t>P</w:t>
      </w:r>
      <w:r w:rsidR="007C3FB4" w:rsidRPr="007C3FB4">
        <w:t xml:space="preserve"> </w:t>
      </w:r>
      <w:r w:rsidR="007C3FB4">
        <w:t>means 100% of the goods produced in the GPT or LDCT beneficiary country in question;</w:t>
      </w:r>
    </w:p>
    <w:p w14:paraId="7A0648A1" w14:textId="5F9DA976" w:rsidR="007C3FB4" w:rsidRDefault="007C3FB4" w:rsidP="00402898">
      <w:pPr>
        <w:widowControl w:val="0"/>
        <w:tabs>
          <w:tab w:val="left" w:pos="493"/>
        </w:tabs>
        <w:autoSpaceDE w:val="0"/>
        <w:autoSpaceDN w:val="0"/>
        <w:spacing w:before="121" w:after="0" w:line="360" w:lineRule="auto"/>
        <w:ind w:left="493" w:right="336"/>
      </w:pPr>
      <w:r w:rsidRPr="00E00DAB">
        <w:rPr>
          <w:b/>
        </w:rPr>
        <w:t>F</w:t>
      </w:r>
      <w:r w:rsidRPr="007C3FB4">
        <w:t xml:space="preserve"> </w:t>
      </w:r>
      <w:r>
        <w:t xml:space="preserve">for GPT, means, at least </w:t>
      </w:r>
      <w:r w:rsidR="00D82AFF">
        <w:t>60</w:t>
      </w:r>
      <w:r>
        <w:t>% of the ex-factory price is produced in the GPT beneficiary country</w:t>
      </w:r>
      <w:r w:rsidR="002D482A">
        <w:t>. No more than 40% of the ex-factory price of the goods as packed for shipment to Canada may originate outside the GPT beneficiary country</w:t>
      </w:r>
      <w:r>
        <w:t>;</w:t>
      </w:r>
    </w:p>
    <w:p w14:paraId="5E1D4C36" w14:textId="0BE41DD0" w:rsidR="007C3FB4" w:rsidRDefault="007C3FB4" w:rsidP="00D96A3F">
      <w:pPr>
        <w:widowControl w:val="0"/>
        <w:tabs>
          <w:tab w:val="left" w:pos="493"/>
        </w:tabs>
        <w:autoSpaceDE w:val="0"/>
        <w:autoSpaceDN w:val="0"/>
        <w:spacing w:before="121" w:after="0" w:line="360" w:lineRule="auto"/>
        <w:ind w:left="493" w:right="336"/>
      </w:pPr>
      <w:r w:rsidRPr="00E00DAB">
        <w:rPr>
          <w:b/>
        </w:rPr>
        <w:t>F</w:t>
      </w:r>
      <w:r w:rsidRPr="007C3FB4">
        <w:t xml:space="preserve"> </w:t>
      </w:r>
      <w:r>
        <w:t xml:space="preserve">for LDCT, means, at least </w:t>
      </w:r>
      <w:r w:rsidR="00C04997">
        <w:t>20</w:t>
      </w:r>
      <w:r>
        <w:t>% of the ex-factory price is produced in the LDCT beneficiary country.</w:t>
      </w:r>
      <w:r w:rsidR="002D482A" w:rsidRPr="002D482A">
        <w:t xml:space="preserve"> </w:t>
      </w:r>
      <w:r w:rsidR="002D482A">
        <w:t>No more than 80% of the ex-factory price of the goods as packed for shipment to Canada may originate outside the GPT beneficiary country;</w:t>
      </w:r>
    </w:p>
    <w:p w14:paraId="25019A0C" w14:textId="02578B6C" w:rsidR="007C3FB4" w:rsidRDefault="007C3FB4" w:rsidP="00D96A3F">
      <w:pPr>
        <w:widowControl w:val="0"/>
        <w:tabs>
          <w:tab w:val="left" w:pos="493"/>
        </w:tabs>
        <w:autoSpaceDE w:val="0"/>
        <w:autoSpaceDN w:val="0"/>
        <w:spacing w:before="121" w:after="0" w:line="360" w:lineRule="auto"/>
        <w:ind w:left="493" w:right="336"/>
      </w:pPr>
      <w:r w:rsidRPr="00E00DAB">
        <w:rPr>
          <w:b/>
        </w:rPr>
        <w:t>G</w:t>
      </w:r>
      <w:r w:rsidRPr="007C3FB4">
        <w:t xml:space="preserve"> </w:t>
      </w:r>
      <w:r>
        <w:t xml:space="preserve">for GPT, means at least </w:t>
      </w:r>
      <w:r w:rsidR="00D82AFF">
        <w:t>60</w:t>
      </w:r>
      <w:r>
        <w:t>% of the ex-factory price was cumulatively produced in more than one GPT beneficiary country or</w:t>
      </w:r>
      <w:r w:rsidRPr="007C3FB4">
        <w:t xml:space="preserve"> </w:t>
      </w:r>
      <w:r>
        <w:t>Canada</w:t>
      </w:r>
      <w:r w:rsidR="002D482A">
        <w:t>. No more than 40% of the ex-factory price of the goods as packed for shipment to Canada may originate outside the GPT beneficiary countries</w:t>
      </w:r>
      <w:r>
        <w:t>;</w:t>
      </w:r>
    </w:p>
    <w:p w14:paraId="497F7D73" w14:textId="59820952" w:rsidR="007C3FB4" w:rsidRDefault="007C3FB4" w:rsidP="00D96A3F">
      <w:pPr>
        <w:widowControl w:val="0"/>
        <w:tabs>
          <w:tab w:val="left" w:pos="493"/>
        </w:tabs>
        <w:autoSpaceDE w:val="0"/>
        <w:autoSpaceDN w:val="0"/>
        <w:spacing w:before="121" w:after="0" w:line="360" w:lineRule="auto"/>
        <w:ind w:left="493" w:right="336"/>
      </w:pPr>
      <w:r w:rsidRPr="00E00DAB">
        <w:rPr>
          <w:b/>
        </w:rPr>
        <w:t>G</w:t>
      </w:r>
      <w:r w:rsidRPr="007C3FB4">
        <w:t xml:space="preserve"> </w:t>
      </w:r>
      <w:r>
        <w:t xml:space="preserve">for LDCT, means at least </w:t>
      </w:r>
      <w:r w:rsidR="00C04997">
        <w:t>20</w:t>
      </w:r>
      <w:r>
        <w:t>% of the ex-factory price was cumulatively produced in more than one LDCT beneficiary country or Canada.</w:t>
      </w:r>
      <w:r w:rsidR="002D482A" w:rsidRPr="002D482A">
        <w:t xml:space="preserve"> </w:t>
      </w:r>
      <w:r w:rsidR="002D482A">
        <w:t>No more than 80% of the ex-factory price of the goods as packed for shipment to Canada may originate outside the LDCT beneficiary countries;</w:t>
      </w:r>
      <w:r>
        <w:t xml:space="preserve"> </w:t>
      </w:r>
    </w:p>
    <w:p w14:paraId="3AFC7C5F" w14:textId="58566B45" w:rsidR="007C3FB4" w:rsidRDefault="007C3FB4" w:rsidP="00D96A3F">
      <w:pPr>
        <w:widowControl w:val="0"/>
        <w:tabs>
          <w:tab w:val="left" w:pos="493"/>
        </w:tabs>
        <w:autoSpaceDE w:val="0"/>
        <w:autoSpaceDN w:val="0"/>
        <w:spacing w:before="121" w:after="0" w:line="360" w:lineRule="auto"/>
        <w:ind w:left="493" w:right="336"/>
      </w:pPr>
      <w:r>
        <w:t xml:space="preserve">If any criterion other than </w:t>
      </w:r>
      <w:r w:rsidRPr="004B036E">
        <w:t>P, G, or F</w:t>
      </w:r>
      <w:r>
        <w:t xml:space="preserve"> is shown for goods exported to Canada, it will be assumed that the goods do not satisfy the Canadian GPT or LDCT rules of origin and they will not receive any tariff preference.</w:t>
      </w:r>
    </w:p>
    <w:p w14:paraId="033C08F4" w14:textId="77777777" w:rsidR="007C3FB4" w:rsidRDefault="007C3FB4" w:rsidP="00D96A3F">
      <w:pPr>
        <w:widowControl w:val="0"/>
        <w:tabs>
          <w:tab w:val="left" w:pos="493"/>
        </w:tabs>
        <w:autoSpaceDE w:val="0"/>
        <w:autoSpaceDN w:val="0"/>
        <w:spacing w:before="121" w:after="0" w:line="360" w:lineRule="auto"/>
        <w:ind w:left="493" w:right="336"/>
      </w:pPr>
      <w:r w:rsidRPr="00E00DAB">
        <w:rPr>
          <w:b/>
        </w:rPr>
        <w:t>Field No. 9</w:t>
      </w:r>
      <w:r w:rsidRPr="007C3FB4">
        <w:t xml:space="preserve"> </w:t>
      </w:r>
      <w:r>
        <w:t xml:space="preserve">– Give the weight or other quantity of the goods. The best unit of measure to use when completing this field is the unit of measure given for the particular goods in the </w:t>
      </w:r>
      <w:hyperlink r:id="rId26">
        <w:r w:rsidRPr="003864EA">
          <w:rPr>
            <w:i/>
            <w:iCs/>
          </w:rPr>
          <w:t>Customs Tariff</w:t>
        </w:r>
        <w:r w:rsidRPr="007C3FB4">
          <w:t xml:space="preserve"> </w:t>
        </w:r>
      </w:hyperlink>
      <w:r>
        <w:t>(e.g. number, pairs, dozens, kilograms, litres).</w:t>
      </w:r>
    </w:p>
    <w:p w14:paraId="214FBE9C" w14:textId="593F7858" w:rsidR="007C3FB4" w:rsidRDefault="007C3FB4" w:rsidP="00D96A3F">
      <w:pPr>
        <w:pStyle w:val="BodyText"/>
        <w:spacing w:before="9" w:line="360" w:lineRule="auto"/>
        <w:ind w:left="0"/>
        <w:rPr>
          <w:sz w:val="12"/>
        </w:rPr>
      </w:pPr>
    </w:p>
    <w:p w14:paraId="0B5019A0" w14:textId="77777777" w:rsidR="007C3FB4" w:rsidRDefault="007C3FB4" w:rsidP="00D96A3F">
      <w:pPr>
        <w:widowControl w:val="0"/>
        <w:tabs>
          <w:tab w:val="left" w:pos="493"/>
        </w:tabs>
        <w:autoSpaceDE w:val="0"/>
        <w:autoSpaceDN w:val="0"/>
        <w:spacing w:before="121" w:after="0" w:line="360" w:lineRule="auto"/>
        <w:ind w:left="493" w:right="336"/>
      </w:pPr>
      <w:r w:rsidRPr="00E00DAB">
        <w:rPr>
          <w:b/>
        </w:rPr>
        <w:t>Field No. 10</w:t>
      </w:r>
      <w:r w:rsidRPr="007C3FB4">
        <w:t xml:space="preserve"> </w:t>
      </w:r>
      <w:r>
        <w:t>– Cross-reference Form A to the commercial invoice. This helps the CBSA match the form with the invoice, but it also ensures that the signing officer has verified the ex-factory price of the proper goods.</w:t>
      </w:r>
    </w:p>
    <w:p w14:paraId="1AF3D662" w14:textId="174B25E8" w:rsidR="007C3FB4" w:rsidRDefault="007C3FB4" w:rsidP="00D96A3F">
      <w:pPr>
        <w:widowControl w:val="0"/>
        <w:tabs>
          <w:tab w:val="left" w:pos="493"/>
        </w:tabs>
        <w:autoSpaceDE w:val="0"/>
        <w:autoSpaceDN w:val="0"/>
        <w:spacing w:before="121" w:after="0" w:line="360" w:lineRule="auto"/>
        <w:ind w:left="493" w:right="336"/>
      </w:pPr>
      <w:r w:rsidRPr="00E00DAB">
        <w:rPr>
          <w:b/>
        </w:rPr>
        <w:t>Field No. 11</w:t>
      </w:r>
      <w:r w:rsidRPr="007C3FB4">
        <w:t xml:space="preserve"> </w:t>
      </w:r>
      <w:r>
        <w:t xml:space="preserve">– This field may be left blank. Canada </w:t>
      </w:r>
      <w:r w:rsidR="003864EA">
        <w:t>does not</w:t>
      </w:r>
      <w:r>
        <w:t xml:space="preserve"> require Form A to be certified by a designated authority in the GPT or LDCT beneficiary country.</w:t>
      </w:r>
    </w:p>
    <w:p w14:paraId="17743D7A" w14:textId="77777777" w:rsidR="007C3FB4" w:rsidRDefault="007C3FB4" w:rsidP="00D96A3F">
      <w:pPr>
        <w:widowControl w:val="0"/>
        <w:tabs>
          <w:tab w:val="left" w:pos="493"/>
        </w:tabs>
        <w:autoSpaceDE w:val="0"/>
        <w:autoSpaceDN w:val="0"/>
        <w:spacing w:before="121" w:after="0" w:line="360" w:lineRule="auto"/>
        <w:ind w:left="493" w:right="336"/>
      </w:pPr>
      <w:r w:rsidRPr="00E00DAB">
        <w:rPr>
          <w:b/>
        </w:rPr>
        <w:t>Field No. 12</w:t>
      </w:r>
      <w:r w:rsidRPr="007C3FB4">
        <w:t xml:space="preserve"> </w:t>
      </w:r>
      <w:r>
        <w:t>– This is the exporter’s declaration that Form A is accurate and that the goods do meet the GPT or LDCT rules of origin. Proof of origin must be completed by the exporter of the goods in the GPT or LDCT beneficiary country in which the goods were finished. The individual completing the Form A on behalf of the company must be knowledgeable regarding the origin of the goods and have access to cost of production information, should a verification be requested.</w:t>
      </w:r>
    </w:p>
    <w:p w14:paraId="3EF55D7C" w14:textId="77777777" w:rsidR="00402898" w:rsidRDefault="00402898" w:rsidP="00402898">
      <w:pPr>
        <w:pStyle w:val="Heading2"/>
        <w:rPr>
          <w:lang w:val="en-US"/>
        </w:rPr>
      </w:pPr>
    </w:p>
    <w:p w14:paraId="3C9D635D" w14:textId="77777777" w:rsidR="00402898" w:rsidRDefault="00402898">
      <w:pPr>
        <w:spacing w:after="0" w:line="240" w:lineRule="auto"/>
        <w:rPr>
          <w:b/>
          <w:bCs/>
          <w:color w:val="000000"/>
          <w:sz w:val="32"/>
          <w:szCs w:val="32"/>
          <w:lang w:val="en-US" w:eastAsia="en-CA"/>
        </w:rPr>
      </w:pPr>
      <w:r>
        <w:rPr>
          <w:lang w:val="en-US"/>
        </w:rPr>
        <w:br w:type="page"/>
      </w:r>
    </w:p>
    <w:p w14:paraId="4BECE016" w14:textId="731D0D8A" w:rsidR="00402898" w:rsidRDefault="00402898" w:rsidP="00402898">
      <w:pPr>
        <w:pStyle w:val="Heading2"/>
        <w:rPr>
          <w:lang w:val="en-US"/>
        </w:rPr>
      </w:pPr>
      <w:r>
        <w:rPr>
          <w:lang w:val="en-US"/>
        </w:rPr>
        <w:t xml:space="preserve">Appendix B – Exporter’s Statement of Origin </w:t>
      </w:r>
    </w:p>
    <w:p w14:paraId="7381D705" w14:textId="77777777" w:rsidR="00D93709" w:rsidRDefault="00D93709" w:rsidP="00D93709">
      <w:pPr>
        <w:spacing w:line="360" w:lineRule="auto"/>
        <w:rPr>
          <w:lang w:val="en-US"/>
        </w:rPr>
      </w:pPr>
    </w:p>
    <w:p w14:paraId="71F5A44B" w14:textId="1453F244" w:rsidR="00402898" w:rsidRDefault="00402898" w:rsidP="00D93709">
      <w:pPr>
        <w:spacing w:line="360" w:lineRule="auto"/>
        <w:rPr>
          <w:lang w:val="en-US"/>
        </w:rPr>
      </w:pPr>
      <w:r>
        <w:rPr>
          <w:lang w:val="en-US"/>
        </w:rPr>
        <w:t>I certify that the goods described in this invoice or in the attached invoice No. _______were produced in the beneficiary</w:t>
      </w:r>
      <w:r>
        <w:rPr>
          <w:lang w:val="en-US"/>
        </w:rPr>
        <w:br/>
        <w:t xml:space="preserve"> country of _________________________ and that at least _______% of the ex-factory price of the goods originates in the </w:t>
      </w:r>
      <w:r>
        <w:rPr>
          <w:lang w:val="en-US"/>
        </w:rPr>
        <w:br/>
        <w:t xml:space="preserve">beneficiary country/countries of _______________________. </w:t>
      </w:r>
    </w:p>
    <w:p w14:paraId="77ACBCEA" w14:textId="77777777" w:rsidR="00402898" w:rsidRDefault="00402898" w:rsidP="00402898">
      <w:pPr>
        <w:rPr>
          <w:lang w:val="en-US"/>
        </w:rPr>
      </w:pPr>
    </w:p>
    <w:p w14:paraId="38D85DF6" w14:textId="77777777" w:rsidR="00402898" w:rsidRDefault="00402898" w:rsidP="00402898">
      <w:pPr>
        <w:rPr>
          <w:lang w:val="en-US"/>
        </w:rPr>
      </w:pPr>
      <w:r>
        <w:rPr>
          <w:lang w:val="en-US"/>
        </w:rPr>
        <w:t>________________________________________________________</w:t>
      </w:r>
      <w:r>
        <w:rPr>
          <w:lang w:val="en-US"/>
        </w:rPr>
        <w:br/>
        <w:t xml:space="preserve">Name and title </w:t>
      </w:r>
    </w:p>
    <w:p w14:paraId="5F997112" w14:textId="77777777" w:rsidR="00402898" w:rsidRDefault="00402898" w:rsidP="00402898">
      <w:pPr>
        <w:rPr>
          <w:lang w:val="en-US"/>
        </w:rPr>
      </w:pPr>
      <w:r>
        <w:rPr>
          <w:lang w:val="en-US"/>
        </w:rPr>
        <w:t>_________________________________________________________</w:t>
      </w:r>
      <w:r>
        <w:rPr>
          <w:lang w:val="en-US"/>
        </w:rPr>
        <w:br/>
        <w:t xml:space="preserve">Corporation name and address </w:t>
      </w:r>
    </w:p>
    <w:p w14:paraId="1C939D0D" w14:textId="77777777" w:rsidR="00402898" w:rsidRDefault="00402898" w:rsidP="00402898">
      <w:pPr>
        <w:rPr>
          <w:lang w:val="en-US"/>
        </w:rPr>
      </w:pPr>
      <w:r>
        <w:rPr>
          <w:lang w:val="en-US"/>
        </w:rPr>
        <w:t>_________________________________________________________</w:t>
      </w:r>
      <w:r>
        <w:rPr>
          <w:lang w:val="en-US"/>
        </w:rPr>
        <w:br/>
        <w:t>Telephone and fax numbers</w:t>
      </w:r>
    </w:p>
    <w:p w14:paraId="65FCC992" w14:textId="77777777" w:rsidR="00402898" w:rsidRPr="007C3FB4" w:rsidRDefault="00402898" w:rsidP="00402898">
      <w:pPr>
        <w:rPr>
          <w:lang w:val="en-US"/>
        </w:rPr>
      </w:pPr>
      <w:r>
        <w:rPr>
          <w:lang w:val="en-US"/>
        </w:rPr>
        <w:t>_________________________________________________________</w:t>
      </w:r>
      <w:r>
        <w:rPr>
          <w:lang w:val="en-US"/>
        </w:rPr>
        <w:br/>
        <w:t>Signature and date (day/month/year)</w:t>
      </w:r>
    </w:p>
    <w:p w14:paraId="2DCDDBAE" w14:textId="77777777" w:rsidR="00402898" w:rsidRDefault="00402898" w:rsidP="00402898">
      <w:pPr>
        <w:pStyle w:val="Heading3"/>
        <w:spacing w:before="0" w:after="160"/>
      </w:pPr>
    </w:p>
    <w:p w14:paraId="79D40BAC" w14:textId="25C39C7D" w:rsidR="007C3FB4" w:rsidRDefault="007C3FB4" w:rsidP="007C3FB4">
      <w:pPr>
        <w:rPr>
          <w:lang w:val="en-US"/>
        </w:rPr>
      </w:pPr>
    </w:p>
    <w:p w14:paraId="155100F0" w14:textId="77777777" w:rsidR="00402898" w:rsidRDefault="00402898">
      <w:pPr>
        <w:spacing w:after="0" w:line="240" w:lineRule="auto"/>
        <w:rPr>
          <w:rFonts w:cs="Arial"/>
          <w:b/>
          <w:color w:val="333333"/>
          <w:sz w:val="32"/>
          <w:szCs w:val="32"/>
          <w:lang w:val="en-US" w:eastAsia="en-CA"/>
        </w:rPr>
      </w:pPr>
      <w:bookmarkStart w:id="35" w:name="_Appendix_B_–"/>
      <w:bookmarkStart w:id="36" w:name="_Appendix_A:_Harmonized"/>
      <w:bookmarkStart w:id="37" w:name="_Examples_of_calculation"/>
      <w:bookmarkStart w:id="38" w:name="_Example_1:_"/>
      <w:bookmarkStart w:id="39" w:name="_References"/>
      <w:bookmarkStart w:id="40" w:name="_Applicable_legislation"/>
      <w:bookmarkStart w:id="41" w:name="_Appendix_C_–"/>
      <w:bookmarkEnd w:id="35"/>
      <w:bookmarkEnd w:id="36"/>
      <w:bookmarkEnd w:id="37"/>
      <w:bookmarkEnd w:id="38"/>
      <w:bookmarkEnd w:id="39"/>
      <w:bookmarkEnd w:id="40"/>
      <w:bookmarkEnd w:id="41"/>
      <w:r>
        <w:br w:type="page"/>
      </w:r>
    </w:p>
    <w:p w14:paraId="552268B5" w14:textId="77777777" w:rsidR="00C1417E" w:rsidRDefault="00C1417E" w:rsidP="00C1417E">
      <w:pPr>
        <w:pStyle w:val="Heading3"/>
        <w:spacing w:before="0" w:after="160"/>
      </w:pPr>
      <w:r>
        <w:t>References</w:t>
      </w:r>
    </w:p>
    <w:p w14:paraId="7FC85C3A" w14:textId="4ECF73DF" w:rsidR="005700E8" w:rsidRDefault="005700E8" w:rsidP="005700E8">
      <w:pPr>
        <w:rPr>
          <w:lang w:eastAsia="en-CA"/>
        </w:rPr>
      </w:pPr>
      <w:r w:rsidRPr="00B24F94">
        <w:rPr>
          <w:lang w:eastAsia="en-CA"/>
        </w:rPr>
        <w:t>Consult these resources for further information.</w:t>
      </w:r>
    </w:p>
    <w:p w14:paraId="7F0106F5" w14:textId="77777777" w:rsidR="005700E8" w:rsidRPr="005700E8" w:rsidRDefault="005700E8" w:rsidP="005700E8">
      <w:pPr>
        <w:rPr>
          <w:lang w:val="en-US" w:eastAsia="en-CA"/>
        </w:rPr>
      </w:pPr>
    </w:p>
    <w:p w14:paraId="2417BA7A" w14:textId="77777777" w:rsidR="00C1417E" w:rsidRPr="00D96A3F" w:rsidRDefault="00C1417E" w:rsidP="00C1417E">
      <w:pPr>
        <w:pStyle w:val="Heading3"/>
        <w:spacing w:before="0" w:after="160"/>
        <w:rPr>
          <w:sz w:val="30"/>
          <w:szCs w:val="30"/>
        </w:rPr>
      </w:pPr>
      <w:r w:rsidRPr="00D96A3F">
        <w:rPr>
          <w:sz w:val="30"/>
          <w:szCs w:val="30"/>
        </w:rPr>
        <w:t xml:space="preserve">Applicable legislation </w:t>
      </w:r>
    </w:p>
    <w:p w14:paraId="3D59A22D" w14:textId="77777777" w:rsidR="00C1417E" w:rsidRPr="006076D7" w:rsidRDefault="00C1417E" w:rsidP="00C1417E">
      <w:pPr>
        <w:pStyle w:val="ListParagraph"/>
        <w:numPr>
          <w:ilvl w:val="0"/>
          <w:numId w:val="2"/>
        </w:numPr>
        <w:rPr>
          <w:rStyle w:val="Hyperlink"/>
          <w:i/>
          <w:szCs w:val="24"/>
        </w:rPr>
      </w:pPr>
      <w:r>
        <w:rPr>
          <w:i/>
          <w:szCs w:val="24"/>
        </w:rPr>
        <w:fldChar w:fldCharType="begin"/>
      </w:r>
      <w:r>
        <w:rPr>
          <w:i/>
          <w:szCs w:val="24"/>
        </w:rPr>
        <w:instrText>HYPERLINK "http://laws-lois.justice.gc.ca/eng/acts/c-52.6/FullText.html"</w:instrText>
      </w:r>
      <w:r>
        <w:rPr>
          <w:i/>
          <w:szCs w:val="24"/>
        </w:rPr>
      </w:r>
      <w:r>
        <w:rPr>
          <w:i/>
          <w:szCs w:val="24"/>
        </w:rPr>
        <w:fldChar w:fldCharType="separate"/>
      </w:r>
      <w:r w:rsidRPr="006076D7">
        <w:rPr>
          <w:rStyle w:val="Hyperlink"/>
          <w:i/>
          <w:szCs w:val="24"/>
        </w:rPr>
        <w:t>Customs Act</w:t>
      </w:r>
    </w:p>
    <w:p w14:paraId="10D9004F" w14:textId="0BCAA13B" w:rsidR="00C1417E" w:rsidRPr="00F33F64" w:rsidRDefault="00C1417E" w:rsidP="00466BCF">
      <w:pPr>
        <w:pStyle w:val="ListParagraph"/>
        <w:numPr>
          <w:ilvl w:val="0"/>
          <w:numId w:val="2"/>
        </w:numPr>
        <w:rPr>
          <w:rStyle w:val="Hyperlink"/>
          <w:i/>
          <w:color w:val="auto"/>
          <w:szCs w:val="24"/>
          <w:u w:val="none"/>
        </w:rPr>
      </w:pPr>
      <w:r w:rsidRPr="00F33F64">
        <w:rPr>
          <w:i/>
          <w:szCs w:val="24"/>
        </w:rPr>
        <w:fldChar w:fldCharType="end"/>
      </w:r>
      <w:hyperlink r:id="rId27" w:history="1">
        <w:r w:rsidRPr="00F33F64">
          <w:rPr>
            <w:rStyle w:val="Hyperlink"/>
            <w:i/>
            <w:szCs w:val="24"/>
          </w:rPr>
          <w:t>Customs Tariff</w:t>
        </w:r>
        <w:r w:rsidRPr="00F33F64">
          <w:rPr>
            <w:rStyle w:val="Hyperlink"/>
            <w:i/>
            <w:szCs w:val="24"/>
          </w:rPr>
          <w:br/>
        </w:r>
        <w:r w:rsidRPr="00F33F64">
          <w:rPr>
            <w:rStyle w:val="Hyperlink"/>
            <w:iCs/>
            <w:szCs w:val="24"/>
          </w:rPr>
          <w:t>P.C. 2023-1018 October 6, 2023</w:t>
        </w:r>
      </w:hyperlink>
    </w:p>
    <w:p w14:paraId="6FED97BC" w14:textId="77777777" w:rsidR="00C1417E" w:rsidRPr="002D7FFD" w:rsidRDefault="00C1417E" w:rsidP="00C1417E">
      <w:pPr>
        <w:pStyle w:val="ListParagraph"/>
        <w:numPr>
          <w:ilvl w:val="0"/>
          <w:numId w:val="2"/>
        </w:numPr>
        <w:rPr>
          <w:i/>
          <w:szCs w:val="24"/>
          <w:u w:val="single"/>
        </w:rPr>
      </w:pPr>
      <w:r w:rsidRPr="00B561F0">
        <w:rPr>
          <w:i/>
          <w:color w:val="2004EC"/>
          <w:szCs w:val="24"/>
          <w:u w:val="single"/>
        </w:rPr>
        <w:t>General Preferential Tariff, General Preferential Tariff Plus and Least Developed Country Tariff Rules of Origin Regulations</w:t>
      </w:r>
      <w:r>
        <w:rPr>
          <w:i/>
          <w:color w:val="2004EC"/>
          <w:szCs w:val="24"/>
          <w:u w:val="single"/>
        </w:rPr>
        <w:t xml:space="preserve">   </w:t>
      </w:r>
    </w:p>
    <w:p w14:paraId="08E2FA9D" w14:textId="77777777" w:rsidR="00C1417E" w:rsidRPr="00D96A3F" w:rsidRDefault="00C1417E" w:rsidP="00C1417E">
      <w:pPr>
        <w:pStyle w:val="ListParagraph"/>
        <w:numPr>
          <w:ilvl w:val="0"/>
          <w:numId w:val="2"/>
        </w:numPr>
        <w:rPr>
          <w:i/>
          <w:iCs/>
        </w:rPr>
      </w:pPr>
      <w:hyperlink r:id="rId28" w:history="1">
        <w:r w:rsidRPr="002D7FFD">
          <w:rPr>
            <w:i/>
            <w:iCs/>
            <w:u w:val="single"/>
          </w:rPr>
          <w:t>Direct Shipment (Most-Favoured-Nation Tariff, General Preferential Tariff, General Preferential Tariff Plus, Least Developed Country Tariff, Commonwealth Caribbean Countries Tariff, Australia Tariff and New Zealand Tariff) Regulations</w:t>
        </w:r>
      </w:hyperlink>
    </w:p>
    <w:p w14:paraId="06B5217F" w14:textId="77777777" w:rsidR="00C1417E" w:rsidRPr="002D7FFD" w:rsidRDefault="00C1417E" w:rsidP="00C1417E">
      <w:pPr>
        <w:pStyle w:val="ListParagraph"/>
        <w:numPr>
          <w:ilvl w:val="0"/>
          <w:numId w:val="2"/>
        </w:numPr>
        <w:rPr>
          <w:i/>
          <w:szCs w:val="24"/>
          <w:u w:val="single"/>
        </w:rPr>
      </w:pPr>
      <w:r w:rsidRPr="002D7FFD">
        <w:rPr>
          <w:i/>
          <w:szCs w:val="24"/>
          <w:u w:val="single"/>
        </w:rPr>
        <w:t>Haiti Deemed Direct Shipment (General Preferential Tariff and Least Developed Country Tariff) Regulations</w:t>
      </w:r>
    </w:p>
    <w:p w14:paraId="6DD2AB0C" w14:textId="77777777" w:rsidR="00C1417E" w:rsidRPr="00A20C35" w:rsidRDefault="00C1417E" w:rsidP="00C1417E">
      <w:pPr>
        <w:pStyle w:val="ListParagraph"/>
        <w:numPr>
          <w:ilvl w:val="0"/>
          <w:numId w:val="2"/>
        </w:numPr>
        <w:rPr>
          <w:rStyle w:val="Hyperlink"/>
          <w:i/>
          <w:szCs w:val="24"/>
        </w:rPr>
      </w:pPr>
      <w:r w:rsidRPr="00E95D4B">
        <w:rPr>
          <w:i/>
          <w:szCs w:val="24"/>
        </w:rPr>
        <w:fldChar w:fldCharType="begin"/>
      </w:r>
      <w:r>
        <w:rPr>
          <w:i/>
          <w:szCs w:val="24"/>
        </w:rPr>
        <w:instrText xml:space="preserve"> HYPERLINK "http://laws.justice.gc.ca/eng/regulations/SOR-98-52/FullText.html" </w:instrText>
      </w:r>
      <w:r w:rsidRPr="00E95D4B">
        <w:rPr>
          <w:i/>
          <w:szCs w:val="24"/>
        </w:rPr>
      </w:r>
      <w:r w:rsidRPr="00E95D4B">
        <w:rPr>
          <w:i/>
          <w:szCs w:val="24"/>
        </w:rPr>
        <w:fldChar w:fldCharType="separate"/>
      </w:r>
      <w:r w:rsidRPr="00A20C35">
        <w:rPr>
          <w:rStyle w:val="Hyperlink"/>
          <w:i/>
          <w:szCs w:val="24"/>
        </w:rPr>
        <w:t>Proof of Origin of Imported Goods Regulations</w:t>
      </w:r>
    </w:p>
    <w:p w14:paraId="45F8E81D" w14:textId="77777777" w:rsidR="00C1417E" w:rsidRPr="004A3253" w:rsidRDefault="00C1417E" w:rsidP="00C1417E">
      <w:pPr>
        <w:pStyle w:val="Heading3"/>
        <w:spacing w:before="0" w:after="160"/>
        <w:rPr>
          <w:sz w:val="30"/>
          <w:szCs w:val="30"/>
        </w:rPr>
      </w:pPr>
      <w:r w:rsidRPr="00E95D4B">
        <w:rPr>
          <w:i/>
          <w:szCs w:val="24"/>
        </w:rPr>
        <w:fldChar w:fldCharType="end"/>
      </w:r>
      <w:bookmarkStart w:id="42" w:name="_Superseded_memoranda_D"/>
      <w:bookmarkEnd w:id="42"/>
      <w:r w:rsidRPr="004A3253">
        <w:rPr>
          <w:sz w:val="30"/>
          <w:szCs w:val="30"/>
        </w:rPr>
        <w:t xml:space="preserve">Superseded memoranda D </w:t>
      </w:r>
    </w:p>
    <w:p w14:paraId="78ED8B01" w14:textId="77777777" w:rsidR="00C1417E" w:rsidRDefault="00C1417E" w:rsidP="00C1417E">
      <w:pPr>
        <w:rPr>
          <w:lang w:eastAsia="en-CA"/>
        </w:rPr>
      </w:pPr>
      <w:r>
        <w:t>D11-4-4 dated October 16, 2017</w:t>
      </w:r>
    </w:p>
    <w:p w14:paraId="4BFAA9D6" w14:textId="77777777" w:rsidR="00C1417E" w:rsidRDefault="00C1417E" w:rsidP="00C1417E">
      <w:pPr>
        <w:pStyle w:val="Heading3"/>
        <w:spacing w:before="0" w:after="160"/>
        <w:rPr>
          <w:lang w:val="en-CA"/>
        </w:rPr>
      </w:pPr>
      <w:bookmarkStart w:id="43" w:name="_Issuing_office"/>
      <w:bookmarkEnd w:id="43"/>
    </w:p>
    <w:p w14:paraId="6A5255F9" w14:textId="77777777" w:rsidR="00C1417E" w:rsidRPr="004A3253" w:rsidRDefault="00C1417E" w:rsidP="00C1417E">
      <w:pPr>
        <w:pStyle w:val="Heading3"/>
        <w:spacing w:before="0" w:after="160"/>
        <w:rPr>
          <w:sz w:val="30"/>
          <w:szCs w:val="30"/>
        </w:rPr>
      </w:pPr>
      <w:r w:rsidRPr="004A3253">
        <w:rPr>
          <w:sz w:val="30"/>
          <w:szCs w:val="30"/>
        </w:rPr>
        <w:t xml:space="preserve">Issuing office </w:t>
      </w:r>
    </w:p>
    <w:p w14:paraId="73B92C7D" w14:textId="77777777" w:rsidR="00C1417E" w:rsidRPr="00B4217D" w:rsidRDefault="00C1417E" w:rsidP="00C1417E">
      <w:bookmarkStart w:id="44" w:name="_Contact_information"/>
      <w:bookmarkEnd w:id="44"/>
      <w:r w:rsidRPr="00E00116">
        <w:t>Tariff Classification, Origin and Valuation Division</w:t>
      </w:r>
      <w:r w:rsidRPr="00B24F94">
        <w:br/>
        <w:t>Trade Programs Directorate</w:t>
      </w:r>
      <w:r w:rsidRPr="00B4217D">
        <w:t xml:space="preserve"> </w:t>
      </w:r>
      <w:r w:rsidRPr="00B4217D">
        <w:br/>
      </w:r>
      <w:r w:rsidRPr="00B4217D">
        <w:rPr>
          <w:lang w:val="en-US"/>
        </w:rPr>
        <w:t>Commercial and Trade Branch</w:t>
      </w:r>
    </w:p>
    <w:p w14:paraId="21EC9AFE" w14:textId="77777777" w:rsidR="00C1417E" w:rsidRDefault="00C1417E" w:rsidP="00C1417E">
      <w:pPr>
        <w:pStyle w:val="Heading2"/>
      </w:pPr>
      <w:bookmarkStart w:id="45" w:name="_Contact_us"/>
      <w:bookmarkEnd w:id="45"/>
    </w:p>
    <w:p w14:paraId="0D02C530" w14:textId="77777777" w:rsidR="00C1417E" w:rsidRDefault="00C1417E" w:rsidP="00C1417E">
      <w:pPr>
        <w:pStyle w:val="Heading2"/>
      </w:pPr>
      <w:bookmarkStart w:id="46" w:name="_Contact_us_1"/>
      <w:bookmarkEnd w:id="46"/>
      <w:r>
        <w:t>Contact us</w:t>
      </w:r>
    </w:p>
    <w:p w14:paraId="3E537DC8" w14:textId="77777777" w:rsidR="00C1417E" w:rsidRDefault="00C1417E" w:rsidP="00C1417E">
      <w:hyperlink r:id="rId29" w:history="1">
        <w:r>
          <w:rPr>
            <w:rStyle w:val="Hyperlink"/>
          </w:rPr>
          <w:t>Contact border information services</w:t>
        </w:r>
      </w:hyperlink>
    </w:p>
    <w:p w14:paraId="240D361A" w14:textId="77777777" w:rsidR="00C1417E" w:rsidRDefault="00C1417E" w:rsidP="00C1417E">
      <w:pPr>
        <w:pStyle w:val="Heading2"/>
      </w:pPr>
      <w:bookmarkStart w:id="47" w:name="_Related_links"/>
      <w:bookmarkEnd w:id="47"/>
    </w:p>
    <w:p w14:paraId="29E1521F" w14:textId="77777777" w:rsidR="00C1417E" w:rsidRDefault="00C1417E" w:rsidP="00C1417E">
      <w:pPr>
        <w:pStyle w:val="Heading2"/>
      </w:pPr>
      <w:bookmarkStart w:id="48" w:name="_Related_links_1"/>
      <w:bookmarkEnd w:id="48"/>
      <w:r>
        <w:t>Related links</w:t>
      </w:r>
    </w:p>
    <w:p w14:paraId="44183E76" w14:textId="77777777" w:rsidR="00C1417E" w:rsidRPr="00366756" w:rsidRDefault="00C1417E" w:rsidP="00C1417E">
      <w:pPr>
        <w:pStyle w:val="ListParagraph"/>
        <w:numPr>
          <w:ilvl w:val="0"/>
          <w:numId w:val="3"/>
        </w:numPr>
        <w:rPr>
          <w:color w:val="2004EC"/>
          <w:u w:val="single"/>
          <w:lang w:eastAsia="en-CA"/>
        </w:rPr>
      </w:pPr>
      <w:hyperlink r:id="rId30" w:history="1">
        <w:r w:rsidRPr="00366756">
          <w:rPr>
            <w:rStyle w:val="Hyperlink"/>
            <w:lang w:eastAsia="en-CA"/>
          </w:rPr>
          <w:t>Memorandum D10-15-13 – Handicrafts</w:t>
        </w:r>
      </w:hyperlink>
      <w:r w:rsidRPr="00366756">
        <w:rPr>
          <w:color w:val="2004EC"/>
          <w:u w:val="single"/>
          <w:lang w:eastAsia="en-CA"/>
        </w:rPr>
        <w:t xml:space="preserve"> </w:t>
      </w:r>
    </w:p>
    <w:p w14:paraId="1C3567D1" w14:textId="77777777" w:rsidR="00C1417E" w:rsidRPr="00366756" w:rsidRDefault="00C1417E" w:rsidP="00C1417E">
      <w:pPr>
        <w:pStyle w:val="ListParagraph"/>
        <w:numPr>
          <w:ilvl w:val="0"/>
          <w:numId w:val="3"/>
        </w:numPr>
        <w:rPr>
          <w:u w:val="single"/>
          <w:lang w:eastAsia="en-CA"/>
        </w:rPr>
      </w:pPr>
      <w:hyperlink r:id="rId31" w:history="1">
        <w:r w:rsidRPr="00366756">
          <w:rPr>
            <w:rStyle w:val="Hyperlink"/>
          </w:rPr>
          <w:t>Memorandum D11-4-28 – Haiti Goods Deemed to be Directly Shipped to Canada for the Purposes of the General Preferential Tariff (GPT) and the Least Developed Country Tariff (LDCT)</w:t>
        </w:r>
      </w:hyperlink>
    </w:p>
    <w:p w14:paraId="47DC7C64" w14:textId="77777777" w:rsidR="00C1417E" w:rsidRPr="00366756" w:rsidRDefault="00C1417E" w:rsidP="00C1417E">
      <w:pPr>
        <w:pStyle w:val="ListParagraph"/>
        <w:numPr>
          <w:ilvl w:val="0"/>
          <w:numId w:val="3"/>
        </w:numPr>
        <w:rPr>
          <w:u w:val="single"/>
          <w:lang w:eastAsia="en-CA"/>
        </w:rPr>
      </w:pPr>
      <w:hyperlink r:id="rId32" w:history="1">
        <w:r w:rsidRPr="00366756">
          <w:rPr>
            <w:rStyle w:val="Hyperlink"/>
          </w:rPr>
          <w:t>Memorandum D17-1-10 – Coding of Customs Accounting Documents</w:t>
        </w:r>
      </w:hyperlink>
      <w:r w:rsidRPr="00366756">
        <w:t xml:space="preserve"> </w:t>
      </w:r>
    </w:p>
    <w:p w14:paraId="1189B5D3" w14:textId="0B3ADCC7" w:rsidR="00AD3283" w:rsidRPr="00AD3283" w:rsidRDefault="00AD3283" w:rsidP="00AD3283">
      <w:pPr>
        <w:pStyle w:val="ListParagraph"/>
        <w:numPr>
          <w:ilvl w:val="0"/>
          <w:numId w:val="3"/>
        </w:numPr>
        <w:rPr>
          <w:u w:val="single"/>
          <w:lang w:eastAsia="en-CA"/>
        </w:rPr>
      </w:pPr>
      <w:hyperlink r:id="rId33" w:history="1">
        <w:r w:rsidRPr="007D29BE">
          <w:rPr>
            <w:rStyle w:val="Hyperlink"/>
            <w:lang w:eastAsia="en-CA"/>
          </w:rPr>
          <w:t>CI1 – Canada Customs Invoice</w:t>
        </w:r>
      </w:hyperlink>
    </w:p>
    <w:p w14:paraId="4CC00740" w14:textId="495866D7" w:rsidR="00C1417E" w:rsidRPr="00366756" w:rsidRDefault="00AD3283" w:rsidP="00C1417E">
      <w:pPr>
        <w:pStyle w:val="ListParagraph"/>
        <w:numPr>
          <w:ilvl w:val="0"/>
          <w:numId w:val="3"/>
        </w:numPr>
        <w:rPr>
          <w:rStyle w:val="Hyperlink"/>
          <w:color w:val="auto"/>
          <w:lang w:eastAsia="en-CA"/>
        </w:rPr>
      </w:pPr>
      <w:hyperlink r:id="rId34" w:history="1">
        <w:r>
          <w:rPr>
            <w:rStyle w:val="Hyperlink"/>
          </w:rPr>
          <w:t>Origin of goods</w:t>
        </w:r>
      </w:hyperlink>
      <w:r w:rsidR="00C1417E" w:rsidRPr="00366756">
        <w:rPr>
          <w:rStyle w:val="Hyperlink"/>
        </w:rPr>
        <w:t xml:space="preserve"> </w:t>
      </w:r>
    </w:p>
    <w:p w14:paraId="7DE30620" w14:textId="0835C8A1" w:rsidR="00C1417E" w:rsidRPr="004E4C93" w:rsidRDefault="00C1417E" w:rsidP="00C1417E">
      <w:pPr>
        <w:pStyle w:val="ListParagraph"/>
        <w:numPr>
          <w:ilvl w:val="0"/>
          <w:numId w:val="3"/>
        </w:numPr>
        <w:rPr>
          <w:i/>
          <w:u w:val="single"/>
          <w:lang w:eastAsia="en-CA"/>
        </w:rPr>
      </w:pPr>
      <w:hyperlink r:id="rId35" w:history="1">
        <w:r w:rsidRPr="00366756">
          <w:rPr>
            <w:rStyle w:val="Hyperlink"/>
            <w:szCs w:val="24"/>
          </w:rPr>
          <w:t>C</w:t>
        </w:r>
        <w:r w:rsidR="005700E8">
          <w:rPr>
            <w:rStyle w:val="Hyperlink"/>
            <w:szCs w:val="24"/>
          </w:rPr>
          <w:t>anadian C</w:t>
        </w:r>
        <w:r w:rsidRPr="00366756">
          <w:rPr>
            <w:rStyle w:val="Hyperlink"/>
            <w:szCs w:val="24"/>
          </w:rPr>
          <w:t>ustoms Tariff: List of count</w:t>
        </w:r>
        <w:r w:rsidRPr="00366756">
          <w:rPr>
            <w:rStyle w:val="Hyperlink"/>
            <w:szCs w:val="24"/>
          </w:rPr>
          <w:t>r</w:t>
        </w:r>
        <w:r w:rsidRPr="00366756">
          <w:rPr>
            <w:rStyle w:val="Hyperlink"/>
            <w:szCs w:val="24"/>
          </w:rPr>
          <w:t>ies and applicable tariff treatments</w:t>
        </w:r>
      </w:hyperlink>
    </w:p>
    <w:p w14:paraId="096EFEB4" w14:textId="77777777" w:rsidR="00C1417E" w:rsidRDefault="00C1417E" w:rsidP="00C1417E">
      <w:pPr>
        <w:pStyle w:val="ListParagraph"/>
        <w:numPr>
          <w:ilvl w:val="0"/>
          <w:numId w:val="3"/>
        </w:numPr>
        <w:rPr>
          <w:iCs/>
          <w:u w:val="single"/>
          <w:lang w:eastAsia="en-CA"/>
        </w:rPr>
      </w:pPr>
      <w:hyperlink r:id="rId36" w:history="1">
        <w:r w:rsidRPr="00007D05">
          <w:rPr>
            <w:rStyle w:val="Hyperlink"/>
            <w:iCs/>
            <w:lang w:eastAsia="en-CA"/>
          </w:rPr>
          <w:t>Form BSF255: Certificate of Origin – Textil</w:t>
        </w:r>
        <w:r w:rsidRPr="00007D05">
          <w:rPr>
            <w:rStyle w:val="Hyperlink"/>
            <w:iCs/>
            <w:lang w:eastAsia="en-CA"/>
          </w:rPr>
          <w:t>e</w:t>
        </w:r>
        <w:r w:rsidRPr="00007D05">
          <w:rPr>
            <w:rStyle w:val="Hyperlink"/>
            <w:iCs/>
            <w:lang w:eastAsia="en-CA"/>
          </w:rPr>
          <w:t xml:space="preserve"> and Apparel Goods Originating in a Least Developed Country</w:t>
        </w:r>
      </w:hyperlink>
    </w:p>
    <w:p w14:paraId="35751B39" w14:textId="77777777" w:rsidR="00C1417E" w:rsidRDefault="00C1417E" w:rsidP="00C1417E">
      <w:pPr>
        <w:pStyle w:val="Heading2"/>
      </w:pPr>
    </w:p>
    <w:p w14:paraId="68A219EC" w14:textId="77777777" w:rsidR="00C1417E" w:rsidRPr="00BE1EA5" w:rsidRDefault="00C1417E" w:rsidP="00C1417E">
      <w:pPr>
        <w:pStyle w:val="Heading2"/>
      </w:pPr>
      <w:r w:rsidRPr="00BE1EA5">
        <w:t>Metadata table – Mandatory</w:t>
      </w:r>
    </w:p>
    <w:p w14:paraId="2DC956C4" w14:textId="77777777" w:rsidR="00C1417E" w:rsidRDefault="00C1417E" w:rsidP="00C1417E">
      <w:pPr>
        <w:rPr>
          <w:lang w:eastAsia="en-CA"/>
        </w:rPr>
      </w:pPr>
      <w:hyperlink r:id="rId37" w:history="1">
        <w:r>
          <w:rPr>
            <w:rStyle w:val="Hyperlink"/>
            <w:lang w:eastAsia="en-CA"/>
          </w:rPr>
          <w:t>Learn how to write metadata</w:t>
        </w:r>
      </w:hyperlink>
    </w:p>
    <w:tbl>
      <w:tblPr>
        <w:tblStyle w:val="TableGrid"/>
        <w:tblW w:w="13462" w:type="dxa"/>
        <w:tblLook w:val="04A0" w:firstRow="1" w:lastRow="0" w:firstColumn="1" w:lastColumn="0" w:noHBand="0" w:noVBand="1"/>
      </w:tblPr>
      <w:tblGrid>
        <w:gridCol w:w="6519"/>
        <w:gridCol w:w="6943"/>
      </w:tblGrid>
      <w:tr w:rsidR="00C1417E" w:rsidRPr="00BE1EA5" w14:paraId="40A22E0C" w14:textId="77777777" w:rsidTr="00E84C5D">
        <w:trPr>
          <w:trHeight w:val="480"/>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12637D" w14:textId="77777777" w:rsidR="00C1417E" w:rsidRPr="0033529C" w:rsidRDefault="00C1417E" w:rsidP="00E84C5D">
            <w:pPr>
              <w:rPr>
                <w:rFonts w:cs="Arial"/>
                <w:b/>
                <w:bCs/>
                <w:sz w:val="20"/>
                <w:szCs w:val="20"/>
              </w:rPr>
            </w:pPr>
            <w:r w:rsidRPr="0033529C">
              <w:rPr>
                <w:rFonts w:cs="Arial"/>
                <w:b/>
                <w:sz w:val="20"/>
                <w:szCs w:val="20"/>
                <w:lang w:eastAsia="en-CA"/>
              </w:rPr>
              <w:t>Description</w:t>
            </w:r>
            <w:r w:rsidRPr="0033529C">
              <w:rPr>
                <w:rFonts w:cs="Arial"/>
                <w:b/>
                <w:sz w:val="20"/>
                <w:szCs w:val="20"/>
                <w:lang w:eastAsia="en-CA"/>
              </w:rPr>
              <w:br/>
            </w:r>
            <w:r w:rsidRPr="0033529C">
              <w:rPr>
                <w:rFonts w:cs="Arial"/>
                <w:sz w:val="20"/>
                <w:szCs w:val="20"/>
                <w:lang w:eastAsia="en-CA"/>
              </w:rPr>
              <w:t>1 or 2 sentences that summarizes the page</w:t>
            </w:r>
          </w:p>
        </w:tc>
        <w:tc>
          <w:tcPr>
            <w:tcW w:w="6943" w:type="dxa"/>
            <w:tcBorders>
              <w:top w:val="single" w:sz="4" w:space="0" w:color="auto"/>
              <w:left w:val="single" w:sz="4" w:space="0" w:color="auto"/>
              <w:bottom w:val="single" w:sz="4" w:space="0" w:color="auto"/>
              <w:right w:val="single" w:sz="4" w:space="0" w:color="auto"/>
            </w:tcBorders>
          </w:tcPr>
          <w:p w14:paraId="7C7F746B" w14:textId="121B9510" w:rsidR="00C1417E" w:rsidRPr="00B4217D" w:rsidRDefault="00C1417E" w:rsidP="00E84C5D">
            <w:pPr>
              <w:rPr>
                <w:rFonts w:cs="Arial"/>
                <w:b/>
                <w:bCs/>
                <w:sz w:val="20"/>
                <w:szCs w:val="20"/>
              </w:rPr>
            </w:pPr>
            <w:r>
              <w:rPr>
                <w:rFonts w:cs="Arial"/>
                <w:sz w:val="20"/>
                <w:szCs w:val="20"/>
              </w:rPr>
              <w:t>I</w:t>
            </w:r>
            <w:r w:rsidRPr="00B4217D">
              <w:rPr>
                <w:rFonts w:cs="Arial"/>
                <w:sz w:val="20"/>
                <w:szCs w:val="20"/>
              </w:rPr>
              <w:t xml:space="preserve">nformation </w:t>
            </w:r>
            <w:r>
              <w:rPr>
                <w:rFonts w:cs="Arial"/>
                <w:sz w:val="20"/>
                <w:szCs w:val="20"/>
              </w:rPr>
              <w:t>about</w:t>
            </w:r>
            <w:r w:rsidRPr="00B4217D">
              <w:rPr>
                <w:rFonts w:cs="Arial"/>
                <w:sz w:val="20"/>
                <w:szCs w:val="20"/>
              </w:rPr>
              <w:t xml:space="preserve"> the administration </w:t>
            </w:r>
            <w:r>
              <w:rPr>
                <w:rFonts w:cs="Arial"/>
                <w:sz w:val="20"/>
                <w:szCs w:val="20"/>
              </w:rPr>
              <w:t>of the Rules of Origin respecting the General Preferential Tariff and Least Develop</w:t>
            </w:r>
            <w:r w:rsidR="007D222A">
              <w:rPr>
                <w:rFonts w:cs="Arial"/>
                <w:sz w:val="20"/>
                <w:szCs w:val="20"/>
              </w:rPr>
              <w:t>ed</w:t>
            </w:r>
            <w:r>
              <w:rPr>
                <w:rFonts w:cs="Arial"/>
                <w:sz w:val="20"/>
                <w:szCs w:val="20"/>
              </w:rPr>
              <w:t xml:space="preserve"> Country </w:t>
            </w:r>
            <w:r w:rsidR="007D222A">
              <w:rPr>
                <w:rFonts w:cs="Arial"/>
                <w:sz w:val="20"/>
                <w:szCs w:val="20"/>
              </w:rPr>
              <w:t>t</w:t>
            </w:r>
            <w:r>
              <w:rPr>
                <w:rFonts w:cs="Arial"/>
                <w:sz w:val="20"/>
                <w:szCs w:val="20"/>
              </w:rPr>
              <w:t>ariff treatment</w:t>
            </w:r>
          </w:p>
        </w:tc>
      </w:tr>
      <w:tr w:rsidR="00C1417E" w:rsidRPr="00BE1EA5" w14:paraId="6FB50961" w14:textId="77777777" w:rsidTr="00E84C5D">
        <w:trPr>
          <w:trHeight w:val="436"/>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D61E5" w14:textId="77777777" w:rsidR="00C1417E" w:rsidRPr="0033529C" w:rsidRDefault="00C1417E" w:rsidP="00E84C5D">
            <w:pPr>
              <w:rPr>
                <w:rFonts w:cs="Arial"/>
                <w:b/>
                <w:sz w:val="20"/>
                <w:szCs w:val="20"/>
                <w:lang w:eastAsia="en-CA"/>
              </w:rPr>
            </w:pPr>
            <w:r w:rsidRPr="0033529C">
              <w:rPr>
                <w:rFonts w:cs="Arial"/>
                <w:b/>
                <w:sz w:val="20"/>
                <w:szCs w:val="20"/>
                <w:lang w:eastAsia="en-CA"/>
              </w:rPr>
              <w:t>Subject</w:t>
            </w:r>
          </w:p>
          <w:p w14:paraId="6A31585E" w14:textId="77777777" w:rsidR="00C1417E" w:rsidRPr="0033529C" w:rsidRDefault="00C1417E" w:rsidP="00E84C5D">
            <w:pPr>
              <w:rPr>
                <w:rFonts w:cs="Arial"/>
                <w:sz w:val="20"/>
                <w:szCs w:val="20"/>
                <w:lang w:eastAsia="en-CA"/>
              </w:rPr>
            </w:pPr>
            <w:r w:rsidRPr="0033529C">
              <w:rPr>
                <w:rFonts w:cs="Arial"/>
                <w:sz w:val="20"/>
                <w:szCs w:val="20"/>
                <w:lang w:eastAsia="en-CA"/>
              </w:rPr>
              <w:t xml:space="preserve">Search or browse by subject the </w:t>
            </w:r>
            <w:hyperlink r:id="rId38" w:history="1">
              <w:r w:rsidRPr="0033529C">
                <w:rPr>
                  <w:rStyle w:val="Hyperlink"/>
                  <w:rFonts w:cs="Arial"/>
                  <w:sz w:val="20"/>
                  <w:szCs w:val="20"/>
                </w:rPr>
                <w:t>GC Core Subject Thesaurus</w:t>
              </w:r>
            </w:hyperlink>
            <w:r w:rsidRPr="0033529C">
              <w:rPr>
                <w:rFonts w:cs="Arial"/>
                <w:sz w:val="20"/>
                <w:szCs w:val="20"/>
                <w:lang w:eastAsia="en-CA"/>
              </w:rPr>
              <w:t xml:space="preserve"> to identify words within the controlled vocabulary: </w:t>
            </w:r>
          </w:p>
          <w:p w14:paraId="0218079C" w14:textId="77777777" w:rsidR="00C1417E" w:rsidRPr="0033529C" w:rsidRDefault="00C1417E" w:rsidP="00E84C5D">
            <w:pPr>
              <w:rPr>
                <w:rFonts w:cs="Arial"/>
                <w:b/>
                <w:sz w:val="20"/>
                <w:szCs w:val="20"/>
                <w:lang w:eastAsia="en-CA"/>
              </w:rPr>
            </w:pPr>
            <w:hyperlink r:id="rId39" w:history="1">
              <w:r w:rsidRPr="0033529C">
                <w:rPr>
                  <w:rStyle w:val="Hyperlink"/>
                  <w:rFonts w:cs="Arial"/>
                  <w:sz w:val="20"/>
                  <w:szCs w:val="20"/>
                </w:rPr>
                <w:t>http://www.thesaurus.gc.ca/recherche-search/thes-eng.html</w:t>
              </w:r>
            </w:hyperlink>
          </w:p>
        </w:tc>
        <w:tc>
          <w:tcPr>
            <w:tcW w:w="6943" w:type="dxa"/>
            <w:tcBorders>
              <w:top w:val="single" w:sz="4" w:space="0" w:color="auto"/>
              <w:left w:val="single" w:sz="4" w:space="0" w:color="auto"/>
              <w:bottom w:val="single" w:sz="4" w:space="0" w:color="auto"/>
              <w:right w:val="single" w:sz="4" w:space="0" w:color="auto"/>
            </w:tcBorders>
          </w:tcPr>
          <w:p w14:paraId="6EE8B001" w14:textId="77777777" w:rsidR="00C1417E" w:rsidRPr="0033529C" w:rsidRDefault="00C1417E" w:rsidP="00E84C5D">
            <w:pPr>
              <w:rPr>
                <w:rFonts w:cs="Arial"/>
                <w:sz w:val="20"/>
                <w:szCs w:val="20"/>
              </w:rPr>
            </w:pPr>
            <w:r>
              <w:rPr>
                <w:rFonts w:cs="Arial"/>
                <w:sz w:val="20"/>
                <w:szCs w:val="20"/>
              </w:rPr>
              <w:t>Policy; Trade; Tariff Treatment</w:t>
            </w:r>
          </w:p>
        </w:tc>
      </w:tr>
      <w:tr w:rsidR="00C1417E" w:rsidRPr="00BE1EA5" w14:paraId="5DD7AD0C" w14:textId="77777777" w:rsidTr="00E84C5D">
        <w:trPr>
          <w:trHeight w:val="99"/>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35B81E" w14:textId="77777777" w:rsidR="00C1417E" w:rsidRPr="0033529C" w:rsidRDefault="00C1417E" w:rsidP="00E84C5D">
            <w:pPr>
              <w:rPr>
                <w:rFonts w:cs="Arial"/>
                <w:b/>
                <w:bCs/>
                <w:sz w:val="20"/>
                <w:szCs w:val="20"/>
              </w:rPr>
            </w:pPr>
            <w:r w:rsidRPr="0033529C">
              <w:rPr>
                <w:rFonts w:cs="Arial"/>
                <w:b/>
                <w:sz w:val="20"/>
                <w:szCs w:val="20"/>
                <w:lang w:eastAsia="en-CA"/>
              </w:rPr>
              <w:t>Keywords</w:t>
            </w:r>
          </w:p>
        </w:tc>
        <w:tc>
          <w:tcPr>
            <w:tcW w:w="6943" w:type="dxa"/>
            <w:tcBorders>
              <w:top w:val="single" w:sz="4" w:space="0" w:color="auto"/>
              <w:left w:val="single" w:sz="4" w:space="0" w:color="auto"/>
              <w:bottom w:val="single" w:sz="4" w:space="0" w:color="auto"/>
              <w:right w:val="single" w:sz="4" w:space="0" w:color="auto"/>
            </w:tcBorders>
          </w:tcPr>
          <w:p w14:paraId="1AE4FD57" w14:textId="77777777" w:rsidR="00C1417E" w:rsidRPr="0033529C" w:rsidRDefault="00C1417E" w:rsidP="00E84C5D">
            <w:pPr>
              <w:rPr>
                <w:rFonts w:cs="Arial"/>
                <w:sz w:val="20"/>
                <w:szCs w:val="20"/>
              </w:rPr>
            </w:pPr>
            <w:r>
              <w:rPr>
                <w:rFonts w:cs="Arial"/>
                <w:sz w:val="20"/>
                <w:szCs w:val="20"/>
              </w:rPr>
              <w:t>Origin, commercial goods, imports, casual goods, tariff treatment,</w:t>
            </w:r>
            <w:r w:rsidRPr="00C23A8E">
              <w:rPr>
                <w:rFonts w:cs="Arial"/>
                <w:sz w:val="20"/>
                <w:szCs w:val="20"/>
              </w:rPr>
              <w:t xml:space="preserve"> shipping requirements, rules of origin, proof of origin</w:t>
            </w:r>
          </w:p>
        </w:tc>
      </w:tr>
      <w:tr w:rsidR="00C1417E" w:rsidRPr="00BE1EA5" w14:paraId="372C04DE" w14:textId="77777777" w:rsidTr="00E84C5D">
        <w:trPr>
          <w:trHeight w:val="434"/>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69946" w14:textId="47177E3D" w:rsidR="00C1417E" w:rsidRPr="0033529C" w:rsidRDefault="00C1417E" w:rsidP="00E84C5D">
            <w:pPr>
              <w:rPr>
                <w:rFonts w:cs="Arial"/>
                <w:sz w:val="20"/>
                <w:szCs w:val="20"/>
                <w:lang w:eastAsia="en-CA"/>
              </w:rPr>
            </w:pPr>
            <w:r w:rsidRPr="0033529C">
              <w:rPr>
                <w:rFonts w:cs="Arial"/>
                <w:b/>
                <w:sz w:val="20"/>
                <w:szCs w:val="20"/>
                <w:lang w:eastAsia="en-CA"/>
              </w:rPr>
              <w:t xml:space="preserve">Content owner  </w:t>
            </w:r>
          </w:p>
        </w:tc>
        <w:tc>
          <w:tcPr>
            <w:tcW w:w="6943" w:type="dxa"/>
            <w:tcBorders>
              <w:top w:val="single" w:sz="4" w:space="0" w:color="auto"/>
              <w:left w:val="single" w:sz="4" w:space="0" w:color="auto"/>
              <w:bottom w:val="single" w:sz="4" w:space="0" w:color="auto"/>
              <w:right w:val="single" w:sz="4" w:space="0" w:color="auto"/>
            </w:tcBorders>
          </w:tcPr>
          <w:p w14:paraId="1C02EC32" w14:textId="77777777" w:rsidR="00C1417E" w:rsidRPr="0033529C" w:rsidRDefault="00C1417E" w:rsidP="00E84C5D">
            <w:pPr>
              <w:rPr>
                <w:rFonts w:cs="Arial"/>
                <w:sz w:val="20"/>
                <w:szCs w:val="20"/>
                <w:lang w:eastAsia="en-CA"/>
              </w:rPr>
            </w:pPr>
            <w:r w:rsidRPr="00E03B05">
              <w:rPr>
                <w:rFonts w:cs="Arial"/>
                <w:sz w:val="20"/>
                <w:szCs w:val="20"/>
                <w:lang w:eastAsia="en-CA"/>
              </w:rPr>
              <w:t xml:space="preserve">Canada Border Services Agency </w:t>
            </w:r>
          </w:p>
        </w:tc>
      </w:tr>
    </w:tbl>
    <w:p w14:paraId="2EC39629" w14:textId="77777777" w:rsidR="00C1417E" w:rsidRPr="00BE1EA5" w:rsidRDefault="00C1417E" w:rsidP="00C1417E">
      <w:pPr>
        <w:rPr>
          <w:lang w:eastAsia="en-CA"/>
        </w:rPr>
      </w:pPr>
    </w:p>
    <w:p w14:paraId="7BFE9B6D" w14:textId="77777777" w:rsidR="00C1417E" w:rsidRPr="00F0734B" w:rsidRDefault="00C1417E" w:rsidP="000F403E">
      <w:pPr>
        <w:spacing w:line="360" w:lineRule="auto"/>
        <w:ind w:left="1440"/>
        <w:rPr>
          <w:rFonts w:cs="Arial"/>
          <w:b/>
          <w:color w:val="333333"/>
          <w:sz w:val="32"/>
          <w:szCs w:val="32"/>
          <w:lang w:val="en-US" w:eastAsia="en-CA"/>
        </w:rPr>
      </w:pPr>
    </w:p>
    <w:sectPr w:rsidR="00C1417E" w:rsidRPr="00F0734B" w:rsidSect="0086728D">
      <w:headerReference w:type="first" r:id="rId40"/>
      <w:type w:val="continuous"/>
      <w:pgSz w:w="15840" w:h="24480"/>
      <w:pgMar w:top="720" w:right="1239" w:bottom="720" w:left="720"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838A" w14:textId="77777777" w:rsidR="0021231A" w:rsidRDefault="0021231A" w:rsidP="00AD4507">
      <w:r>
        <w:separator/>
      </w:r>
    </w:p>
  </w:endnote>
  <w:endnote w:type="continuationSeparator" w:id="0">
    <w:p w14:paraId="68554B7D" w14:textId="77777777" w:rsidR="0021231A" w:rsidRDefault="0021231A" w:rsidP="00AD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2A35" w14:textId="77777777" w:rsidR="0021231A" w:rsidRDefault="0021231A" w:rsidP="00AD4507">
      <w:r>
        <w:separator/>
      </w:r>
    </w:p>
  </w:footnote>
  <w:footnote w:type="continuationSeparator" w:id="0">
    <w:p w14:paraId="31CF0978" w14:textId="77777777" w:rsidR="0021231A" w:rsidRDefault="0021231A" w:rsidP="00AD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8075"/>
      <w:gridCol w:w="2715"/>
    </w:tblGrid>
    <w:tr w:rsidR="00720738" w:rsidRPr="0049514D" w14:paraId="707C30CB" w14:textId="77777777" w:rsidTr="006E7BCF">
      <w:tc>
        <w:tcPr>
          <w:tcW w:w="8075" w:type="dxa"/>
        </w:tcPr>
        <w:p w14:paraId="45354CBB" w14:textId="77777777" w:rsidR="00720738" w:rsidRPr="0049514D" w:rsidRDefault="00720738" w:rsidP="00AD4507">
          <w:pPr>
            <w:pStyle w:val="Header"/>
          </w:pPr>
          <w:r>
            <w:t>WORD TEMPLATE FOR GENERIC PAGE - ENGLISH</w:t>
          </w:r>
        </w:p>
      </w:tc>
      <w:tc>
        <w:tcPr>
          <w:tcW w:w="2715" w:type="dxa"/>
        </w:tcPr>
        <w:p w14:paraId="28CD8BE2" w14:textId="77777777" w:rsidR="00720738" w:rsidRPr="0049514D" w:rsidRDefault="00720738" w:rsidP="00AD4507">
          <w:pPr>
            <w:pStyle w:val="Header"/>
          </w:pPr>
          <w:r>
            <w:t xml:space="preserve">Template </w:t>
          </w:r>
          <w:r w:rsidRPr="0049514D">
            <w:t>V</w:t>
          </w:r>
          <w:r>
            <w:t>ersion: 1</w:t>
          </w:r>
          <w:r w:rsidRPr="0049514D">
            <w:t>.</w:t>
          </w:r>
          <w:r>
            <w:t>3.1.0</w:t>
          </w:r>
        </w:p>
      </w:tc>
    </w:tr>
  </w:tbl>
  <w:p w14:paraId="6768D7D3" w14:textId="77777777" w:rsidR="00720738" w:rsidRPr="0026200D" w:rsidRDefault="00720738" w:rsidP="00AD450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B2"/>
    <w:multiLevelType w:val="hybridMultilevel"/>
    <w:tmpl w:val="99D887C2"/>
    <w:lvl w:ilvl="0" w:tplc="A230A10A">
      <w:start w:val="1"/>
      <w:numFmt w:val="lowerLetter"/>
      <w:lvlText w:val="(%1)"/>
      <w:lvlJc w:val="left"/>
      <w:pPr>
        <w:ind w:left="720" w:hanging="360"/>
      </w:pPr>
      <w:rPr>
        <w:rFonts w:ascii="Arial" w:eastAsiaTheme="minorHAnsi" w:hAnsi="Arial"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F31FD7"/>
    <w:multiLevelType w:val="multilevel"/>
    <w:tmpl w:val="6EE49CA0"/>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52A"/>
    <w:multiLevelType w:val="hybridMultilevel"/>
    <w:tmpl w:val="0282951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58D20D2"/>
    <w:multiLevelType w:val="multilevel"/>
    <w:tmpl w:val="C160FE22"/>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34B3B"/>
    <w:multiLevelType w:val="hybridMultilevel"/>
    <w:tmpl w:val="6AFA67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232BFE"/>
    <w:multiLevelType w:val="multilevel"/>
    <w:tmpl w:val="D5B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53636"/>
    <w:multiLevelType w:val="hybridMultilevel"/>
    <w:tmpl w:val="04B60AB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7" w15:restartNumberingAfterBreak="0">
    <w:nsid w:val="0BFB3F85"/>
    <w:multiLevelType w:val="multilevel"/>
    <w:tmpl w:val="A924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hint="default"/>
        <w:sz w:val="20"/>
      </w:rPr>
    </w:lvl>
    <w:lvl w:ilvl="2">
      <w:start w:val="1"/>
      <w:numFmt w:val="lowerLetter"/>
      <w:lvlText w:val="(%3)"/>
      <w:lvlJc w:val="left"/>
      <w:pPr>
        <w:ind w:left="2160" w:hanging="360"/>
      </w:pPr>
      <w:rPr>
        <w:rFonts w:hint="default"/>
      </w:rPr>
    </w:lvl>
    <w:lvl w:ilvl="3">
      <w:start w:val="3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76172"/>
    <w:multiLevelType w:val="multilevel"/>
    <w:tmpl w:val="3A4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673"/>
    <w:multiLevelType w:val="hybridMultilevel"/>
    <w:tmpl w:val="34AAC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EDD79ED"/>
    <w:multiLevelType w:val="hybridMultilevel"/>
    <w:tmpl w:val="B5A2A0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65B24"/>
    <w:multiLevelType w:val="hybridMultilevel"/>
    <w:tmpl w:val="D5FA564A"/>
    <w:lvl w:ilvl="0" w:tplc="369EC436">
      <w:start w:val="1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245C5"/>
    <w:multiLevelType w:val="multilevel"/>
    <w:tmpl w:val="B1F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023041"/>
    <w:multiLevelType w:val="hybridMultilevel"/>
    <w:tmpl w:val="017A15A0"/>
    <w:lvl w:ilvl="0" w:tplc="B4E6689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EB542F6"/>
    <w:multiLevelType w:val="multilevel"/>
    <w:tmpl w:val="835AB7A2"/>
    <w:lvl w:ilvl="0">
      <w:start w:val="1"/>
      <w:numFmt w:val="lowerLetter"/>
      <w:lvlText w:val="(%1)"/>
      <w:lvlJc w:val="left"/>
      <w:pPr>
        <w:tabs>
          <w:tab w:val="num" w:pos="720"/>
        </w:tabs>
        <w:ind w:left="720" w:hanging="360"/>
      </w:pPr>
      <w:rPr>
        <w:rFonts w:ascii="Arial" w:eastAsiaTheme="minorHAnsi" w:hAnsi="Arial"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start w:val="1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456B5"/>
    <w:multiLevelType w:val="hybridMultilevel"/>
    <w:tmpl w:val="3A02A7C8"/>
    <w:lvl w:ilvl="0" w:tplc="62781D80">
      <w:start w:val="1"/>
      <w:numFmt w:val="lowerLetter"/>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7" w15:restartNumberingAfterBreak="0">
    <w:nsid w:val="2D426D9A"/>
    <w:multiLevelType w:val="multilevel"/>
    <w:tmpl w:val="F2C4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2165D"/>
    <w:multiLevelType w:val="hybridMultilevel"/>
    <w:tmpl w:val="374E0B2E"/>
    <w:lvl w:ilvl="0" w:tplc="8FD8CE38">
      <w:numFmt w:val="bullet"/>
      <w:lvlText w:val="o"/>
      <w:lvlJc w:val="left"/>
      <w:pPr>
        <w:ind w:left="1582" w:hanging="360"/>
      </w:pPr>
      <w:rPr>
        <w:rFonts w:ascii="Courier New" w:eastAsia="Courier New" w:hAnsi="Courier New" w:cs="Courier New" w:hint="default"/>
        <w:w w:val="101"/>
        <w:sz w:val="22"/>
        <w:szCs w:val="22"/>
        <w:lang w:val="en-US" w:eastAsia="en-US" w:bidi="en-US"/>
      </w:rPr>
    </w:lvl>
    <w:lvl w:ilvl="1" w:tplc="10090003" w:tentative="1">
      <w:start w:val="1"/>
      <w:numFmt w:val="bullet"/>
      <w:lvlText w:val="o"/>
      <w:lvlJc w:val="left"/>
      <w:pPr>
        <w:ind w:left="2302" w:hanging="360"/>
      </w:pPr>
      <w:rPr>
        <w:rFonts w:ascii="Courier New" w:hAnsi="Courier New" w:cs="Courier New" w:hint="default"/>
      </w:rPr>
    </w:lvl>
    <w:lvl w:ilvl="2" w:tplc="10090005" w:tentative="1">
      <w:start w:val="1"/>
      <w:numFmt w:val="bullet"/>
      <w:lvlText w:val=""/>
      <w:lvlJc w:val="left"/>
      <w:pPr>
        <w:ind w:left="3022" w:hanging="360"/>
      </w:pPr>
      <w:rPr>
        <w:rFonts w:ascii="Wingdings" w:hAnsi="Wingdings" w:hint="default"/>
      </w:rPr>
    </w:lvl>
    <w:lvl w:ilvl="3" w:tplc="10090001" w:tentative="1">
      <w:start w:val="1"/>
      <w:numFmt w:val="bullet"/>
      <w:lvlText w:val=""/>
      <w:lvlJc w:val="left"/>
      <w:pPr>
        <w:ind w:left="3742" w:hanging="360"/>
      </w:pPr>
      <w:rPr>
        <w:rFonts w:ascii="Symbol" w:hAnsi="Symbol" w:hint="default"/>
      </w:rPr>
    </w:lvl>
    <w:lvl w:ilvl="4" w:tplc="10090003" w:tentative="1">
      <w:start w:val="1"/>
      <w:numFmt w:val="bullet"/>
      <w:lvlText w:val="o"/>
      <w:lvlJc w:val="left"/>
      <w:pPr>
        <w:ind w:left="4462" w:hanging="360"/>
      </w:pPr>
      <w:rPr>
        <w:rFonts w:ascii="Courier New" w:hAnsi="Courier New" w:cs="Courier New" w:hint="default"/>
      </w:rPr>
    </w:lvl>
    <w:lvl w:ilvl="5" w:tplc="10090005" w:tentative="1">
      <w:start w:val="1"/>
      <w:numFmt w:val="bullet"/>
      <w:lvlText w:val=""/>
      <w:lvlJc w:val="left"/>
      <w:pPr>
        <w:ind w:left="5182" w:hanging="360"/>
      </w:pPr>
      <w:rPr>
        <w:rFonts w:ascii="Wingdings" w:hAnsi="Wingdings" w:hint="default"/>
      </w:rPr>
    </w:lvl>
    <w:lvl w:ilvl="6" w:tplc="10090001" w:tentative="1">
      <w:start w:val="1"/>
      <w:numFmt w:val="bullet"/>
      <w:lvlText w:val=""/>
      <w:lvlJc w:val="left"/>
      <w:pPr>
        <w:ind w:left="5902" w:hanging="360"/>
      </w:pPr>
      <w:rPr>
        <w:rFonts w:ascii="Symbol" w:hAnsi="Symbol" w:hint="default"/>
      </w:rPr>
    </w:lvl>
    <w:lvl w:ilvl="7" w:tplc="10090003" w:tentative="1">
      <w:start w:val="1"/>
      <w:numFmt w:val="bullet"/>
      <w:lvlText w:val="o"/>
      <w:lvlJc w:val="left"/>
      <w:pPr>
        <w:ind w:left="6622" w:hanging="360"/>
      </w:pPr>
      <w:rPr>
        <w:rFonts w:ascii="Courier New" w:hAnsi="Courier New" w:cs="Courier New" w:hint="default"/>
      </w:rPr>
    </w:lvl>
    <w:lvl w:ilvl="8" w:tplc="10090005" w:tentative="1">
      <w:start w:val="1"/>
      <w:numFmt w:val="bullet"/>
      <w:lvlText w:val=""/>
      <w:lvlJc w:val="left"/>
      <w:pPr>
        <w:ind w:left="7342" w:hanging="360"/>
      </w:pPr>
      <w:rPr>
        <w:rFonts w:ascii="Wingdings" w:hAnsi="Wingdings" w:hint="default"/>
      </w:rPr>
    </w:lvl>
  </w:abstractNum>
  <w:abstractNum w:abstractNumId="19" w15:restartNumberingAfterBreak="0">
    <w:nsid w:val="33F57C15"/>
    <w:multiLevelType w:val="hybridMultilevel"/>
    <w:tmpl w:val="AFD4CE38"/>
    <w:lvl w:ilvl="0" w:tplc="91D40BAE">
      <w:start w:val="1"/>
      <w:numFmt w:val="lowerLetter"/>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0" w15:restartNumberingAfterBreak="0">
    <w:nsid w:val="36B927E0"/>
    <w:multiLevelType w:val="hybridMultilevel"/>
    <w:tmpl w:val="E62E24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1" w15:restartNumberingAfterBreak="0">
    <w:nsid w:val="37561786"/>
    <w:multiLevelType w:val="hybridMultilevel"/>
    <w:tmpl w:val="E5C20726"/>
    <w:lvl w:ilvl="0" w:tplc="038A303E">
      <w:start w:val="1"/>
      <w:numFmt w:val="decimal"/>
      <w:lvlText w:val="%1."/>
      <w:lvlJc w:val="left"/>
      <w:pPr>
        <w:ind w:left="936" w:hanging="51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B712B58"/>
    <w:multiLevelType w:val="hybridMultilevel"/>
    <w:tmpl w:val="0E96174A"/>
    <w:lvl w:ilvl="0" w:tplc="EFFC4484">
      <w:start w:val="1"/>
      <w:numFmt w:val="decimal"/>
      <w:lvlText w:val="%1."/>
      <w:lvlJc w:val="left"/>
      <w:pPr>
        <w:ind w:left="121" w:hanging="288"/>
        <w:jc w:val="right"/>
      </w:pPr>
      <w:rPr>
        <w:rFonts w:hint="default"/>
        <w:w w:val="101"/>
        <w:lang w:val="en-US" w:eastAsia="en-US" w:bidi="en-US"/>
      </w:rPr>
    </w:lvl>
    <w:lvl w:ilvl="1" w:tplc="E36A10A2">
      <w:numFmt w:val="bullet"/>
      <w:lvlText w:val=""/>
      <w:lvlJc w:val="left"/>
      <w:pPr>
        <w:ind w:left="554" w:hanging="145"/>
      </w:pPr>
      <w:rPr>
        <w:rFonts w:hint="default"/>
        <w:w w:val="101"/>
        <w:lang w:val="en-US" w:eastAsia="en-US" w:bidi="en-US"/>
      </w:rPr>
    </w:lvl>
    <w:lvl w:ilvl="2" w:tplc="8FD8CE38">
      <w:numFmt w:val="bullet"/>
      <w:lvlText w:val="o"/>
      <w:lvlJc w:val="left"/>
      <w:pPr>
        <w:ind w:left="1563" w:hanging="145"/>
      </w:pPr>
      <w:rPr>
        <w:rFonts w:ascii="Courier New" w:eastAsia="Courier New" w:hAnsi="Courier New" w:cs="Courier New" w:hint="default"/>
        <w:w w:val="101"/>
        <w:sz w:val="22"/>
        <w:szCs w:val="22"/>
        <w:lang w:val="en-US" w:eastAsia="en-US" w:bidi="en-US"/>
      </w:rPr>
    </w:lvl>
    <w:lvl w:ilvl="3" w:tplc="E778AD46">
      <w:numFmt w:val="bullet"/>
      <w:lvlText w:val="•"/>
      <w:lvlJc w:val="left"/>
      <w:pPr>
        <w:ind w:left="1200" w:hanging="145"/>
      </w:pPr>
      <w:rPr>
        <w:rFonts w:hint="default"/>
        <w:lang w:val="en-US" w:eastAsia="en-US" w:bidi="en-US"/>
      </w:rPr>
    </w:lvl>
    <w:lvl w:ilvl="4" w:tplc="DEC00ADE">
      <w:numFmt w:val="bullet"/>
      <w:lvlText w:val="•"/>
      <w:lvlJc w:val="left"/>
      <w:pPr>
        <w:ind w:left="1220" w:hanging="145"/>
      </w:pPr>
      <w:rPr>
        <w:rFonts w:hint="default"/>
        <w:lang w:val="en-US" w:eastAsia="en-US" w:bidi="en-US"/>
      </w:rPr>
    </w:lvl>
    <w:lvl w:ilvl="5" w:tplc="5FEEA876">
      <w:numFmt w:val="bullet"/>
      <w:lvlText w:val="•"/>
      <w:lvlJc w:val="left"/>
      <w:pPr>
        <w:ind w:left="1560" w:hanging="145"/>
      </w:pPr>
      <w:rPr>
        <w:rFonts w:hint="default"/>
        <w:lang w:val="en-US" w:eastAsia="en-US" w:bidi="en-US"/>
      </w:rPr>
    </w:lvl>
    <w:lvl w:ilvl="6" w:tplc="24E8557A">
      <w:numFmt w:val="bullet"/>
      <w:lvlText w:val="•"/>
      <w:lvlJc w:val="left"/>
      <w:pPr>
        <w:ind w:left="3340" w:hanging="145"/>
      </w:pPr>
      <w:rPr>
        <w:rFonts w:hint="default"/>
        <w:lang w:val="en-US" w:eastAsia="en-US" w:bidi="en-US"/>
      </w:rPr>
    </w:lvl>
    <w:lvl w:ilvl="7" w:tplc="B6A67EAE">
      <w:numFmt w:val="bullet"/>
      <w:lvlText w:val="•"/>
      <w:lvlJc w:val="left"/>
      <w:pPr>
        <w:ind w:left="5120" w:hanging="145"/>
      </w:pPr>
      <w:rPr>
        <w:rFonts w:hint="default"/>
        <w:lang w:val="en-US" w:eastAsia="en-US" w:bidi="en-US"/>
      </w:rPr>
    </w:lvl>
    <w:lvl w:ilvl="8" w:tplc="6BB217DA">
      <w:numFmt w:val="bullet"/>
      <w:lvlText w:val="•"/>
      <w:lvlJc w:val="left"/>
      <w:pPr>
        <w:ind w:left="6900" w:hanging="145"/>
      </w:pPr>
      <w:rPr>
        <w:rFonts w:hint="default"/>
        <w:lang w:val="en-US" w:eastAsia="en-US" w:bidi="en-US"/>
      </w:rPr>
    </w:lvl>
  </w:abstractNum>
  <w:abstractNum w:abstractNumId="23" w15:restartNumberingAfterBreak="0">
    <w:nsid w:val="3BEC0FC8"/>
    <w:multiLevelType w:val="hybridMultilevel"/>
    <w:tmpl w:val="9126C9F4"/>
    <w:lvl w:ilvl="0" w:tplc="12825FF6">
      <w:start w:val="1"/>
      <w:numFmt w:val="decimal"/>
      <w:lvlText w:val="%1."/>
      <w:lvlJc w:val="left"/>
      <w:pPr>
        <w:ind w:left="492" w:hanging="361"/>
      </w:pPr>
      <w:rPr>
        <w:rFonts w:ascii="Times New Roman" w:eastAsia="Times New Roman" w:hAnsi="Times New Roman" w:cs="Times New Roman" w:hint="default"/>
        <w:i w:val="0"/>
        <w:w w:val="100"/>
        <w:sz w:val="22"/>
        <w:szCs w:val="22"/>
        <w:lang w:val="en-US" w:eastAsia="en-US" w:bidi="en-US"/>
      </w:rPr>
    </w:lvl>
    <w:lvl w:ilvl="1" w:tplc="ECE46B0A">
      <w:start w:val="1"/>
      <w:numFmt w:val="lowerLetter"/>
      <w:lvlText w:val="(%2)"/>
      <w:lvlJc w:val="left"/>
      <w:pPr>
        <w:ind w:left="492" w:hanging="360"/>
      </w:pPr>
      <w:rPr>
        <w:rFonts w:ascii="Times New Roman" w:eastAsia="Times New Roman" w:hAnsi="Times New Roman" w:cs="Times New Roman" w:hint="default"/>
        <w:w w:val="100"/>
        <w:sz w:val="22"/>
        <w:szCs w:val="22"/>
        <w:lang w:val="en-US" w:eastAsia="en-US" w:bidi="en-US"/>
      </w:rPr>
    </w:lvl>
    <w:lvl w:ilvl="2" w:tplc="F1B43124">
      <w:numFmt w:val="bullet"/>
      <w:lvlText w:val="•"/>
      <w:lvlJc w:val="left"/>
      <w:pPr>
        <w:ind w:left="1924" w:hanging="360"/>
      </w:pPr>
      <w:rPr>
        <w:rFonts w:hint="default"/>
        <w:lang w:val="en-US" w:eastAsia="en-US" w:bidi="en-US"/>
      </w:rPr>
    </w:lvl>
    <w:lvl w:ilvl="3" w:tplc="999EDB78">
      <w:numFmt w:val="bullet"/>
      <w:lvlText w:val="•"/>
      <w:lvlJc w:val="left"/>
      <w:pPr>
        <w:ind w:left="2988" w:hanging="360"/>
      </w:pPr>
      <w:rPr>
        <w:rFonts w:hint="default"/>
        <w:lang w:val="en-US" w:eastAsia="en-US" w:bidi="en-US"/>
      </w:rPr>
    </w:lvl>
    <w:lvl w:ilvl="4" w:tplc="49DE38C8">
      <w:numFmt w:val="bullet"/>
      <w:lvlText w:val="•"/>
      <w:lvlJc w:val="left"/>
      <w:pPr>
        <w:ind w:left="4053" w:hanging="360"/>
      </w:pPr>
      <w:rPr>
        <w:rFonts w:hint="default"/>
        <w:lang w:val="en-US" w:eastAsia="en-US" w:bidi="en-US"/>
      </w:rPr>
    </w:lvl>
    <w:lvl w:ilvl="5" w:tplc="B148CB18">
      <w:numFmt w:val="bullet"/>
      <w:lvlText w:val="•"/>
      <w:lvlJc w:val="left"/>
      <w:pPr>
        <w:ind w:left="5117" w:hanging="360"/>
      </w:pPr>
      <w:rPr>
        <w:rFonts w:hint="default"/>
        <w:lang w:val="en-US" w:eastAsia="en-US" w:bidi="en-US"/>
      </w:rPr>
    </w:lvl>
    <w:lvl w:ilvl="6" w:tplc="05D8A36C">
      <w:numFmt w:val="bullet"/>
      <w:lvlText w:val="•"/>
      <w:lvlJc w:val="left"/>
      <w:pPr>
        <w:ind w:left="6182" w:hanging="360"/>
      </w:pPr>
      <w:rPr>
        <w:rFonts w:hint="default"/>
        <w:lang w:val="en-US" w:eastAsia="en-US" w:bidi="en-US"/>
      </w:rPr>
    </w:lvl>
    <w:lvl w:ilvl="7" w:tplc="DFDEFB76">
      <w:numFmt w:val="bullet"/>
      <w:lvlText w:val="•"/>
      <w:lvlJc w:val="left"/>
      <w:pPr>
        <w:ind w:left="7246" w:hanging="360"/>
      </w:pPr>
      <w:rPr>
        <w:rFonts w:hint="default"/>
        <w:lang w:val="en-US" w:eastAsia="en-US" w:bidi="en-US"/>
      </w:rPr>
    </w:lvl>
    <w:lvl w:ilvl="8" w:tplc="73923250">
      <w:numFmt w:val="bullet"/>
      <w:lvlText w:val="•"/>
      <w:lvlJc w:val="left"/>
      <w:pPr>
        <w:ind w:left="8311" w:hanging="360"/>
      </w:pPr>
      <w:rPr>
        <w:rFonts w:hint="default"/>
        <w:lang w:val="en-US" w:eastAsia="en-US" w:bidi="en-US"/>
      </w:rPr>
    </w:lvl>
  </w:abstractNum>
  <w:abstractNum w:abstractNumId="24" w15:restartNumberingAfterBreak="0">
    <w:nsid w:val="464579CA"/>
    <w:multiLevelType w:val="multilevel"/>
    <w:tmpl w:val="2000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B7B26"/>
    <w:multiLevelType w:val="hybridMultilevel"/>
    <w:tmpl w:val="2F88C8B8"/>
    <w:lvl w:ilvl="0" w:tplc="A33A8EFE">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D271A7B"/>
    <w:multiLevelType w:val="multilevel"/>
    <w:tmpl w:val="41E66B5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250E2"/>
    <w:multiLevelType w:val="hybridMultilevel"/>
    <w:tmpl w:val="6EE22F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2432C6E"/>
    <w:multiLevelType w:val="multilevel"/>
    <w:tmpl w:val="AD02C38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E6AA0"/>
    <w:multiLevelType w:val="hybridMultilevel"/>
    <w:tmpl w:val="725A834A"/>
    <w:lvl w:ilvl="0" w:tplc="26A60D1E">
      <w:start w:val="1"/>
      <w:numFmt w:val="decimal"/>
      <w:lvlText w:val="%1."/>
      <w:lvlJc w:val="left"/>
      <w:pPr>
        <w:ind w:left="132" w:hanging="361"/>
      </w:pPr>
      <w:rPr>
        <w:rFonts w:ascii="Times New Roman" w:eastAsia="Times New Roman" w:hAnsi="Times New Roman" w:cs="Times New Roman" w:hint="default"/>
        <w:spacing w:val="0"/>
        <w:w w:val="99"/>
        <w:sz w:val="20"/>
        <w:szCs w:val="20"/>
        <w:lang w:val="en-US" w:eastAsia="en-US" w:bidi="en-US"/>
      </w:rPr>
    </w:lvl>
    <w:lvl w:ilvl="1" w:tplc="79D08B40">
      <w:start w:val="1"/>
      <w:numFmt w:val="lowerLetter"/>
      <w:lvlText w:val="(%2)"/>
      <w:lvlJc w:val="left"/>
      <w:pPr>
        <w:ind w:left="852" w:hanging="360"/>
      </w:pPr>
      <w:rPr>
        <w:rFonts w:ascii="Times New Roman" w:eastAsia="Times New Roman" w:hAnsi="Times New Roman" w:cs="Times New Roman" w:hint="default"/>
        <w:i/>
        <w:spacing w:val="-2"/>
        <w:w w:val="99"/>
        <w:sz w:val="20"/>
        <w:szCs w:val="20"/>
        <w:lang w:val="en-US" w:eastAsia="en-US" w:bidi="en-US"/>
      </w:rPr>
    </w:lvl>
    <w:lvl w:ilvl="2" w:tplc="8D8EEE0A">
      <w:numFmt w:val="bullet"/>
      <w:lvlText w:val="•"/>
      <w:lvlJc w:val="left"/>
      <w:pPr>
        <w:ind w:left="860" w:hanging="360"/>
      </w:pPr>
      <w:rPr>
        <w:rFonts w:hint="default"/>
        <w:lang w:val="en-US" w:eastAsia="en-US" w:bidi="en-US"/>
      </w:rPr>
    </w:lvl>
    <w:lvl w:ilvl="3" w:tplc="7F0690C8">
      <w:numFmt w:val="bullet"/>
      <w:lvlText w:val="•"/>
      <w:lvlJc w:val="left"/>
      <w:pPr>
        <w:ind w:left="708" w:hanging="360"/>
      </w:pPr>
      <w:rPr>
        <w:rFonts w:hint="default"/>
        <w:lang w:val="en-US" w:eastAsia="en-US" w:bidi="en-US"/>
      </w:rPr>
    </w:lvl>
    <w:lvl w:ilvl="4" w:tplc="AA66B7E6">
      <w:numFmt w:val="bullet"/>
      <w:lvlText w:val="•"/>
      <w:lvlJc w:val="left"/>
      <w:pPr>
        <w:ind w:left="556" w:hanging="360"/>
      </w:pPr>
      <w:rPr>
        <w:rFonts w:hint="default"/>
        <w:lang w:val="en-US" w:eastAsia="en-US" w:bidi="en-US"/>
      </w:rPr>
    </w:lvl>
    <w:lvl w:ilvl="5" w:tplc="A7C021AC">
      <w:numFmt w:val="bullet"/>
      <w:lvlText w:val="•"/>
      <w:lvlJc w:val="left"/>
      <w:pPr>
        <w:ind w:left="405" w:hanging="360"/>
      </w:pPr>
      <w:rPr>
        <w:rFonts w:hint="default"/>
        <w:lang w:val="en-US" w:eastAsia="en-US" w:bidi="en-US"/>
      </w:rPr>
    </w:lvl>
    <w:lvl w:ilvl="6" w:tplc="0B7870FE">
      <w:numFmt w:val="bullet"/>
      <w:lvlText w:val="•"/>
      <w:lvlJc w:val="left"/>
      <w:pPr>
        <w:ind w:left="253" w:hanging="360"/>
      </w:pPr>
      <w:rPr>
        <w:rFonts w:hint="default"/>
        <w:lang w:val="en-US" w:eastAsia="en-US" w:bidi="en-US"/>
      </w:rPr>
    </w:lvl>
    <w:lvl w:ilvl="7" w:tplc="422E4BC0">
      <w:numFmt w:val="bullet"/>
      <w:lvlText w:val="•"/>
      <w:lvlJc w:val="left"/>
      <w:pPr>
        <w:ind w:left="101" w:hanging="360"/>
      </w:pPr>
      <w:rPr>
        <w:rFonts w:hint="default"/>
        <w:lang w:val="en-US" w:eastAsia="en-US" w:bidi="en-US"/>
      </w:rPr>
    </w:lvl>
    <w:lvl w:ilvl="8" w:tplc="5B068692">
      <w:numFmt w:val="bullet"/>
      <w:lvlText w:val="•"/>
      <w:lvlJc w:val="left"/>
      <w:pPr>
        <w:ind w:left="-50" w:hanging="360"/>
      </w:pPr>
      <w:rPr>
        <w:rFonts w:hint="default"/>
        <w:lang w:val="en-US" w:eastAsia="en-US" w:bidi="en-US"/>
      </w:rPr>
    </w:lvl>
  </w:abstractNum>
  <w:abstractNum w:abstractNumId="30" w15:restartNumberingAfterBreak="0">
    <w:nsid w:val="54587EC4"/>
    <w:multiLevelType w:val="hybridMultilevel"/>
    <w:tmpl w:val="DC74CD66"/>
    <w:lvl w:ilvl="0" w:tplc="10090001">
      <w:start w:val="1"/>
      <w:numFmt w:val="bullet"/>
      <w:lvlText w:val=""/>
      <w:lvlJc w:val="left"/>
      <w:pPr>
        <w:ind w:left="775" w:hanging="360"/>
      </w:pPr>
      <w:rPr>
        <w:rFonts w:ascii="Symbol" w:hAnsi="Symbol"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31" w15:restartNumberingAfterBreak="0">
    <w:nsid w:val="55CB17ED"/>
    <w:multiLevelType w:val="hybridMultilevel"/>
    <w:tmpl w:val="6138F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7C4314A"/>
    <w:multiLevelType w:val="hybridMultilevel"/>
    <w:tmpl w:val="25242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085DBC"/>
    <w:multiLevelType w:val="hybridMultilevel"/>
    <w:tmpl w:val="6FF8E54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B6C7690"/>
    <w:multiLevelType w:val="hybridMultilevel"/>
    <w:tmpl w:val="7E843014"/>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35" w15:restartNumberingAfterBreak="0">
    <w:nsid w:val="5BA47A3C"/>
    <w:multiLevelType w:val="hybridMultilevel"/>
    <w:tmpl w:val="750A8E26"/>
    <w:lvl w:ilvl="0" w:tplc="4F9A364C">
      <w:start w:val="1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C6C67AB"/>
    <w:multiLevelType w:val="hybridMultilevel"/>
    <w:tmpl w:val="017A15A0"/>
    <w:lvl w:ilvl="0" w:tplc="B4E6689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D322107"/>
    <w:multiLevelType w:val="hybridMultilevel"/>
    <w:tmpl w:val="4A1C9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C0DF0"/>
    <w:multiLevelType w:val="hybridMultilevel"/>
    <w:tmpl w:val="4B207546"/>
    <w:lvl w:ilvl="0" w:tplc="4118B15A">
      <w:numFmt w:val="bullet"/>
      <w:lvlText w:val=""/>
      <w:lvlJc w:val="left"/>
      <w:pPr>
        <w:ind w:left="360" w:hanging="360"/>
      </w:pPr>
      <w:rPr>
        <w:rFonts w:ascii="Wingdings" w:eastAsiaTheme="minorHAnsi" w:hAnsi="Wingdings" w:cstheme="minorBidi"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39" w15:restartNumberingAfterBreak="0">
    <w:nsid w:val="5E842F5D"/>
    <w:multiLevelType w:val="hybridMultilevel"/>
    <w:tmpl w:val="61D83986"/>
    <w:lvl w:ilvl="0" w:tplc="935C96FC">
      <w:start w:val="6"/>
      <w:numFmt w:val="lowerLetter"/>
      <w:lvlText w:val="(%1)"/>
      <w:lvlJc w:val="left"/>
      <w:pPr>
        <w:ind w:left="927" w:hanging="360"/>
      </w:pPr>
      <w:rPr>
        <w:rFonts w:hint="default"/>
      </w:rPr>
    </w:lvl>
    <w:lvl w:ilvl="1" w:tplc="10090003">
      <w:start w:val="1"/>
      <w:numFmt w:val="bullet"/>
      <w:lvlText w:val="o"/>
      <w:lvlJc w:val="left"/>
      <w:pPr>
        <w:ind w:left="1353" w:hanging="360"/>
      </w:pPr>
      <w:rPr>
        <w:rFonts w:ascii="Courier New" w:hAnsi="Courier New" w:cs="Courier New"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66093342"/>
    <w:multiLevelType w:val="multilevel"/>
    <w:tmpl w:val="63D8BF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4755" w:hanging="360"/>
      </w:pPr>
      <w:rPr>
        <w:rFonts w:hint="default"/>
      </w:rPr>
    </w:lvl>
    <w:lvl w:ilvl="3">
      <w:start w:val="1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866E55"/>
    <w:multiLevelType w:val="hybridMultilevel"/>
    <w:tmpl w:val="1F1E37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88872D4"/>
    <w:multiLevelType w:val="hybridMultilevel"/>
    <w:tmpl w:val="87FEBB0A"/>
    <w:lvl w:ilvl="0" w:tplc="EA4CEF0A">
      <w:start w:val="1"/>
      <w:numFmt w:val="decimal"/>
      <w:lvlText w:val="%1."/>
      <w:lvlJc w:val="left"/>
      <w:pPr>
        <w:ind w:left="360" w:hanging="360"/>
      </w:pPr>
      <w:rPr>
        <w:rFonts w:hint="default"/>
        <w:b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B4335B7"/>
    <w:multiLevelType w:val="hybridMultilevel"/>
    <w:tmpl w:val="3D682F30"/>
    <w:lvl w:ilvl="0" w:tplc="C84808FE">
      <w:start w:val="1"/>
      <w:numFmt w:val="decimal"/>
      <w:lvlText w:val="%1."/>
      <w:lvlJc w:val="left"/>
      <w:pPr>
        <w:ind w:left="720" w:hanging="360"/>
      </w:pPr>
      <w:rPr>
        <w:rFonts w:hint="default"/>
        <w:i w:val="0"/>
        <w:i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145450F"/>
    <w:multiLevelType w:val="multilevel"/>
    <w:tmpl w:val="CBA404F6"/>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003243"/>
    <w:multiLevelType w:val="hybridMultilevel"/>
    <w:tmpl w:val="D4EAD47C"/>
    <w:lvl w:ilvl="0" w:tplc="935C96FC">
      <w:start w:val="6"/>
      <w:numFmt w:val="lowerLetter"/>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6" w15:restartNumberingAfterBreak="0">
    <w:nsid w:val="75A17D36"/>
    <w:multiLevelType w:val="multilevel"/>
    <w:tmpl w:val="B68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C12BA3"/>
    <w:multiLevelType w:val="multilevel"/>
    <w:tmpl w:val="EEC457EC"/>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9345B8"/>
    <w:multiLevelType w:val="multilevel"/>
    <w:tmpl w:val="DD9A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363736">
    <w:abstractNumId w:val="37"/>
  </w:num>
  <w:num w:numId="2" w16cid:durableId="1740596158">
    <w:abstractNumId w:val="9"/>
  </w:num>
  <w:num w:numId="3" w16cid:durableId="1634167063">
    <w:abstractNumId w:val="12"/>
  </w:num>
  <w:num w:numId="4" w16cid:durableId="84881578">
    <w:abstractNumId w:val="6"/>
  </w:num>
  <w:num w:numId="5" w16cid:durableId="1738935276">
    <w:abstractNumId w:val="46"/>
  </w:num>
  <w:num w:numId="6" w16cid:durableId="1089350660">
    <w:abstractNumId w:val="5"/>
  </w:num>
  <w:num w:numId="7" w16cid:durableId="1246381886">
    <w:abstractNumId w:val="38"/>
  </w:num>
  <w:num w:numId="8" w16cid:durableId="1073619414">
    <w:abstractNumId w:val="1"/>
  </w:num>
  <w:num w:numId="9" w16cid:durableId="1039621049">
    <w:abstractNumId w:val="42"/>
  </w:num>
  <w:num w:numId="10" w16cid:durableId="1692605336">
    <w:abstractNumId w:val="19"/>
  </w:num>
  <w:num w:numId="11" w16cid:durableId="918636208">
    <w:abstractNumId w:val="15"/>
  </w:num>
  <w:num w:numId="12" w16cid:durableId="413433043">
    <w:abstractNumId w:val="40"/>
  </w:num>
  <w:num w:numId="13" w16cid:durableId="1685783348">
    <w:abstractNumId w:val="27"/>
  </w:num>
  <w:num w:numId="14" w16cid:durableId="1802265498">
    <w:abstractNumId w:val="44"/>
  </w:num>
  <w:num w:numId="15" w16cid:durableId="528955165">
    <w:abstractNumId w:val="16"/>
  </w:num>
  <w:num w:numId="16" w16cid:durableId="1433932414">
    <w:abstractNumId w:val="7"/>
  </w:num>
  <w:num w:numId="17" w16cid:durableId="2000036178">
    <w:abstractNumId w:val="24"/>
  </w:num>
  <w:num w:numId="18" w16cid:durableId="10110933">
    <w:abstractNumId w:val="18"/>
  </w:num>
  <w:num w:numId="19" w16cid:durableId="2022775578">
    <w:abstractNumId w:val="22"/>
  </w:num>
  <w:num w:numId="20" w16cid:durableId="751702002">
    <w:abstractNumId w:val="28"/>
  </w:num>
  <w:num w:numId="21" w16cid:durableId="125322739">
    <w:abstractNumId w:val="26"/>
  </w:num>
  <w:num w:numId="22" w16cid:durableId="2084600084">
    <w:abstractNumId w:val="17"/>
  </w:num>
  <w:num w:numId="23" w16cid:durableId="1617105155">
    <w:abstractNumId w:val="2"/>
  </w:num>
  <w:num w:numId="24" w16cid:durableId="1919243618">
    <w:abstractNumId w:val="8"/>
  </w:num>
  <w:num w:numId="25" w16cid:durableId="1061057494">
    <w:abstractNumId w:val="33"/>
  </w:num>
  <w:num w:numId="26" w16cid:durableId="326834264">
    <w:abstractNumId w:val="34"/>
  </w:num>
  <w:num w:numId="27" w16cid:durableId="345445025">
    <w:abstractNumId w:val="3"/>
  </w:num>
  <w:num w:numId="28" w16cid:durableId="2015911912">
    <w:abstractNumId w:val="21"/>
  </w:num>
  <w:num w:numId="29" w16cid:durableId="1799296632">
    <w:abstractNumId w:val="47"/>
  </w:num>
  <w:num w:numId="30" w16cid:durableId="952328414">
    <w:abstractNumId w:val="36"/>
  </w:num>
  <w:num w:numId="31" w16cid:durableId="48067811">
    <w:abstractNumId w:val="14"/>
  </w:num>
  <w:num w:numId="32" w16cid:durableId="1104374559">
    <w:abstractNumId w:val="48"/>
  </w:num>
  <w:num w:numId="33" w16cid:durableId="303697958">
    <w:abstractNumId w:val="31"/>
  </w:num>
  <w:num w:numId="34" w16cid:durableId="1063061571">
    <w:abstractNumId w:val="25"/>
  </w:num>
  <w:num w:numId="35" w16cid:durableId="1841236026">
    <w:abstractNumId w:val="0"/>
  </w:num>
  <w:num w:numId="36" w16cid:durableId="941567796">
    <w:abstractNumId w:val="45"/>
  </w:num>
  <w:num w:numId="37" w16cid:durableId="2005740787">
    <w:abstractNumId w:val="39"/>
  </w:num>
  <w:num w:numId="38" w16cid:durableId="900097746">
    <w:abstractNumId w:val="35"/>
  </w:num>
  <w:num w:numId="39" w16cid:durableId="1729305989">
    <w:abstractNumId w:val="11"/>
  </w:num>
  <w:num w:numId="40" w16cid:durableId="1997026908">
    <w:abstractNumId w:val="20"/>
  </w:num>
  <w:num w:numId="41" w16cid:durableId="1920019205">
    <w:abstractNumId w:val="13"/>
  </w:num>
  <w:num w:numId="42" w16cid:durableId="2141072782">
    <w:abstractNumId w:val="41"/>
  </w:num>
  <w:num w:numId="43" w16cid:durableId="1125582677">
    <w:abstractNumId w:val="10"/>
  </w:num>
  <w:num w:numId="44" w16cid:durableId="1875539473">
    <w:abstractNumId w:val="43"/>
  </w:num>
  <w:num w:numId="45" w16cid:durableId="1629362145">
    <w:abstractNumId w:val="30"/>
  </w:num>
  <w:num w:numId="46" w16cid:durableId="482240755">
    <w:abstractNumId w:val="29"/>
  </w:num>
  <w:num w:numId="47" w16cid:durableId="1208420348">
    <w:abstractNumId w:val="23"/>
  </w:num>
  <w:num w:numId="48" w16cid:durableId="2064984129">
    <w:abstractNumId w:val="4"/>
  </w:num>
  <w:num w:numId="49" w16cid:durableId="102085538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6"/>
    <w:rsid w:val="000013CC"/>
    <w:rsid w:val="000027E3"/>
    <w:rsid w:val="000037E9"/>
    <w:rsid w:val="00004694"/>
    <w:rsid w:val="00004F97"/>
    <w:rsid w:val="000065E3"/>
    <w:rsid w:val="00007042"/>
    <w:rsid w:val="00007D05"/>
    <w:rsid w:val="00007E92"/>
    <w:rsid w:val="00013137"/>
    <w:rsid w:val="000149E4"/>
    <w:rsid w:val="00014D92"/>
    <w:rsid w:val="00015FC8"/>
    <w:rsid w:val="00020F06"/>
    <w:rsid w:val="0002168E"/>
    <w:rsid w:val="000225AB"/>
    <w:rsid w:val="00022B16"/>
    <w:rsid w:val="000233DC"/>
    <w:rsid w:val="0002354A"/>
    <w:rsid w:val="00023A25"/>
    <w:rsid w:val="00025694"/>
    <w:rsid w:val="00025835"/>
    <w:rsid w:val="00026E13"/>
    <w:rsid w:val="000325AF"/>
    <w:rsid w:val="00033DB1"/>
    <w:rsid w:val="0003425C"/>
    <w:rsid w:val="00035D4B"/>
    <w:rsid w:val="000361C3"/>
    <w:rsid w:val="00041C5C"/>
    <w:rsid w:val="000421A6"/>
    <w:rsid w:val="0004220E"/>
    <w:rsid w:val="00042BC3"/>
    <w:rsid w:val="00042E81"/>
    <w:rsid w:val="00043203"/>
    <w:rsid w:val="000448CF"/>
    <w:rsid w:val="00045198"/>
    <w:rsid w:val="00051CE3"/>
    <w:rsid w:val="00052ACD"/>
    <w:rsid w:val="00053068"/>
    <w:rsid w:val="00053EC7"/>
    <w:rsid w:val="00054009"/>
    <w:rsid w:val="00054B41"/>
    <w:rsid w:val="00054F99"/>
    <w:rsid w:val="00055D48"/>
    <w:rsid w:val="0005671D"/>
    <w:rsid w:val="00061167"/>
    <w:rsid w:val="00062E7F"/>
    <w:rsid w:val="0006390C"/>
    <w:rsid w:val="00063A5F"/>
    <w:rsid w:val="000660CD"/>
    <w:rsid w:val="00066302"/>
    <w:rsid w:val="000679A0"/>
    <w:rsid w:val="00070D59"/>
    <w:rsid w:val="00071144"/>
    <w:rsid w:val="00071755"/>
    <w:rsid w:val="00072A44"/>
    <w:rsid w:val="00072BD0"/>
    <w:rsid w:val="00073072"/>
    <w:rsid w:val="0007326F"/>
    <w:rsid w:val="00073DEC"/>
    <w:rsid w:val="00074E62"/>
    <w:rsid w:val="000776F3"/>
    <w:rsid w:val="000801C1"/>
    <w:rsid w:val="00080AF6"/>
    <w:rsid w:val="00080C0D"/>
    <w:rsid w:val="0008161C"/>
    <w:rsid w:val="00082D0E"/>
    <w:rsid w:val="00083105"/>
    <w:rsid w:val="00083302"/>
    <w:rsid w:val="000837B6"/>
    <w:rsid w:val="00083927"/>
    <w:rsid w:val="00084042"/>
    <w:rsid w:val="000863F0"/>
    <w:rsid w:val="0009184F"/>
    <w:rsid w:val="0009208B"/>
    <w:rsid w:val="000939C6"/>
    <w:rsid w:val="00093C27"/>
    <w:rsid w:val="00095F03"/>
    <w:rsid w:val="00096CB9"/>
    <w:rsid w:val="000A0197"/>
    <w:rsid w:val="000A023C"/>
    <w:rsid w:val="000A1104"/>
    <w:rsid w:val="000A20BF"/>
    <w:rsid w:val="000A2313"/>
    <w:rsid w:val="000A2427"/>
    <w:rsid w:val="000A246A"/>
    <w:rsid w:val="000A691F"/>
    <w:rsid w:val="000A6F53"/>
    <w:rsid w:val="000A708F"/>
    <w:rsid w:val="000B1C3A"/>
    <w:rsid w:val="000B2497"/>
    <w:rsid w:val="000B25D0"/>
    <w:rsid w:val="000B3F98"/>
    <w:rsid w:val="000B3FE5"/>
    <w:rsid w:val="000B408F"/>
    <w:rsid w:val="000B42D6"/>
    <w:rsid w:val="000B439A"/>
    <w:rsid w:val="000B522A"/>
    <w:rsid w:val="000B52AB"/>
    <w:rsid w:val="000B6CCA"/>
    <w:rsid w:val="000B7F44"/>
    <w:rsid w:val="000C05A6"/>
    <w:rsid w:val="000C07A0"/>
    <w:rsid w:val="000C0940"/>
    <w:rsid w:val="000C0A45"/>
    <w:rsid w:val="000C1221"/>
    <w:rsid w:val="000C126F"/>
    <w:rsid w:val="000C1CDA"/>
    <w:rsid w:val="000C1D60"/>
    <w:rsid w:val="000C4274"/>
    <w:rsid w:val="000C49DE"/>
    <w:rsid w:val="000C4AD4"/>
    <w:rsid w:val="000C4F35"/>
    <w:rsid w:val="000C6603"/>
    <w:rsid w:val="000C7B6C"/>
    <w:rsid w:val="000C7E8E"/>
    <w:rsid w:val="000D1F79"/>
    <w:rsid w:val="000D3231"/>
    <w:rsid w:val="000D3EFE"/>
    <w:rsid w:val="000D52F6"/>
    <w:rsid w:val="000D752B"/>
    <w:rsid w:val="000D75C7"/>
    <w:rsid w:val="000E1180"/>
    <w:rsid w:val="000E1207"/>
    <w:rsid w:val="000E19EC"/>
    <w:rsid w:val="000E1F72"/>
    <w:rsid w:val="000E257F"/>
    <w:rsid w:val="000E43A4"/>
    <w:rsid w:val="000F04CC"/>
    <w:rsid w:val="000F0CD0"/>
    <w:rsid w:val="000F1E5E"/>
    <w:rsid w:val="000F26A3"/>
    <w:rsid w:val="000F2F12"/>
    <w:rsid w:val="000F333A"/>
    <w:rsid w:val="000F403E"/>
    <w:rsid w:val="000F6DD5"/>
    <w:rsid w:val="00100EFC"/>
    <w:rsid w:val="001011A1"/>
    <w:rsid w:val="001030B9"/>
    <w:rsid w:val="001059E0"/>
    <w:rsid w:val="00106C0B"/>
    <w:rsid w:val="0010728C"/>
    <w:rsid w:val="00107627"/>
    <w:rsid w:val="00110E38"/>
    <w:rsid w:val="0011120C"/>
    <w:rsid w:val="001127CD"/>
    <w:rsid w:val="0011283A"/>
    <w:rsid w:val="001131BF"/>
    <w:rsid w:val="00117E4F"/>
    <w:rsid w:val="00121451"/>
    <w:rsid w:val="00121DAE"/>
    <w:rsid w:val="00122A77"/>
    <w:rsid w:val="00122C9E"/>
    <w:rsid w:val="0012363E"/>
    <w:rsid w:val="001240C4"/>
    <w:rsid w:val="0012438A"/>
    <w:rsid w:val="001250FF"/>
    <w:rsid w:val="00125DFE"/>
    <w:rsid w:val="00126308"/>
    <w:rsid w:val="0013015C"/>
    <w:rsid w:val="00131305"/>
    <w:rsid w:val="00131636"/>
    <w:rsid w:val="00131B15"/>
    <w:rsid w:val="00132C04"/>
    <w:rsid w:val="0013384D"/>
    <w:rsid w:val="00136C02"/>
    <w:rsid w:val="00136F9C"/>
    <w:rsid w:val="001372A6"/>
    <w:rsid w:val="0013763E"/>
    <w:rsid w:val="00137A30"/>
    <w:rsid w:val="00137E47"/>
    <w:rsid w:val="001403B4"/>
    <w:rsid w:val="001415BF"/>
    <w:rsid w:val="001423B9"/>
    <w:rsid w:val="0014283B"/>
    <w:rsid w:val="00142C04"/>
    <w:rsid w:val="00143033"/>
    <w:rsid w:val="00143CE9"/>
    <w:rsid w:val="001440FD"/>
    <w:rsid w:val="00145911"/>
    <w:rsid w:val="00145E33"/>
    <w:rsid w:val="00146BFC"/>
    <w:rsid w:val="00147A4F"/>
    <w:rsid w:val="001507EF"/>
    <w:rsid w:val="00150CD7"/>
    <w:rsid w:val="0015242B"/>
    <w:rsid w:val="00152F03"/>
    <w:rsid w:val="00153671"/>
    <w:rsid w:val="00153E89"/>
    <w:rsid w:val="0015424B"/>
    <w:rsid w:val="00155789"/>
    <w:rsid w:val="0015638C"/>
    <w:rsid w:val="001566C3"/>
    <w:rsid w:val="001566EF"/>
    <w:rsid w:val="00156916"/>
    <w:rsid w:val="00156C6F"/>
    <w:rsid w:val="00156ED5"/>
    <w:rsid w:val="00156ED7"/>
    <w:rsid w:val="0016013D"/>
    <w:rsid w:val="00161311"/>
    <w:rsid w:val="001616D4"/>
    <w:rsid w:val="00162820"/>
    <w:rsid w:val="00163C6C"/>
    <w:rsid w:val="00163D19"/>
    <w:rsid w:val="00165196"/>
    <w:rsid w:val="001659D6"/>
    <w:rsid w:val="00165A56"/>
    <w:rsid w:val="00166356"/>
    <w:rsid w:val="00170CB7"/>
    <w:rsid w:val="001710D9"/>
    <w:rsid w:val="001721E7"/>
    <w:rsid w:val="00172753"/>
    <w:rsid w:val="0017540C"/>
    <w:rsid w:val="00175A65"/>
    <w:rsid w:val="00175BCE"/>
    <w:rsid w:val="0017609D"/>
    <w:rsid w:val="0018093D"/>
    <w:rsid w:val="00181D4E"/>
    <w:rsid w:val="00182979"/>
    <w:rsid w:val="001833D0"/>
    <w:rsid w:val="001845A7"/>
    <w:rsid w:val="00184A47"/>
    <w:rsid w:val="00185111"/>
    <w:rsid w:val="00186E32"/>
    <w:rsid w:val="0018725B"/>
    <w:rsid w:val="00187745"/>
    <w:rsid w:val="00187882"/>
    <w:rsid w:val="001906CF"/>
    <w:rsid w:val="001907F8"/>
    <w:rsid w:val="00190CB9"/>
    <w:rsid w:val="001913F3"/>
    <w:rsid w:val="001916B7"/>
    <w:rsid w:val="001953CE"/>
    <w:rsid w:val="00195BD5"/>
    <w:rsid w:val="0019661C"/>
    <w:rsid w:val="001967E8"/>
    <w:rsid w:val="0019702B"/>
    <w:rsid w:val="0019794F"/>
    <w:rsid w:val="001A0557"/>
    <w:rsid w:val="001A07A7"/>
    <w:rsid w:val="001A45EE"/>
    <w:rsid w:val="001A65D3"/>
    <w:rsid w:val="001A6D97"/>
    <w:rsid w:val="001A7EF8"/>
    <w:rsid w:val="001B3123"/>
    <w:rsid w:val="001B570E"/>
    <w:rsid w:val="001B590D"/>
    <w:rsid w:val="001C0EA1"/>
    <w:rsid w:val="001C1137"/>
    <w:rsid w:val="001C2238"/>
    <w:rsid w:val="001C299D"/>
    <w:rsid w:val="001C2ADC"/>
    <w:rsid w:val="001C2B07"/>
    <w:rsid w:val="001C2E98"/>
    <w:rsid w:val="001C3D41"/>
    <w:rsid w:val="001C40B4"/>
    <w:rsid w:val="001C4951"/>
    <w:rsid w:val="001C5071"/>
    <w:rsid w:val="001C5161"/>
    <w:rsid w:val="001C518B"/>
    <w:rsid w:val="001C5738"/>
    <w:rsid w:val="001C645B"/>
    <w:rsid w:val="001C6D44"/>
    <w:rsid w:val="001C7459"/>
    <w:rsid w:val="001D0AE2"/>
    <w:rsid w:val="001D2D74"/>
    <w:rsid w:val="001D40BE"/>
    <w:rsid w:val="001D4248"/>
    <w:rsid w:val="001D4F21"/>
    <w:rsid w:val="001D5876"/>
    <w:rsid w:val="001D610C"/>
    <w:rsid w:val="001D64B0"/>
    <w:rsid w:val="001D7289"/>
    <w:rsid w:val="001E06C3"/>
    <w:rsid w:val="001E18B6"/>
    <w:rsid w:val="001E25C0"/>
    <w:rsid w:val="001E2A3A"/>
    <w:rsid w:val="001E2E05"/>
    <w:rsid w:val="001E3735"/>
    <w:rsid w:val="001E432E"/>
    <w:rsid w:val="001F032C"/>
    <w:rsid w:val="001F07A5"/>
    <w:rsid w:val="001F1094"/>
    <w:rsid w:val="001F12BC"/>
    <w:rsid w:val="001F1D16"/>
    <w:rsid w:val="001F404C"/>
    <w:rsid w:val="001F4DF1"/>
    <w:rsid w:val="001F5084"/>
    <w:rsid w:val="001F7608"/>
    <w:rsid w:val="00201129"/>
    <w:rsid w:val="002044EB"/>
    <w:rsid w:val="00205641"/>
    <w:rsid w:val="00206553"/>
    <w:rsid w:val="00211A28"/>
    <w:rsid w:val="00211F66"/>
    <w:rsid w:val="0021231A"/>
    <w:rsid w:val="002124AB"/>
    <w:rsid w:val="00213A59"/>
    <w:rsid w:val="002160E4"/>
    <w:rsid w:val="002161BF"/>
    <w:rsid w:val="002164FA"/>
    <w:rsid w:val="00217762"/>
    <w:rsid w:val="00220DF7"/>
    <w:rsid w:val="0022157E"/>
    <w:rsid w:val="00224064"/>
    <w:rsid w:val="00224B1F"/>
    <w:rsid w:val="0022542A"/>
    <w:rsid w:val="00225FEF"/>
    <w:rsid w:val="00226AD6"/>
    <w:rsid w:val="00227914"/>
    <w:rsid w:val="00230CD8"/>
    <w:rsid w:val="00231494"/>
    <w:rsid w:val="00231BA7"/>
    <w:rsid w:val="002367EF"/>
    <w:rsid w:val="002368C9"/>
    <w:rsid w:val="002409C5"/>
    <w:rsid w:val="00242159"/>
    <w:rsid w:val="00242A22"/>
    <w:rsid w:val="00243FF7"/>
    <w:rsid w:val="0024426D"/>
    <w:rsid w:val="002443DD"/>
    <w:rsid w:val="002461CF"/>
    <w:rsid w:val="002475CE"/>
    <w:rsid w:val="002479FA"/>
    <w:rsid w:val="002501EB"/>
    <w:rsid w:val="002503C7"/>
    <w:rsid w:val="00251880"/>
    <w:rsid w:val="002538A9"/>
    <w:rsid w:val="00253A94"/>
    <w:rsid w:val="00253BC6"/>
    <w:rsid w:val="00255B7D"/>
    <w:rsid w:val="00261E69"/>
    <w:rsid w:val="0026200D"/>
    <w:rsid w:val="00263011"/>
    <w:rsid w:val="00264D21"/>
    <w:rsid w:val="00265B94"/>
    <w:rsid w:val="00267967"/>
    <w:rsid w:val="00267A11"/>
    <w:rsid w:val="00270CA5"/>
    <w:rsid w:val="0027177F"/>
    <w:rsid w:val="00271D15"/>
    <w:rsid w:val="00274354"/>
    <w:rsid w:val="002753F0"/>
    <w:rsid w:val="00276A08"/>
    <w:rsid w:val="00276B82"/>
    <w:rsid w:val="00276CBE"/>
    <w:rsid w:val="002811F2"/>
    <w:rsid w:val="00281D8D"/>
    <w:rsid w:val="0028432A"/>
    <w:rsid w:val="002848AE"/>
    <w:rsid w:val="002879B1"/>
    <w:rsid w:val="00290DD3"/>
    <w:rsid w:val="00290E4D"/>
    <w:rsid w:val="00291E75"/>
    <w:rsid w:val="00293BE0"/>
    <w:rsid w:val="00294646"/>
    <w:rsid w:val="00294852"/>
    <w:rsid w:val="00296C84"/>
    <w:rsid w:val="00296C8D"/>
    <w:rsid w:val="00296FE2"/>
    <w:rsid w:val="002A0E5E"/>
    <w:rsid w:val="002A28D0"/>
    <w:rsid w:val="002A5637"/>
    <w:rsid w:val="002A6256"/>
    <w:rsid w:val="002A64C0"/>
    <w:rsid w:val="002B15CA"/>
    <w:rsid w:val="002B15EF"/>
    <w:rsid w:val="002B2C03"/>
    <w:rsid w:val="002B2E32"/>
    <w:rsid w:val="002B4636"/>
    <w:rsid w:val="002B5BB0"/>
    <w:rsid w:val="002B5E42"/>
    <w:rsid w:val="002B65B3"/>
    <w:rsid w:val="002B6EE2"/>
    <w:rsid w:val="002C02AA"/>
    <w:rsid w:val="002C0775"/>
    <w:rsid w:val="002C09C4"/>
    <w:rsid w:val="002C1184"/>
    <w:rsid w:val="002C1D31"/>
    <w:rsid w:val="002C21E6"/>
    <w:rsid w:val="002C3A6B"/>
    <w:rsid w:val="002C5BF3"/>
    <w:rsid w:val="002C663B"/>
    <w:rsid w:val="002C6FA9"/>
    <w:rsid w:val="002D0D64"/>
    <w:rsid w:val="002D2409"/>
    <w:rsid w:val="002D2547"/>
    <w:rsid w:val="002D3CA7"/>
    <w:rsid w:val="002D44CC"/>
    <w:rsid w:val="002D482A"/>
    <w:rsid w:val="002D6EB0"/>
    <w:rsid w:val="002D7FFD"/>
    <w:rsid w:val="002E05EF"/>
    <w:rsid w:val="002E0AFB"/>
    <w:rsid w:val="002E104E"/>
    <w:rsid w:val="002E3101"/>
    <w:rsid w:val="002E31E1"/>
    <w:rsid w:val="002E45A0"/>
    <w:rsid w:val="002E4C3A"/>
    <w:rsid w:val="002E6687"/>
    <w:rsid w:val="002E7889"/>
    <w:rsid w:val="002E7E6C"/>
    <w:rsid w:val="002F00AE"/>
    <w:rsid w:val="002F2A5E"/>
    <w:rsid w:val="002F2BB2"/>
    <w:rsid w:val="002F44D7"/>
    <w:rsid w:val="002F4B46"/>
    <w:rsid w:val="002F4E78"/>
    <w:rsid w:val="002F7ED6"/>
    <w:rsid w:val="00300777"/>
    <w:rsid w:val="0030203B"/>
    <w:rsid w:val="00302AB3"/>
    <w:rsid w:val="00302F5C"/>
    <w:rsid w:val="00303A14"/>
    <w:rsid w:val="0030435D"/>
    <w:rsid w:val="003062FE"/>
    <w:rsid w:val="00306A2A"/>
    <w:rsid w:val="0031002C"/>
    <w:rsid w:val="0031013A"/>
    <w:rsid w:val="00311705"/>
    <w:rsid w:val="00312999"/>
    <w:rsid w:val="00312BBA"/>
    <w:rsid w:val="00313128"/>
    <w:rsid w:val="00313EF4"/>
    <w:rsid w:val="00314261"/>
    <w:rsid w:val="0031586D"/>
    <w:rsid w:val="00320F4D"/>
    <w:rsid w:val="00321C5C"/>
    <w:rsid w:val="00323C77"/>
    <w:rsid w:val="00323C9F"/>
    <w:rsid w:val="003247B4"/>
    <w:rsid w:val="00324A92"/>
    <w:rsid w:val="003262D7"/>
    <w:rsid w:val="0032745C"/>
    <w:rsid w:val="00327A8C"/>
    <w:rsid w:val="00330179"/>
    <w:rsid w:val="0033049C"/>
    <w:rsid w:val="00331974"/>
    <w:rsid w:val="00331A90"/>
    <w:rsid w:val="00332149"/>
    <w:rsid w:val="003349EE"/>
    <w:rsid w:val="00334FAE"/>
    <w:rsid w:val="0033502C"/>
    <w:rsid w:val="003351B2"/>
    <w:rsid w:val="0033529C"/>
    <w:rsid w:val="00345798"/>
    <w:rsid w:val="003465B4"/>
    <w:rsid w:val="00346C72"/>
    <w:rsid w:val="0035385D"/>
    <w:rsid w:val="00353C6F"/>
    <w:rsid w:val="00353ED7"/>
    <w:rsid w:val="0035752E"/>
    <w:rsid w:val="003575B6"/>
    <w:rsid w:val="003600F1"/>
    <w:rsid w:val="003608DE"/>
    <w:rsid w:val="00360BBE"/>
    <w:rsid w:val="00361667"/>
    <w:rsid w:val="00361FC1"/>
    <w:rsid w:val="0036200B"/>
    <w:rsid w:val="003621DD"/>
    <w:rsid w:val="0036597F"/>
    <w:rsid w:val="00366756"/>
    <w:rsid w:val="00366875"/>
    <w:rsid w:val="00366981"/>
    <w:rsid w:val="00370AAB"/>
    <w:rsid w:val="00371B5E"/>
    <w:rsid w:val="003776DF"/>
    <w:rsid w:val="0037789C"/>
    <w:rsid w:val="00380454"/>
    <w:rsid w:val="00381684"/>
    <w:rsid w:val="00383223"/>
    <w:rsid w:val="00383F0C"/>
    <w:rsid w:val="00385985"/>
    <w:rsid w:val="00385A58"/>
    <w:rsid w:val="00386019"/>
    <w:rsid w:val="00386278"/>
    <w:rsid w:val="003864EA"/>
    <w:rsid w:val="0038750D"/>
    <w:rsid w:val="00390CF6"/>
    <w:rsid w:val="003920B1"/>
    <w:rsid w:val="003960DC"/>
    <w:rsid w:val="003962BA"/>
    <w:rsid w:val="003A044A"/>
    <w:rsid w:val="003A189B"/>
    <w:rsid w:val="003A199E"/>
    <w:rsid w:val="003A24E6"/>
    <w:rsid w:val="003A2ADE"/>
    <w:rsid w:val="003A3AE9"/>
    <w:rsid w:val="003A3D1F"/>
    <w:rsid w:val="003A4334"/>
    <w:rsid w:val="003A538D"/>
    <w:rsid w:val="003A64DA"/>
    <w:rsid w:val="003A708C"/>
    <w:rsid w:val="003A7943"/>
    <w:rsid w:val="003B0672"/>
    <w:rsid w:val="003B2494"/>
    <w:rsid w:val="003B2869"/>
    <w:rsid w:val="003B2DEC"/>
    <w:rsid w:val="003B33B3"/>
    <w:rsid w:val="003B3615"/>
    <w:rsid w:val="003B47E1"/>
    <w:rsid w:val="003B4F2F"/>
    <w:rsid w:val="003B5700"/>
    <w:rsid w:val="003B5C6F"/>
    <w:rsid w:val="003B6EF0"/>
    <w:rsid w:val="003C14DD"/>
    <w:rsid w:val="003C1D47"/>
    <w:rsid w:val="003C1DB8"/>
    <w:rsid w:val="003C43AE"/>
    <w:rsid w:val="003C58F8"/>
    <w:rsid w:val="003C6142"/>
    <w:rsid w:val="003C63C0"/>
    <w:rsid w:val="003C77C6"/>
    <w:rsid w:val="003D008B"/>
    <w:rsid w:val="003D1440"/>
    <w:rsid w:val="003D3207"/>
    <w:rsid w:val="003D47BE"/>
    <w:rsid w:val="003D4CE6"/>
    <w:rsid w:val="003D578C"/>
    <w:rsid w:val="003E01B2"/>
    <w:rsid w:val="003E088D"/>
    <w:rsid w:val="003E10D4"/>
    <w:rsid w:val="003E2E67"/>
    <w:rsid w:val="003E377D"/>
    <w:rsid w:val="003E4ACD"/>
    <w:rsid w:val="003E622A"/>
    <w:rsid w:val="003E636F"/>
    <w:rsid w:val="003E6AA7"/>
    <w:rsid w:val="003F01B0"/>
    <w:rsid w:val="003F09EA"/>
    <w:rsid w:val="003F1279"/>
    <w:rsid w:val="003F1552"/>
    <w:rsid w:val="003F15AE"/>
    <w:rsid w:val="003F2BCE"/>
    <w:rsid w:val="003F3683"/>
    <w:rsid w:val="00400382"/>
    <w:rsid w:val="00400618"/>
    <w:rsid w:val="00401010"/>
    <w:rsid w:val="00402898"/>
    <w:rsid w:val="00404B4B"/>
    <w:rsid w:val="00405014"/>
    <w:rsid w:val="004075E2"/>
    <w:rsid w:val="004078B9"/>
    <w:rsid w:val="00411EF9"/>
    <w:rsid w:val="00412C0D"/>
    <w:rsid w:val="00414D92"/>
    <w:rsid w:val="00414F80"/>
    <w:rsid w:val="0041635A"/>
    <w:rsid w:val="00421D20"/>
    <w:rsid w:val="00423FA6"/>
    <w:rsid w:val="00426612"/>
    <w:rsid w:val="00426CC6"/>
    <w:rsid w:val="004278EF"/>
    <w:rsid w:val="00430306"/>
    <w:rsid w:val="004310C8"/>
    <w:rsid w:val="00431577"/>
    <w:rsid w:val="00435307"/>
    <w:rsid w:val="0043576A"/>
    <w:rsid w:val="004371E1"/>
    <w:rsid w:val="00437FFB"/>
    <w:rsid w:val="00440819"/>
    <w:rsid w:val="00441310"/>
    <w:rsid w:val="004445F0"/>
    <w:rsid w:val="00444EF2"/>
    <w:rsid w:val="00450B65"/>
    <w:rsid w:val="004515C0"/>
    <w:rsid w:val="00453990"/>
    <w:rsid w:val="004540F1"/>
    <w:rsid w:val="0045461E"/>
    <w:rsid w:val="004550BE"/>
    <w:rsid w:val="00456B39"/>
    <w:rsid w:val="00456CFF"/>
    <w:rsid w:val="00457922"/>
    <w:rsid w:val="00457FD8"/>
    <w:rsid w:val="004602CD"/>
    <w:rsid w:val="00461D8E"/>
    <w:rsid w:val="0046246A"/>
    <w:rsid w:val="00465B96"/>
    <w:rsid w:val="00465E1B"/>
    <w:rsid w:val="004662D9"/>
    <w:rsid w:val="0047019D"/>
    <w:rsid w:val="00473E7C"/>
    <w:rsid w:val="0047431F"/>
    <w:rsid w:val="0047580B"/>
    <w:rsid w:val="00475A5E"/>
    <w:rsid w:val="004768F0"/>
    <w:rsid w:val="00476B62"/>
    <w:rsid w:val="004837EC"/>
    <w:rsid w:val="00483FD8"/>
    <w:rsid w:val="00487FAC"/>
    <w:rsid w:val="004903AA"/>
    <w:rsid w:val="00490491"/>
    <w:rsid w:val="00490CD8"/>
    <w:rsid w:val="004916C9"/>
    <w:rsid w:val="004917E8"/>
    <w:rsid w:val="00492478"/>
    <w:rsid w:val="00492961"/>
    <w:rsid w:val="0049300C"/>
    <w:rsid w:val="00493CB6"/>
    <w:rsid w:val="0049502C"/>
    <w:rsid w:val="0049514D"/>
    <w:rsid w:val="004959C0"/>
    <w:rsid w:val="00497210"/>
    <w:rsid w:val="004A00F7"/>
    <w:rsid w:val="004A07FC"/>
    <w:rsid w:val="004A3253"/>
    <w:rsid w:val="004A4857"/>
    <w:rsid w:val="004A65AC"/>
    <w:rsid w:val="004B036E"/>
    <w:rsid w:val="004B0437"/>
    <w:rsid w:val="004B22C5"/>
    <w:rsid w:val="004B2452"/>
    <w:rsid w:val="004B2A0B"/>
    <w:rsid w:val="004B3220"/>
    <w:rsid w:val="004B6480"/>
    <w:rsid w:val="004B65D3"/>
    <w:rsid w:val="004B7264"/>
    <w:rsid w:val="004B7392"/>
    <w:rsid w:val="004B74B0"/>
    <w:rsid w:val="004B7B0D"/>
    <w:rsid w:val="004C23CC"/>
    <w:rsid w:val="004C2839"/>
    <w:rsid w:val="004C3A14"/>
    <w:rsid w:val="004C5051"/>
    <w:rsid w:val="004C553E"/>
    <w:rsid w:val="004C5E67"/>
    <w:rsid w:val="004C6856"/>
    <w:rsid w:val="004C69F5"/>
    <w:rsid w:val="004C70CF"/>
    <w:rsid w:val="004C7628"/>
    <w:rsid w:val="004C7D1E"/>
    <w:rsid w:val="004D008C"/>
    <w:rsid w:val="004D1F5A"/>
    <w:rsid w:val="004D2487"/>
    <w:rsid w:val="004D252F"/>
    <w:rsid w:val="004D26ED"/>
    <w:rsid w:val="004D28C0"/>
    <w:rsid w:val="004D3476"/>
    <w:rsid w:val="004D3E82"/>
    <w:rsid w:val="004D464F"/>
    <w:rsid w:val="004D48BD"/>
    <w:rsid w:val="004D4F33"/>
    <w:rsid w:val="004D6EA3"/>
    <w:rsid w:val="004D7868"/>
    <w:rsid w:val="004E1F8A"/>
    <w:rsid w:val="004E353D"/>
    <w:rsid w:val="004E49ED"/>
    <w:rsid w:val="004E4C93"/>
    <w:rsid w:val="004E67CD"/>
    <w:rsid w:val="004E7C79"/>
    <w:rsid w:val="004F0169"/>
    <w:rsid w:val="004F076D"/>
    <w:rsid w:val="004F14A1"/>
    <w:rsid w:val="004F1A84"/>
    <w:rsid w:val="004F2911"/>
    <w:rsid w:val="004F40FC"/>
    <w:rsid w:val="004F6306"/>
    <w:rsid w:val="004F68CC"/>
    <w:rsid w:val="004F6DB4"/>
    <w:rsid w:val="004F7A31"/>
    <w:rsid w:val="005020F8"/>
    <w:rsid w:val="00503266"/>
    <w:rsid w:val="005033D0"/>
    <w:rsid w:val="0050375D"/>
    <w:rsid w:val="00504562"/>
    <w:rsid w:val="00505DF7"/>
    <w:rsid w:val="00505F47"/>
    <w:rsid w:val="005068EF"/>
    <w:rsid w:val="00506E92"/>
    <w:rsid w:val="00507498"/>
    <w:rsid w:val="00507D45"/>
    <w:rsid w:val="00510179"/>
    <w:rsid w:val="00511B7D"/>
    <w:rsid w:val="00511E22"/>
    <w:rsid w:val="00512C18"/>
    <w:rsid w:val="0051348A"/>
    <w:rsid w:val="005134AA"/>
    <w:rsid w:val="005138D9"/>
    <w:rsid w:val="005147BE"/>
    <w:rsid w:val="005152C6"/>
    <w:rsid w:val="0051596C"/>
    <w:rsid w:val="005167DF"/>
    <w:rsid w:val="00516801"/>
    <w:rsid w:val="00517BD7"/>
    <w:rsid w:val="00520652"/>
    <w:rsid w:val="0052081A"/>
    <w:rsid w:val="00521152"/>
    <w:rsid w:val="005221AF"/>
    <w:rsid w:val="00522261"/>
    <w:rsid w:val="005232A9"/>
    <w:rsid w:val="00523630"/>
    <w:rsid w:val="00523DFA"/>
    <w:rsid w:val="00523EAA"/>
    <w:rsid w:val="00524318"/>
    <w:rsid w:val="005261B0"/>
    <w:rsid w:val="00526320"/>
    <w:rsid w:val="005263FA"/>
    <w:rsid w:val="005269AA"/>
    <w:rsid w:val="005269BB"/>
    <w:rsid w:val="00526A2B"/>
    <w:rsid w:val="00526D49"/>
    <w:rsid w:val="0053184B"/>
    <w:rsid w:val="00532C57"/>
    <w:rsid w:val="00532C61"/>
    <w:rsid w:val="0053365E"/>
    <w:rsid w:val="00533A7B"/>
    <w:rsid w:val="0053434E"/>
    <w:rsid w:val="005367ED"/>
    <w:rsid w:val="00540504"/>
    <w:rsid w:val="00541D0A"/>
    <w:rsid w:val="00542010"/>
    <w:rsid w:val="00542377"/>
    <w:rsid w:val="005428C4"/>
    <w:rsid w:val="00544767"/>
    <w:rsid w:val="00545FD8"/>
    <w:rsid w:val="00546FE0"/>
    <w:rsid w:val="00547BC8"/>
    <w:rsid w:val="00552B97"/>
    <w:rsid w:val="00553D11"/>
    <w:rsid w:val="00553D70"/>
    <w:rsid w:val="005541A2"/>
    <w:rsid w:val="00554FBE"/>
    <w:rsid w:val="0055551E"/>
    <w:rsid w:val="00556883"/>
    <w:rsid w:val="005578F1"/>
    <w:rsid w:val="00564504"/>
    <w:rsid w:val="005647DD"/>
    <w:rsid w:val="005656B4"/>
    <w:rsid w:val="00566D69"/>
    <w:rsid w:val="00566E78"/>
    <w:rsid w:val="00567D8E"/>
    <w:rsid w:val="005700E8"/>
    <w:rsid w:val="00570909"/>
    <w:rsid w:val="00571388"/>
    <w:rsid w:val="005715A8"/>
    <w:rsid w:val="00572C7E"/>
    <w:rsid w:val="00573D59"/>
    <w:rsid w:val="00575486"/>
    <w:rsid w:val="005766F8"/>
    <w:rsid w:val="00576EC9"/>
    <w:rsid w:val="00577373"/>
    <w:rsid w:val="00580546"/>
    <w:rsid w:val="005805C2"/>
    <w:rsid w:val="0058076B"/>
    <w:rsid w:val="00580BCA"/>
    <w:rsid w:val="00580EC0"/>
    <w:rsid w:val="005849A5"/>
    <w:rsid w:val="005856CB"/>
    <w:rsid w:val="00585C06"/>
    <w:rsid w:val="00586246"/>
    <w:rsid w:val="005866BF"/>
    <w:rsid w:val="0058700C"/>
    <w:rsid w:val="00587B07"/>
    <w:rsid w:val="005957EB"/>
    <w:rsid w:val="005960FB"/>
    <w:rsid w:val="005A07D1"/>
    <w:rsid w:val="005A0F2C"/>
    <w:rsid w:val="005A21A4"/>
    <w:rsid w:val="005A3246"/>
    <w:rsid w:val="005A45C6"/>
    <w:rsid w:val="005A49DD"/>
    <w:rsid w:val="005A4E71"/>
    <w:rsid w:val="005A62E3"/>
    <w:rsid w:val="005B1A51"/>
    <w:rsid w:val="005B5503"/>
    <w:rsid w:val="005B7352"/>
    <w:rsid w:val="005B739D"/>
    <w:rsid w:val="005B79A1"/>
    <w:rsid w:val="005C0078"/>
    <w:rsid w:val="005C0A98"/>
    <w:rsid w:val="005C1119"/>
    <w:rsid w:val="005C1426"/>
    <w:rsid w:val="005C1D38"/>
    <w:rsid w:val="005C2694"/>
    <w:rsid w:val="005C52DC"/>
    <w:rsid w:val="005C68FB"/>
    <w:rsid w:val="005C6CB5"/>
    <w:rsid w:val="005C71E7"/>
    <w:rsid w:val="005D540A"/>
    <w:rsid w:val="005D7572"/>
    <w:rsid w:val="005E0C18"/>
    <w:rsid w:val="005E1B11"/>
    <w:rsid w:val="005E29A4"/>
    <w:rsid w:val="005E2FD3"/>
    <w:rsid w:val="005E4A8C"/>
    <w:rsid w:val="005F1662"/>
    <w:rsid w:val="005F2BF9"/>
    <w:rsid w:val="005F2D65"/>
    <w:rsid w:val="005F3AE4"/>
    <w:rsid w:val="005F4904"/>
    <w:rsid w:val="005F5DA0"/>
    <w:rsid w:val="0060043F"/>
    <w:rsid w:val="00600991"/>
    <w:rsid w:val="00602EC5"/>
    <w:rsid w:val="006034D8"/>
    <w:rsid w:val="00603623"/>
    <w:rsid w:val="0060440E"/>
    <w:rsid w:val="00604803"/>
    <w:rsid w:val="006053F3"/>
    <w:rsid w:val="006066E1"/>
    <w:rsid w:val="006071D9"/>
    <w:rsid w:val="006076D7"/>
    <w:rsid w:val="006079ED"/>
    <w:rsid w:val="006124B4"/>
    <w:rsid w:val="006128B2"/>
    <w:rsid w:val="00613F74"/>
    <w:rsid w:val="00614623"/>
    <w:rsid w:val="00614EF2"/>
    <w:rsid w:val="0061593A"/>
    <w:rsid w:val="00615C87"/>
    <w:rsid w:val="00616CC8"/>
    <w:rsid w:val="00620331"/>
    <w:rsid w:val="0062077D"/>
    <w:rsid w:val="0062224D"/>
    <w:rsid w:val="006229F0"/>
    <w:rsid w:val="00624E07"/>
    <w:rsid w:val="00624F0C"/>
    <w:rsid w:val="0062508F"/>
    <w:rsid w:val="006261E6"/>
    <w:rsid w:val="00630411"/>
    <w:rsid w:val="006316E1"/>
    <w:rsid w:val="00632C74"/>
    <w:rsid w:val="00632C96"/>
    <w:rsid w:val="00634526"/>
    <w:rsid w:val="006353CA"/>
    <w:rsid w:val="006358F9"/>
    <w:rsid w:val="00636021"/>
    <w:rsid w:val="00637FA5"/>
    <w:rsid w:val="006409FF"/>
    <w:rsid w:val="00640B99"/>
    <w:rsid w:val="00641745"/>
    <w:rsid w:val="00641A63"/>
    <w:rsid w:val="00643EB3"/>
    <w:rsid w:val="00644186"/>
    <w:rsid w:val="00645A8D"/>
    <w:rsid w:val="00646537"/>
    <w:rsid w:val="006476D3"/>
    <w:rsid w:val="006478AE"/>
    <w:rsid w:val="00647DF0"/>
    <w:rsid w:val="006502D4"/>
    <w:rsid w:val="006508D9"/>
    <w:rsid w:val="00650D53"/>
    <w:rsid w:val="00650DFC"/>
    <w:rsid w:val="0065140C"/>
    <w:rsid w:val="00651FDD"/>
    <w:rsid w:val="00652130"/>
    <w:rsid w:val="006526A6"/>
    <w:rsid w:val="00653E1F"/>
    <w:rsid w:val="00655526"/>
    <w:rsid w:val="00656D1D"/>
    <w:rsid w:val="00656DF8"/>
    <w:rsid w:val="00660509"/>
    <w:rsid w:val="006619AD"/>
    <w:rsid w:val="006636EB"/>
    <w:rsid w:val="006647CB"/>
    <w:rsid w:val="00664D06"/>
    <w:rsid w:val="00664D32"/>
    <w:rsid w:val="006652F9"/>
    <w:rsid w:val="00666099"/>
    <w:rsid w:val="00666C20"/>
    <w:rsid w:val="006671A0"/>
    <w:rsid w:val="00667DAA"/>
    <w:rsid w:val="006716F0"/>
    <w:rsid w:val="00671DDD"/>
    <w:rsid w:val="00674B48"/>
    <w:rsid w:val="006754FE"/>
    <w:rsid w:val="00676A75"/>
    <w:rsid w:val="006771DB"/>
    <w:rsid w:val="0067796D"/>
    <w:rsid w:val="00677A83"/>
    <w:rsid w:val="006800E5"/>
    <w:rsid w:val="00681434"/>
    <w:rsid w:val="00681744"/>
    <w:rsid w:val="0068287E"/>
    <w:rsid w:val="00682AFA"/>
    <w:rsid w:val="00683089"/>
    <w:rsid w:val="00683E75"/>
    <w:rsid w:val="00684673"/>
    <w:rsid w:val="00684A2F"/>
    <w:rsid w:val="00684F73"/>
    <w:rsid w:val="00685606"/>
    <w:rsid w:val="00685AC0"/>
    <w:rsid w:val="0068637B"/>
    <w:rsid w:val="006878C9"/>
    <w:rsid w:val="00687900"/>
    <w:rsid w:val="00691F38"/>
    <w:rsid w:val="00692116"/>
    <w:rsid w:val="006943FD"/>
    <w:rsid w:val="006948C6"/>
    <w:rsid w:val="00694FF2"/>
    <w:rsid w:val="00695BE5"/>
    <w:rsid w:val="00695F7E"/>
    <w:rsid w:val="006A013E"/>
    <w:rsid w:val="006A13C9"/>
    <w:rsid w:val="006A13E9"/>
    <w:rsid w:val="006A377D"/>
    <w:rsid w:val="006A4A8D"/>
    <w:rsid w:val="006A7768"/>
    <w:rsid w:val="006A7E00"/>
    <w:rsid w:val="006B06AC"/>
    <w:rsid w:val="006B0E69"/>
    <w:rsid w:val="006B1243"/>
    <w:rsid w:val="006B1784"/>
    <w:rsid w:val="006B21A7"/>
    <w:rsid w:val="006B314D"/>
    <w:rsid w:val="006B3D08"/>
    <w:rsid w:val="006B4477"/>
    <w:rsid w:val="006B554E"/>
    <w:rsid w:val="006B6711"/>
    <w:rsid w:val="006B6A31"/>
    <w:rsid w:val="006B6EBD"/>
    <w:rsid w:val="006B71C1"/>
    <w:rsid w:val="006C0B8E"/>
    <w:rsid w:val="006C1097"/>
    <w:rsid w:val="006C3097"/>
    <w:rsid w:val="006C3307"/>
    <w:rsid w:val="006C37CA"/>
    <w:rsid w:val="006C3EE2"/>
    <w:rsid w:val="006C5982"/>
    <w:rsid w:val="006C7A60"/>
    <w:rsid w:val="006D068C"/>
    <w:rsid w:val="006D19EF"/>
    <w:rsid w:val="006D4392"/>
    <w:rsid w:val="006D4DDA"/>
    <w:rsid w:val="006D5924"/>
    <w:rsid w:val="006D6BEC"/>
    <w:rsid w:val="006D7F52"/>
    <w:rsid w:val="006D7F58"/>
    <w:rsid w:val="006E0D3D"/>
    <w:rsid w:val="006E18F9"/>
    <w:rsid w:val="006E1B60"/>
    <w:rsid w:val="006E2430"/>
    <w:rsid w:val="006E2BF4"/>
    <w:rsid w:val="006E31DE"/>
    <w:rsid w:val="006E550F"/>
    <w:rsid w:val="006E5832"/>
    <w:rsid w:val="006E6124"/>
    <w:rsid w:val="006E7BCF"/>
    <w:rsid w:val="006E7FB7"/>
    <w:rsid w:val="006F06E0"/>
    <w:rsid w:val="006F0941"/>
    <w:rsid w:val="006F0D79"/>
    <w:rsid w:val="006F13A3"/>
    <w:rsid w:val="006F1704"/>
    <w:rsid w:val="006F1A51"/>
    <w:rsid w:val="006F26B4"/>
    <w:rsid w:val="006F26CF"/>
    <w:rsid w:val="006F3C46"/>
    <w:rsid w:val="006F4351"/>
    <w:rsid w:val="006F471E"/>
    <w:rsid w:val="006F77D3"/>
    <w:rsid w:val="007004A2"/>
    <w:rsid w:val="007014C5"/>
    <w:rsid w:val="00701DA9"/>
    <w:rsid w:val="00704231"/>
    <w:rsid w:val="00707037"/>
    <w:rsid w:val="00707511"/>
    <w:rsid w:val="00711C1D"/>
    <w:rsid w:val="00711E14"/>
    <w:rsid w:val="007123F4"/>
    <w:rsid w:val="0071241A"/>
    <w:rsid w:val="00712C53"/>
    <w:rsid w:val="00713534"/>
    <w:rsid w:val="00713D72"/>
    <w:rsid w:val="007152C3"/>
    <w:rsid w:val="00715CD8"/>
    <w:rsid w:val="00716A3A"/>
    <w:rsid w:val="007174AC"/>
    <w:rsid w:val="00717889"/>
    <w:rsid w:val="00720738"/>
    <w:rsid w:val="00722513"/>
    <w:rsid w:val="0072347F"/>
    <w:rsid w:val="00723604"/>
    <w:rsid w:val="007240E4"/>
    <w:rsid w:val="00725EC4"/>
    <w:rsid w:val="00725FA3"/>
    <w:rsid w:val="007271B5"/>
    <w:rsid w:val="00731650"/>
    <w:rsid w:val="00732160"/>
    <w:rsid w:val="007343E5"/>
    <w:rsid w:val="007348EC"/>
    <w:rsid w:val="00734D40"/>
    <w:rsid w:val="0073507F"/>
    <w:rsid w:val="00736710"/>
    <w:rsid w:val="0073791E"/>
    <w:rsid w:val="007402E2"/>
    <w:rsid w:val="00740344"/>
    <w:rsid w:val="00741176"/>
    <w:rsid w:val="00742DC4"/>
    <w:rsid w:val="007438EA"/>
    <w:rsid w:val="00744327"/>
    <w:rsid w:val="00745D85"/>
    <w:rsid w:val="007464FC"/>
    <w:rsid w:val="0074672C"/>
    <w:rsid w:val="0075067C"/>
    <w:rsid w:val="00751873"/>
    <w:rsid w:val="007519E7"/>
    <w:rsid w:val="00751CD0"/>
    <w:rsid w:val="00751FF3"/>
    <w:rsid w:val="0075209F"/>
    <w:rsid w:val="00752440"/>
    <w:rsid w:val="0075412A"/>
    <w:rsid w:val="00754C7D"/>
    <w:rsid w:val="00754CC5"/>
    <w:rsid w:val="00755F7C"/>
    <w:rsid w:val="00756706"/>
    <w:rsid w:val="00761A79"/>
    <w:rsid w:val="00762373"/>
    <w:rsid w:val="00763CF2"/>
    <w:rsid w:val="00764339"/>
    <w:rsid w:val="0076677B"/>
    <w:rsid w:val="00767459"/>
    <w:rsid w:val="00771D8A"/>
    <w:rsid w:val="007728F4"/>
    <w:rsid w:val="00773DEF"/>
    <w:rsid w:val="00774E97"/>
    <w:rsid w:val="00774FAA"/>
    <w:rsid w:val="007764C1"/>
    <w:rsid w:val="00776BD9"/>
    <w:rsid w:val="00780034"/>
    <w:rsid w:val="00780553"/>
    <w:rsid w:val="007805FC"/>
    <w:rsid w:val="00780D69"/>
    <w:rsid w:val="007836EE"/>
    <w:rsid w:val="00785673"/>
    <w:rsid w:val="007860B4"/>
    <w:rsid w:val="00787A07"/>
    <w:rsid w:val="0079010E"/>
    <w:rsid w:val="00790177"/>
    <w:rsid w:val="00794880"/>
    <w:rsid w:val="007975AE"/>
    <w:rsid w:val="007A319E"/>
    <w:rsid w:val="007A4936"/>
    <w:rsid w:val="007A4D99"/>
    <w:rsid w:val="007A5039"/>
    <w:rsid w:val="007A5BAC"/>
    <w:rsid w:val="007A5BB8"/>
    <w:rsid w:val="007B09A8"/>
    <w:rsid w:val="007B261A"/>
    <w:rsid w:val="007B5963"/>
    <w:rsid w:val="007C0EEE"/>
    <w:rsid w:val="007C32A4"/>
    <w:rsid w:val="007C3FB4"/>
    <w:rsid w:val="007C4141"/>
    <w:rsid w:val="007C6E00"/>
    <w:rsid w:val="007C7FA8"/>
    <w:rsid w:val="007D0E45"/>
    <w:rsid w:val="007D12EA"/>
    <w:rsid w:val="007D1A1A"/>
    <w:rsid w:val="007D1A8C"/>
    <w:rsid w:val="007D1C46"/>
    <w:rsid w:val="007D222A"/>
    <w:rsid w:val="007D2938"/>
    <w:rsid w:val="007D4BD2"/>
    <w:rsid w:val="007D502E"/>
    <w:rsid w:val="007D79DE"/>
    <w:rsid w:val="007D7ACF"/>
    <w:rsid w:val="007D7B96"/>
    <w:rsid w:val="007E17D7"/>
    <w:rsid w:val="007E2442"/>
    <w:rsid w:val="007E2530"/>
    <w:rsid w:val="007E41BA"/>
    <w:rsid w:val="007E4C94"/>
    <w:rsid w:val="007E68F4"/>
    <w:rsid w:val="007E6C1F"/>
    <w:rsid w:val="007F11A3"/>
    <w:rsid w:val="007F173F"/>
    <w:rsid w:val="007F21D0"/>
    <w:rsid w:val="007F38EE"/>
    <w:rsid w:val="007F3C31"/>
    <w:rsid w:val="007F5E73"/>
    <w:rsid w:val="007F5F24"/>
    <w:rsid w:val="007F7227"/>
    <w:rsid w:val="0080004A"/>
    <w:rsid w:val="00800C44"/>
    <w:rsid w:val="008015E4"/>
    <w:rsid w:val="008037EF"/>
    <w:rsid w:val="00803B15"/>
    <w:rsid w:val="008044F6"/>
    <w:rsid w:val="0080572D"/>
    <w:rsid w:val="00810720"/>
    <w:rsid w:val="00811362"/>
    <w:rsid w:val="00811778"/>
    <w:rsid w:val="0081316F"/>
    <w:rsid w:val="00813A57"/>
    <w:rsid w:val="008142AD"/>
    <w:rsid w:val="008144CB"/>
    <w:rsid w:val="00814A3E"/>
    <w:rsid w:val="00814DB7"/>
    <w:rsid w:val="00815198"/>
    <w:rsid w:val="00815FB2"/>
    <w:rsid w:val="00816000"/>
    <w:rsid w:val="008163A7"/>
    <w:rsid w:val="00816F83"/>
    <w:rsid w:val="00821B0F"/>
    <w:rsid w:val="00822A08"/>
    <w:rsid w:val="00822E0A"/>
    <w:rsid w:val="00825008"/>
    <w:rsid w:val="008267A4"/>
    <w:rsid w:val="00827C61"/>
    <w:rsid w:val="00827C71"/>
    <w:rsid w:val="0083001C"/>
    <w:rsid w:val="00830086"/>
    <w:rsid w:val="0083038D"/>
    <w:rsid w:val="00830F51"/>
    <w:rsid w:val="0083198E"/>
    <w:rsid w:val="00831CEC"/>
    <w:rsid w:val="008332A1"/>
    <w:rsid w:val="00833540"/>
    <w:rsid w:val="00834C64"/>
    <w:rsid w:val="0083680C"/>
    <w:rsid w:val="00840FA6"/>
    <w:rsid w:val="0084170C"/>
    <w:rsid w:val="00842532"/>
    <w:rsid w:val="0084257B"/>
    <w:rsid w:val="008431E9"/>
    <w:rsid w:val="00843FC5"/>
    <w:rsid w:val="0084456B"/>
    <w:rsid w:val="00844A1A"/>
    <w:rsid w:val="0084507A"/>
    <w:rsid w:val="008467AD"/>
    <w:rsid w:val="00850784"/>
    <w:rsid w:val="008513F8"/>
    <w:rsid w:val="00852263"/>
    <w:rsid w:val="00853DD6"/>
    <w:rsid w:val="00854041"/>
    <w:rsid w:val="0085444A"/>
    <w:rsid w:val="008554B5"/>
    <w:rsid w:val="0085553D"/>
    <w:rsid w:val="008565C2"/>
    <w:rsid w:val="008569BC"/>
    <w:rsid w:val="00860516"/>
    <w:rsid w:val="00861698"/>
    <w:rsid w:val="00864F84"/>
    <w:rsid w:val="00864F92"/>
    <w:rsid w:val="008656D5"/>
    <w:rsid w:val="00865BDD"/>
    <w:rsid w:val="0086728D"/>
    <w:rsid w:val="0087077C"/>
    <w:rsid w:val="0087110F"/>
    <w:rsid w:val="00871290"/>
    <w:rsid w:val="00871DA1"/>
    <w:rsid w:val="0087304C"/>
    <w:rsid w:val="00873D52"/>
    <w:rsid w:val="0087432A"/>
    <w:rsid w:val="00874FE5"/>
    <w:rsid w:val="008751BD"/>
    <w:rsid w:val="00876153"/>
    <w:rsid w:val="00877160"/>
    <w:rsid w:val="00877B5A"/>
    <w:rsid w:val="008814B8"/>
    <w:rsid w:val="008818F8"/>
    <w:rsid w:val="00881BA6"/>
    <w:rsid w:val="0088212F"/>
    <w:rsid w:val="008826DA"/>
    <w:rsid w:val="00882C27"/>
    <w:rsid w:val="00883155"/>
    <w:rsid w:val="00883222"/>
    <w:rsid w:val="00883FAC"/>
    <w:rsid w:val="0088408F"/>
    <w:rsid w:val="00884B07"/>
    <w:rsid w:val="00885714"/>
    <w:rsid w:val="00887817"/>
    <w:rsid w:val="00890782"/>
    <w:rsid w:val="0089174F"/>
    <w:rsid w:val="0089220F"/>
    <w:rsid w:val="00892C7E"/>
    <w:rsid w:val="00893BFD"/>
    <w:rsid w:val="00893D5F"/>
    <w:rsid w:val="00895207"/>
    <w:rsid w:val="0089530C"/>
    <w:rsid w:val="0089669F"/>
    <w:rsid w:val="00896B2F"/>
    <w:rsid w:val="00897659"/>
    <w:rsid w:val="00897D39"/>
    <w:rsid w:val="008A1CE6"/>
    <w:rsid w:val="008A24AA"/>
    <w:rsid w:val="008A3976"/>
    <w:rsid w:val="008A40F2"/>
    <w:rsid w:val="008A5AEC"/>
    <w:rsid w:val="008A621C"/>
    <w:rsid w:val="008A7944"/>
    <w:rsid w:val="008B01B6"/>
    <w:rsid w:val="008B1AFF"/>
    <w:rsid w:val="008B1FC0"/>
    <w:rsid w:val="008B226B"/>
    <w:rsid w:val="008B2474"/>
    <w:rsid w:val="008B2983"/>
    <w:rsid w:val="008B4332"/>
    <w:rsid w:val="008B5079"/>
    <w:rsid w:val="008B61A6"/>
    <w:rsid w:val="008B664B"/>
    <w:rsid w:val="008C0FA2"/>
    <w:rsid w:val="008C241E"/>
    <w:rsid w:val="008C294A"/>
    <w:rsid w:val="008C2CAD"/>
    <w:rsid w:val="008C2DC1"/>
    <w:rsid w:val="008C3075"/>
    <w:rsid w:val="008C30B4"/>
    <w:rsid w:val="008C384A"/>
    <w:rsid w:val="008C480A"/>
    <w:rsid w:val="008C5AFE"/>
    <w:rsid w:val="008C7EB7"/>
    <w:rsid w:val="008D0390"/>
    <w:rsid w:val="008D0AF7"/>
    <w:rsid w:val="008D1688"/>
    <w:rsid w:val="008D2706"/>
    <w:rsid w:val="008D2870"/>
    <w:rsid w:val="008D2EB2"/>
    <w:rsid w:val="008D2F95"/>
    <w:rsid w:val="008D3BE3"/>
    <w:rsid w:val="008D4286"/>
    <w:rsid w:val="008E05B4"/>
    <w:rsid w:val="008E1650"/>
    <w:rsid w:val="008E17FA"/>
    <w:rsid w:val="008E2B29"/>
    <w:rsid w:val="008E2E9A"/>
    <w:rsid w:val="008E4258"/>
    <w:rsid w:val="008E45A7"/>
    <w:rsid w:val="008E556E"/>
    <w:rsid w:val="008E7B07"/>
    <w:rsid w:val="008E7F9E"/>
    <w:rsid w:val="008F0773"/>
    <w:rsid w:val="008F09C3"/>
    <w:rsid w:val="008F1373"/>
    <w:rsid w:val="008F6D33"/>
    <w:rsid w:val="008F6EDF"/>
    <w:rsid w:val="008F782C"/>
    <w:rsid w:val="009006B8"/>
    <w:rsid w:val="0090073D"/>
    <w:rsid w:val="00905064"/>
    <w:rsid w:val="00905123"/>
    <w:rsid w:val="009062FB"/>
    <w:rsid w:val="00906BED"/>
    <w:rsid w:val="00910848"/>
    <w:rsid w:val="00910CE0"/>
    <w:rsid w:val="00910DDC"/>
    <w:rsid w:val="00912E0B"/>
    <w:rsid w:val="009133CD"/>
    <w:rsid w:val="0091355A"/>
    <w:rsid w:val="009146FF"/>
    <w:rsid w:val="00914835"/>
    <w:rsid w:val="00914D3E"/>
    <w:rsid w:val="00915008"/>
    <w:rsid w:val="00916846"/>
    <w:rsid w:val="0091757C"/>
    <w:rsid w:val="00917B3A"/>
    <w:rsid w:val="00921C72"/>
    <w:rsid w:val="0092290D"/>
    <w:rsid w:val="0092523F"/>
    <w:rsid w:val="0092651F"/>
    <w:rsid w:val="009270A2"/>
    <w:rsid w:val="009272F7"/>
    <w:rsid w:val="0092731C"/>
    <w:rsid w:val="00931AA5"/>
    <w:rsid w:val="0093226B"/>
    <w:rsid w:val="009322F1"/>
    <w:rsid w:val="00932731"/>
    <w:rsid w:val="00933D51"/>
    <w:rsid w:val="00933F71"/>
    <w:rsid w:val="009341AA"/>
    <w:rsid w:val="0093487F"/>
    <w:rsid w:val="00935018"/>
    <w:rsid w:val="00936BD1"/>
    <w:rsid w:val="009375D1"/>
    <w:rsid w:val="0093770F"/>
    <w:rsid w:val="00937C7A"/>
    <w:rsid w:val="00940AE3"/>
    <w:rsid w:val="00940AED"/>
    <w:rsid w:val="009420D5"/>
    <w:rsid w:val="009424D8"/>
    <w:rsid w:val="009431B1"/>
    <w:rsid w:val="009444CC"/>
    <w:rsid w:val="00946CB6"/>
    <w:rsid w:val="00947873"/>
    <w:rsid w:val="009507A1"/>
    <w:rsid w:val="00950B1F"/>
    <w:rsid w:val="009512C2"/>
    <w:rsid w:val="009515CB"/>
    <w:rsid w:val="00951685"/>
    <w:rsid w:val="00951F4E"/>
    <w:rsid w:val="009529E3"/>
    <w:rsid w:val="00952F78"/>
    <w:rsid w:val="00955DCE"/>
    <w:rsid w:val="00960D49"/>
    <w:rsid w:val="00961837"/>
    <w:rsid w:val="00963F1E"/>
    <w:rsid w:val="009641E2"/>
    <w:rsid w:val="00964F03"/>
    <w:rsid w:val="00965C85"/>
    <w:rsid w:val="00967D15"/>
    <w:rsid w:val="00971164"/>
    <w:rsid w:val="00971A46"/>
    <w:rsid w:val="009722A7"/>
    <w:rsid w:val="00974A9A"/>
    <w:rsid w:val="00975224"/>
    <w:rsid w:val="009756E1"/>
    <w:rsid w:val="00976C0F"/>
    <w:rsid w:val="00976ECD"/>
    <w:rsid w:val="00981D53"/>
    <w:rsid w:val="00984FD7"/>
    <w:rsid w:val="009856CA"/>
    <w:rsid w:val="0098768E"/>
    <w:rsid w:val="00991E21"/>
    <w:rsid w:val="009920AE"/>
    <w:rsid w:val="00992B5B"/>
    <w:rsid w:val="00992DF6"/>
    <w:rsid w:val="00993926"/>
    <w:rsid w:val="00993A27"/>
    <w:rsid w:val="00993D4F"/>
    <w:rsid w:val="00995629"/>
    <w:rsid w:val="00995DD8"/>
    <w:rsid w:val="0099644B"/>
    <w:rsid w:val="0099722D"/>
    <w:rsid w:val="009974F6"/>
    <w:rsid w:val="00997FD5"/>
    <w:rsid w:val="009A19F6"/>
    <w:rsid w:val="009A1FF5"/>
    <w:rsid w:val="009A28D7"/>
    <w:rsid w:val="009A28FB"/>
    <w:rsid w:val="009A2A65"/>
    <w:rsid w:val="009A3707"/>
    <w:rsid w:val="009A527F"/>
    <w:rsid w:val="009A70AB"/>
    <w:rsid w:val="009B011D"/>
    <w:rsid w:val="009B0945"/>
    <w:rsid w:val="009B235F"/>
    <w:rsid w:val="009B360B"/>
    <w:rsid w:val="009B3B89"/>
    <w:rsid w:val="009B5894"/>
    <w:rsid w:val="009B6133"/>
    <w:rsid w:val="009B791D"/>
    <w:rsid w:val="009C03C3"/>
    <w:rsid w:val="009C1167"/>
    <w:rsid w:val="009C2531"/>
    <w:rsid w:val="009C255C"/>
    <w:rsid w:val="009C2640"/>
    <w:rsid w:val="009C26B6"/>
    <w:rsid w:val="009C2A5D"/>
    <w:rsid w:val="009C2F0F"/>
    <w:rsid w:val="009C4170"/>
    <w:rsid w:val="009C5676"/>
    <w:rsid w:val="009C5D33"/>
    <w:rsid w:val="009C6BEB"/>
    <w:rsid w:val="009D058C"/>
    <w:rsid w:val="009D1093"/>
    <w:rsid w:val="009D310F"/>
    <w:rsid w:val="009D3B22"/>
    <w:rsid w:val="009D5101"/>
    <w:rsid w:val="009D6022"/>
    <w:rsid w:val="009D68E2"/>
    <w:rsid w:val="009D6A9E"/>
    <w:rsid w:val="009D7B08"/>
    <w:rsid w:val="009E08DC"/>
    <w:rsid w:val="009E1060"/>
    <w:rsid w:val="009E1166"/>
    <w:rsid w:val="009E2E2B"/>
    <w:rsid w:val="009E4DF0"/>
    <w:rsid w:val="009E514C"/>
    <w:rsid w:val="009E5D2C"/>
    <w:rsid w:val="009E7D82"/>
    <w:rsid w:val="009F14CA"/>
    <w:rsid w:val="009F42A4"/>
    <w:rsid w:val="009F458A"/>
    <w:rsid w:val="009F4B08"/>
    <w:rsid w:val="009F4DF6"/>
    <w:rsid w:val="009F5757"/>
    <w:rsid w:val="009F5A99"/>
    <w:rsid w:val="009F5B6C"/>
    <w:rsid w:val="009F6A8F"/>
    <w:rsid w:val="00A01CC0"/>
    <w:rsid w:val="00A01ECB"/>
    <w:rsid w:val="00A04D8C"/>
    <w:rsid w:val="00A05944"/>
    <w:rsid w:val="00A06BDB"/>
    <w:rsid w:val="00A06F01"/>
    <w:rsid w:val="00A072CB"/>
    <w:rsid w:val="00A07FE1"/>
    <w:rsid w:val="00A10E9D"/>
    <w:rsid w:val="00A11668"/>
    <w:rsid w:val="00A11BFB"/>
    <w:rsid w:val="00A139D7"/>
    <w:rsid w:val="00A15D41"/>
    <w:rsid w:val="00A16088"/>
    <w:rsid w:val="00A1609B"/>
    <w:rsid w:val="00A16305"/>
    <w:rsid w:val="00A17213"/>
    <w:rsid w:val="00A17EF6"/>
    <w:rsid w:val="00A20862"/>
    <w:rsid w:val="00A20C35"/>
    <w:rsid w:val="00A20DDC"/>
    <w:rsid w:val="00A2140F"/>
    <w:rsid w:val="00A21B73"/>
    <w:rsid w:val="00A21DB5"/>
    <w:rsid w:val="00A233FD"/>
    <w:rsid w:val="00A2476E"/>
    <w:rsid w:val="00A27505"/>
    <w:rsid w:val="00A302AB"/>
    <w:rsid w:val="00A33264"/>
    <w:rsid w:val="00A33836"/>
    <w:rsid w:val="00A3435E"/>
    <w:rsid w:val="00A36605"/>
    <w:rsid w:val="00A36D81"/>
    <w:rsid w:val="00A36FB4"/>
    <w:rsid w:val="00A37A7A"/>
    <w:rsid w:val="00A41400"/>
    <w:rsid w:val="00A41789"/>
    <w:rsid w:val="00A44E60"/>
    <w:rsid w:val="00A452F9"/>
    <w:rsid w:val="00A460A0"/>
    <w:rsid w:val="00A46B34"/>
    <w:rsid w:val="00A47EE0"/>
    <w:rsid w:val="00A514FB"/>
    <w:rsid w:val="00A5163D"/>
    <w:rsid w:val="00A52D60"/>
    <w:rsid w:val="00A53402"/>
    <w:rsid w:val="00A53587"/>
    <w:rsid w:val="00A53968"/>
    <w:rsid w:val="00A546B9"/>
    <w:rsid w:val="00A559F2"/>
    <w:rsid w:val="00A55F2B"/>
    <w:rsid w:val="00A570A3"/>
    <w:rsid w:val="00A60D4D"/>
    <w:rsid w:val="00A612D7"/>
    <w:rsid w:val="00A6454A"/>
    <w:rsid w:val="00A702F1"/>
    <w:rsid w:val="00A72C13"/>
    <w:rsid w:val="00A74527"/>
    <w:rsid w:val="00A7566C"/>
    <w:rsid w:val="00A80EA2"/>
    <w:rsid w:val="00A80F71"/>
    <w:rsid w:val="00A815F6"/>
    <w:rsid w:val="00A820ED"/>
    <w:rsid w:val="00A827F0"/>
    <w:rsid w:val="00A839B1"/>
    <w:rsid w:val="00A83D97"/>
    <w:rsid w:val="00A85CDE"/>
    <w:rsid w:val="00A87B83"/>
    <w:rsid w:val="00A90A0C"/>
    <w:rsid w:val="00A91702"/>
    <w:rsid w:val="00A93D15"/>
    <w:rsid w:val="00A944D5"/>
    <w:rsid w:val="00A94725"/>
    <w:rsid w:val="00A94FF1"/>
    <w:rsid w:val="00A95106"/>
    <w:rsid w:val="00A954ED"/>
    <w:rsid w:val="00A95A12"/>
    <w:rsid w:val="00A974B4"/>
    <w:rsid w:val="00A97A93"/>
    <w:rsid w:val="00AA0BB2"/>
    <w:rsid w:val="00AA1568"/>
    <w:rsid w:val="00AA2227"/>
    <w:rsid w:val="00AA2A7B"/>
    <w:rsid w:val="00AA56C9"/>
    <w:rsid w:val="00AA68A5"/>
    <w:rsid w:val="00AA7A3D"/>
    <w:rsid w:val="00AB11E4"/>
    <w:rsid w:val="00AB1FF8"/>
    <w:rsid w:val="00AB2FB0"/>
    <w:rsid w:val="00AB356B"/>
    <w:rsid w:val="00AB698C"/>
    <w:rsid w:val="00AB75D6"/>
    <w:rsid w:val="00AC0E5B"/>
    <w:rsid w:val="00AC2404"/>
    <w:rsid w:val="00AC27BD"/>
    <w:rsid w:val="00AC414E"/>
    <w:rsid w:val="00AC5068"/>
    <w:rsid w:val="00AC721C"/>
    <w:rsid w:val="00AC7915"/>
    <w:rsid w:val="00AD0D04"/>
    <w:rsid w:val="00AD1DCD"/>
    <w:rsid w:val="00AD293E"/>
    <w:rsid w:val="00AD2AE7"/>
    <w:rsid w:val="00AD3283"/>
    <w:rsid w:val="00AD4507"/>
    <w:rsid w:val="00AD4620"/>
    <w:rsid w:val="00AD6641"/>
    <w:rsid w:val="00AE02FF"/>
    <w:rsid w:val="00AE0DE2"/>
    <w:rsid w:val="00AE1368"/>
    <w:rsid w:val="00AE18A4"/>
    <w:rsid w:val="00AE2FF6"/>
    <w:rsid w:val="00AE31BB"/>
    <w:rsid w:val="00AE3DD1"/>
    <w:rsid w:val="00AE3F89"/>
    <w:rsid w:val="00AE4F2B"/>
    <w:rsid w:val="00AE52E3"/>
    <w:rsid w:val="00AE5636"/>
    <w:rsid w:val="00AE5F7A"/>
    <w:rsid w:val="00AE6BF9"/>
    <w:rsid w:val="00AE746C"/>
    <w:rsid w:val="00AF0245"/>
    <w:rsid w:val="00AF078B"/>
    <w:rsid w:val="00AF1A2E"/>
    <w:rsid w:val="00AF1EA1"/>
    <w:rsid w:val="00AF3752"/>
    <w:rsid w:val="00AF4FB8"/>
    <w:rsid w:val="00AF5120"/>
    <w:rsid w:val="00AF5E67"/>
    <w:rsid w:val="00AF689D"/>
    <w:rsid w:val="00AF6A37"/>
    <w:rsid w:val="00B00079"/>
    <w:rsid w:val="00B0009D"/>
    <w:rsid w:val="00B00228"/>
    <w:rsid w:val="00B00A6F"/>
    <w:rsid w:val="00B00B7A"/>
    <w:rsid w:val="00B04640"/>
    <w:rsid w:val="00B04BC1"/>
    <w:rsid w:val="00B0627F"/>
    <w:rsid w:val="00B07DCA"/>
    <w:rsid w:val="00B07F54"/>
    <w:rsid w:val="00B14561"/>
    <w:rsid w:val="00B14976"/>
    <w:rsid w:val="00B1592B"/>
    <w:rsid w:val="00B161CA"/>
    <w:rsid w:val="00B162D5"/>
    <w:rsid w:val="00B16EB0"/>
    <w:rsid w:val="00B210C6"/>
    <w:rsid w:val="00B21879"/>
    <w:rsid w:val="00B2246C"/>
    <w:rsid w:val="00B2286C"/>
    <w:rsid w:val="00B23063"/>
    <w:rsid w:val="00B23084"/>
    <w:rsid w:val="00B23E31"/>
    <w:rsid w:val="00B258B6"/>
    <w:rsid w:val="00B25E2F"/>
    <w:rsid w:val="00B2743F"/>
    <w:rsid w:val="00B32709"/>
    <w:rsid w:val="00B330D8"/>
    <w:rsid w:val="00B34C52"/>
    <w:rsid w:val="00B359B9"/>
    <w:rsid w:val="00B35B84"/>
    <w:rsid w:val="00B35F37"/>
    <w:rsid w:val="00B3612F"/>
    <w:rsid w:val="00B3633A"/>
    <w:rsid w:val="00B3754B"/>
    <w:rsid w:val="00B40D67"/>
    <w:rsid w:val="00B40F5E"/>
    <w:rsid w:val="00B4213F"/>
    <w:rsid w:val="00B4217D"/>
    <w:rsid w:val="00B43880"/>
    <w:rsid w:val="00B43A8C"/>
    <w:rsid w:val="00B43EAB"/>
    <w:rsid w:val="00B44266"/>
    <w:rsid w:val="00B446D8"/>
    <w:rsid w:val="00B448A5"/>
    <w:rsid w:val="00B44DB2"/>
    <w:rsid w:val="00B45B6F"/>
    <w:rsid w:val="00B468AC"/>
    <w:rsid w:val="00B46FE6"/>
    <w:rsid w:val="00B4799C"/>
    <w:rsid w:val="00B51757"/>
    <w:rsid w:val="00B51BE7"/>
    <w:rsid w:val="00B51ED9"/>
    <w:rsid w:val="00B52B70"/>
    <w:rsid w:val="00B5305D"/>
    <w:rsid w:val="00B545D6"/>
    <w:rsid w:val="00B561F0"/>
    <w:rsid w:val="00B6009F"/>
    <w:rsid w:val="00B60F53"/>
    <w:rsid w:val="00B64613"/>
    <w:rsid w:val="00B655FB"/>
    <w:rsid w:val="00B66679"/>
    <w:rsid w:val="00B6774B"/>
    <w:rsid w:val="00B70E96"/>
    <w:rsid w:val="00B715BC"/>
    <w:rsid w:val="00B72E16"/>
    <w:rsid w:val="00B750D0"/>
    <w:rsid w:val="00B80ACB"/>
    <w:rsid w:val="00B80F84"/>
    <w:rsid w:val="00B81339"/>
    <w:rsid w:val="00B81A90"/>
    <w:rsid w:val="00B823BB"/>
    <w:rsid w:val="00B829D2"/>
    <w:rsid w:val="00B84F94"/>
    <w:rsid w:val="00B85DEA"/>
    <w:rsid w:val="00B85FE0"/>
    <w:rsid w:val="00B86544"/>
    <w:rsid w:val="00B902CE"/>
    <w:rsid w:val="00B92CF8"/>
    <w:rsid w:val="00B93672"/>
    <w:rsid w:val="00B9436D"/>
    <w:rsid w:val="00B944F0"/>
    <w:rsid w:val="00B94BFC"/>
    <w:rsid w:val="00B94C87"/>
    <w:rsid w:val="00B9585E"/>
    <w:rsid w:val="00B95900"/>
    <w:rsid w:val="00B95EF7"/>
    <w:rsid w:val="00B96C77"/>
    <w:rsid w:val="00B96E5A"/>
    <w:rsid w:val="00B97F8F"/>
    <w:rsid w:val="00BA026A"/>
    <w:rsid w:val="00BA0AD1"/>
    <w:rsid w:val="00BA0F2D"/>
    <w:rsid w:val="00BA183A"/>
    <w:rsid w:val="00BA1E66"/>
    <w:rsid w:val="00BA24F4"/>
    <w:rsid w:val="00BA3107"/>
    <w:rsid w:val="00BA5E31"/>
    <w:rsid w:val="00BA5F8E"/>
    <w:rsid w:val="00BA7522"/>
    <w:rsid w:val="00BA75D7"/>
    <w:rsid w:val="00BA7984"/>
    <w:rsid w:val="00BB3507"/>
    <w:rsid w:val="00BB3831"/>
    <w:rsid w:val="00BC017C"/>
    <w:rsid w:val="00BC07F2"/>
    <w:rsid w:val="00BC121D"/>
    <w:rsid w:val="00BC1D7D"/>
    <w:rsid w:val="00BC2826"/>
    <w:rsid w:val="00BC335D"/>
    <w:rsid w:val="00BC41A9"/>
    <w:rsid w:val="00BC4265"/>
    <w:rsid w:val="00BC4A6B"/>
    <w:rsid w:val="00BC50DD"/>
    <w:rsid w:val="00BC5BC7"/>
    <w:rsid w:val="00BC6C2B"/>
    <w:rsid w:val="00BD076B"/>
    <w:rsid w:val="00BD1460"/>
    <w:rsid w:val="00BD2C7B"/>
    <w:rsid w:val="00BD2D6D"/>
    <w:rsid w:val="00BD3243"/>
    <w:rsid w:val="00BD360B"/>
    <w:rsid w:val="00BD3922"/>
    <w:rsid w:val="00BD458E"/>
    <w:rsid w:val="00BD6FD9"/>
    <w:rsid w:val="00BD7897"/>
    <w:rsid w:val="00BE1EA5"/>
    <w:rsid w:val="00BE21DE"/>
    <w:rsid w:val="00BE33FC"/>
    <w:rsid w:val="00BE3EA3"/>
    <w:rsid w:val="00BE52D3"/>
    <w:rsid w:val="00BE5734"/>
    <w:rsid w:val="00BE5C7E"/>
    <w:rsid w:val="00BE6A2B"/>
    <w:rsid w:val="00BF1399"/>
    <w:rsid w:val="00BF1943"/>
    <w:rsid w:val="00BF1C67"/>
    <w:rsid w:val="00BF3657"/>
    <w:rsid w:val="00BF3DD5"/>
    <w:rsid w:val="00BF4A5A"/>
    <w:rsid w:val="00BF4B0C"/>
    <w:rsid w:val="00BF4DFE"/>
    <w:rsid w:val="00BF608F"/>
    <w:rsid w:val="00C00509"/>
    <w:rsid w:val="00C00CFC"/>
    <w:rsid w:val="00C02073"/>
    <w:rsid w:val="00C0406C"/>
    <w:rsid w:val="00C04997"/>
    <w:rsid w:val="00C05597"/>
    <w:rsid w:val="00C05B44"/>
    <w:rsid w:val="00C11792"/>
    <w:rsid w:val="00C11B6B"/>
    <w:rsid w:val="00C11D72"/>
    <w:rsid w:val="00C12FFD"/>
    <w:rsid w:val="00C136D6"/>
    <w:rsid w:val="00C13780"/>
    <w:rsid w:val="00C13A4E"/>
    <w:rsid w:val="00C1417E"/>
    <w:rsid w:val="00C155B8"/>
    <w:rsid w:val="00C20325"/>
    <w:rsid w:val="00C2084B"/>
    <w:rsid w:val="00C210FB"/>
    <w:rsid w:val="00C214FA"/>
    <w:rsid w:val="00C21BCA"/>
    <w:rsid w:val="00C24FB4"/>
    <w:rsid w:val="00C26FF0"/>
    <w:rsid w:val="00C308A2"/>
    <w:rsid w:val="00C31EA2"/>
    <w:rsid w:val="00C34654"/>
    <w:rsid w:val="00C35382"/>
    <w:rsid w:val="00C372A1"/>
    <w:rsid w:val="00C42630"/>
    <w:rsid w:val="00C43209"/>
    <w:rsid w:val="00C45C72"/>
    <w:rsid w:val="00C46F83"/>
    <w:rsid w:val="00C47465"/>
    <w:rsid w:val="00C47D83"/>
    <w:rsid w:val="00C50107"/>
    <w:rsid w:val="00C51F76"/>
    <w:rsid w:val="00C52CFE"/>
    <w:rsid w:val="00C60E9D"/>
    <w:rsid w:val="00C62ED3"/>
    <w:rsid w:val="00C62FB5"/>
    <w:rsid w:val="00C633C5"/>
    <w:rsid w:val="00C636C5"/>
    <w:rsid w:val="00C64483"/>
    <w:rsid w:val="00C65EE1"/>
    <w:rsid w:val="00C67090"/>
    <w:rsid w:val="00C728AD"/>
    <w:rsid w:val="00C73499"/>
    <w:rsid w:val="00C73EE3"/>
    <w:rsid w:val="00C73F00"/>
    <w:rsid w:val="00C749B7"/>
    <w:rsid w:val="00C75087"/>
    <w:rsid w:val="00C75235"/>
    <w:rsid w:val="00C75C55"/>
    <w:rsid w:val="00C75DB6"/>
    <w:rsid w:val="00C76BDB"/>
    <w:rsid w:val="00C80331"/>
    <w:rsid w:val="00C8203B"/>
    <w:rsid w:val="00C83ED4"/>
    <w:rsid w:val="00C847B1"/>
    <w:rsid w:val="00C863AA"/>
    <w:rsid w:val="00C8677B"/>
    <w:rsid w:val="00C87109"/>
    <w:rsid w:val="00C90DF0"/>
    <w:rsid w:val="00C90F06"/>
    <w:rsid w:val="00C92107"/>
    <w:rsid w:val="00C92116"/>
    <w:rsid w:val="00C9256E"/>
    <w:rsid w:val="00C93829"/>
    <w:rsid w:val="00C94CC8"/>
    <w:rsid w:val="00C95623"/>
    <w:rsid w:val="00C97677"/>
    <w:rsid w:val="00C97E17"/>
    <w:rsid w:val="00CA0021"/>
    <w:rsid w:val="00CA1693"/>
    <w:rsid w:val="00CA1A55"/>
    <w:rsid w:val="00CA265D"/>
    <w:rsid w:val="00CA4166"/>
    <w:rsid w:val="00CA4ADE"/>
    <w:rsid w:val="00CA554B"/>
    <w:rsid w:val="00CA5908"/>
    <w:rsid w:val="00CA5E70"/>
    <w:rsid w:val="00CA65ED"/>
    <w:rsid w:val="00CA760F"/>
    <w:rsid w:val="00CB041D"/>
    <w:rsid w:val="00CB0D65"/>
    <w:rsid w:val="00CB11E7"/>
    <w:rsid w:val="00CB2443"/>
    <w:rsid w:val="00CB740A"/>
    <w:rsid w:val="00CB7D1D"/>
    <w:rsid w:val="00CC0E0A"/>
    <w:rsid w:val="00CC0FFA"/>
    <w:rsid w:val="00CC22DC"/>
    <w:rsid w:val="00CC2D94"/>
    <w:rsid w:val="00CC3D25"/>
    <w:rsid w:val="00CC44C0"/>
    <w:rsid w:val="00CC60C4"/>
    <w:rsid w:val="00CC6780"/>
    <w:rsid w:val="00CC7F00"/>
    <w:rsid w:val="00CD1D13"/>
    <w:rsid w:val="00CD31DC"/>
    <w:rsid w:val="00CD4840"/>
    <w:rsid w:val="00CD4AAC"/>
    <w:rsid w:val="00CD637D"/>
    <w:rsid w:val="00CD6C00"/>
    <w:rsid w:val="00CD7349"/>
    <w:rsid w:val="00CD76C9"/>
    <w:rsid w:val="00CD77A4"/>
    <w:rsid w:val="00CD77B4"/>
    <w:rsid w:val="00CD783E"/>
    <w:rsid w:val="00CD7B9C"/>
    <w:rsid w:val="00CE05C4"/>
    <w:rsid w:val="00CE0F1C"/>
    <w:rsid w:val="00CE177F"/>
    <w:rsid w:val="00CE20D0"/>
    <w:rsid w:val="00CE235E"/>
    <w:rsid w:val="00CE2434"/>
    <w:rsid w:val="00CE277C"/>
    <w:rsid w:val="00CE2A51"/>
    <w:rsid w:val="00CE30AD"/>
    <w:rsid w:val="00CE3DA4"/>
    <w:rsid w:val="00CE5B55"/>
    <w:rsid w:val="00CF1ED0"/>
    <w:rsid w:val="00CF42AE"/>
    <w:rsid w:val="00CF4B69"/>
    <w:rsid w:val="00CF518F"/>
    <w:rsid w:val="00D00304"/>
    <w:rsid w:val="00D004FB"/>
    <w:rsid w:val="00D01242"/>
    <w:rsid w:val="00D01439"/>
    <w:rsid w:val="00D015EC"/>
    <w:rsid w:val="00D02963"/>
    <w:rsid w:val="00D03C14"/>
    <w:rsid w:val="00D055DF"/>
    <w:rsid w:val="00D05FD1"/>
    <w:rsid w:val="00D07A0E"/>
    <w:rsid w:val="00D10B6E"/>
    <w:rsid w:val="00D116BA"/>
    <w:rsid w:val="00D1375A"/>
    <w:rsid w:val="00D140C2"/>
    <w:rsid w:val="00D14DD2"/>
    <w:rsid w:val="00D15AD6"/>
    <w:rsid w:val="00D16DC7"/>
    <w:rsid w:val="00D16FF8"/>
    <w:rsid w:val="00D17205"/>
    <w:rsid w:val="00D210A0"/>
    <w:rsid w:val="00D23C29"/>
    <w:rsid w:val="00D244FD"/>
    <w:rsid w:val="00D25916"/>
    <w:rsid w:val="00D25A74"/>
    <w:rsid w:val="00D26F2C"/>
    <w:rsid w:val="00D27AE6"/>
    <w:rsid w:val="00D301AC"/>
    <w:rsid w:val="00D320CB"/>
    <w:rsid w:val="00D3307B"/>
    <w:rsid w:val="00D3337A"/>
    <w:rsid w:val="00D35A78"/>
    <w:rsid w:val="00D4053A"/>
    <w:rsid w:val="00D4080B"/>
    <w:rsid w:val="00D42F42"/>
    <w:rsid w:val="00D43D49"/>
    <w:rsid w:val="00D43D54"/>
    <w:rsid w:val="00D43E3B"/>
    <w:rsid w:val="00D44016"/>
    <w:rsid w:val="00D44687"/>
    <w:rsid w:val="00D460A9"/>
    <w:rsid w:val="00D46219"/>
    <w:rsid w:val="00D4680A"/>
    <w:rsid w:val="00D46F9C"/>
    <w:rsid w:val="00D5151A"/>
    <w:rsid w:val="00D53470"/>
    <w:rsid w:val="00D5615B"/>
    <w:rsid w:val="00D56A57"/>
    <w:rsid w:val="00D577FB"/>
    <w:rsid w:val="00D611B6"/>
    <w:rsid w:val="00D62C4F"/>
    <w:rsid w:val="00D65A83"/>
    <w:rsid w:val="00D65CCA"/>
    <w:rsid w:val="00D65EC8"/>
    <w:rsid w:val="00D67878"/>
    <w:rsid w:val="00D70FAB"/>
    <w:rsid w:val="00D71F7F"/>
    <w:rsid w:val="00D7240A"/>
    <w:rsid w:val="00D73444"/>
    <w:rsid w:val="00D7381E"/>
    <w:rsid w:val="00D741D0"/>
    <w:rsid w:val="00D75788"/>
    <w:rsid w:val="00D7693A"/>
    <w:rsid w:val="00D7793A"/>
    <w:rsid w:val="00D77FED"/>
    <w:rsid w:val="00D805F6"/>
    <w:rsid w:val="00D823B3"/>
    <w:rsid w:val="00D82AFF"/>
    <w:rsid w:val="00D83CB5"/>
    <w:rsid w:val="00D8530C"/>
    <w:rsid w:val="00D86665"/>
    <w:rsid w:val="00D916A5"/>
    <w:rsid w:val="00D9218D"/>
    <w:rsid w:val="00D93709"/>
    <w:rsid w:val="00D937DB"/>
    <w:rsid w:val="00D93B83"/>
    <w:rsid w:val="00D95104"/>
    <w:rsid w:val="00D95D2F"/>
    <w:rsid w:val="00D9686B"/>
    <w:rsid w:val="00D96A3F"/>
    <w:rsid w:val="00D96F35"/>
    <w:rsid w:val="00D9787F"/>
    <w:rsid w:val="00DA060A"/>
    <w:rsid w:val="00DA15C5"/>
    <w:rsid w:val="00DA345F"/>
    <w:rsid w:val="00DA3D8C"/>
    <w:rsid w:val="00DA40F4"/>
    <w:rsid w:val="00DA6F83"/>
    <w:rsid w:val="00DA7097"/>
    <w:rsid w:val="00DA7E5B"/>
    <w:rsid w:val="00DB1181"/>
    <w:rsid w:val="00DB15A2"/>
    <w:rsid w:val="00DB340A"/>
    <w:rsid w:val="00DB3649"/>
    <w:rsid w:val="00DB47F1"/>
    <w:rsid w:val="00DB5AA6"/>
    <w:rsid w:val="00DB64D4"/>
    <w:rsid w:val="00DB786A"/>
    <w:rsid w:val="00DC06A4"/>
    <w:rsid w:val="00DC22E6"/>
    <w:rsid w:val="00DC38C5"/>
    <w:rsid w:val="00DC3A75"/>
    <w:rsid w:val="00DC4438"/>
    <w:rsid w:val="00DC47D2"/>
    <w:rsid w:val="00DC6190"/>
    <w:rsid w:val="00DC7438"/>
    <w:rsid w:val="00DD06D3"/>
    <w:rsid w:val="00DD0886"/>
    <w:rsid w:val="00DD0DB0"/>
    <w:rsid w:val="00DD2CD3"/>
    <w:rsid w:val="00DD2E65"/>
    <w:rsid w:val="00DD42DD"/>
    <w:rsid w:val="00DD4D3E"/>
    <w:rsid w:val="00DD5FA7"/>
    <w:rsid w:val="00DD664B"/>
    <w:rsid w:val="00DE1885"/>
    <w:rsid w:val="00DE1C2E"/>
    <w:rsid w:val="00DE3F94"/>
    <w:rsid w:val="00DE41AD"/>
    <w:rsid w:val="00DE48D2"/>
    <w:rsid w:val="00DE5281"/>
    <w:rsid w:val="00DE5DEC"/>
    <w:rsid w:val="00DE611F"/>
    <w:rsid w:val="00DE70C2"/>
    <w:rsid w:val="00DE7CDD"/>
    <w:rsid w:val="00DF04D9"/>
    <w:rsid w:val="00DF05CB"/>
    <w:rsid w:val="00DF080A"/>
    <w:rsid w:val="00DF1DD4"/>
    <w:rsid w:val="00DF1FD7"/>
    <w:rsid w:val="00DF279D"/>
    <w:rsid w:val="00DF2D36"/>
    <w:rsid w:val="00DF50A1"/>
    <w:rsid w:val="00DF50A8"/>
    <w:rsid w:val="00DF6A2A"/>
    <w:rsid w:val="00DF74A4"/>
    <w:rsid w:val="00E00294"/>
    <w:rsid w:val="00E00586"/>
    <w:rsid w:val="00E00DAB"/>
    <w:rsid w:val="00E01C0F"/>
    <w:rsid w:val="00E028D3"/>
    <w:rsid w:val="00E02F81"/>
    <w:rsid w:val="00E04590"/>
    <w:rsid w:val="00E05BF5"/>
    <w:rsid w:val="00E06139"/>
    <w:rsid w:val="00E06E14"/>
    <w:rsid w:val="00E11304"/>
    <w:rsid w:val="00E1145D"/>
    <w:rsid w:val="00E11EF7"/>
    <w:rsid w:val="00E13158"/>
    <w:rsid w:val="00E15D6D"/>
    <w:rsid w:val="00E163F7"/>
    <w:rsid w:val="00E16D48"/>
    <w:rsid w:val="00E1794C"/>
    <w:rsid w:val="00E21BD7"/>
    <w:rsid w:val="00E2257A"/>
    <w:rsid w:val="00E23049"/>
    <w:rsid w:val="00E230C8"/>
    <w:rsid w:val="00E23587"/>
    <w:rsid w:val="00E2402B"/>
    <w:rsid w:val="00E24346"/>
    <w:rsid w:val="00E24935"/>
    <w:rsid w:val="00E24BF0"/>
    <w:rsid w:val="00E25C59"/>
    <w:rsid w:val="00E26DB7"/>
    <w:rsid w:val="00E3096D"/>
    <w:rsid w:val="00E31EB6"/>
    <w:rsid w:val="00E324A9"/>
    <w:rsid w:val="00E32C72"/>
    <w:rsid w:val="00E33F8D"/>
    <w:rsid w:val="00E345E9"/>
    <w:rsid w:val="00E34BEB"/>
    <w:rsid w:val="00E35174"/>
    <w:rsid w:val="00E36975"/>
    <w:rsid w:val="00E36AB2"/>
    <w:rsid w:val="00E40785"/>
    <w:rsid w:val="00E43977"/>
    <w:rsid w:val="00E43A85"/>
    <w:rsid w:val="00E43FA5"/>
    <w:rsid w:val="00E440B6"/>
    <w:rsid w:val="00E44AF8"/>
    <w:rsid w:val="00E453F0"/>
    <w:rsid w:val="00E4612E"/>
    <w:rsid w:val="00E46486"/>
    <w:rsid w:val="00E47268"/>
    <w:rsid w:val="00E47F0D"/>
    <w:rsid w:val="00E5080D"/>
    <w:rsid w:val="00E53703"/>
    <w:rsid w:val="00E53A31"/>
    <w:rsid w:val="00E55DDE"/>
    <w:rsid w:val="00E56DC7"/>
    <w:rsid w:val="00E57799"/>
    <w:rsid w:val="00E60835"/>
    <w:rsid w:val="00E60C42"/>
    <w:rsid w:val="00E60F60"/>
    <w:rsid w:val="00E6133F"/>
    <w:rsid w:val="00E61CEA"/>
    <w:rsid w:val="00E62572"/>
    <w:rsid w:val="00E62693"/>
    <w:rsid w:val="00E634FB"/>
    <w:rsid w:val="00E63926"/>
    <w:rsid w:val="00E63D78"/>
    <w:rsid w:val="00E64C4E"/>
    <w:rsid w:val="00E6560D"/>
    <w:rsid w:val="00E669DA"/>
    <w:rsid w:val="00E67117"/>
    <w:rsid w:val="00E71398"/>
    <w:rsid w:val="00E71907"/>
    <w:rsid w:val="00E744D6"/>
    <w:rsid w:val="00E7468C"/>
    <w:rsid w:val="00E74942"/>
    <w:rsid w:val="00E753C9"/>
    <w:rsid w:val="00E81B98"/>
    <w:rsid w:val="00E81E6B"/>
    <w:rsid w:val="00E8223D"/>
    <w:rsid w:val="00E82C49"/>
    <w:rsid w:val="00E84632"/>
    <w:rsid w:val="00E86326"/>
    <w:rsid w:val="00E870C9"/>
    <w:rsid w:val="00E9124A"/>
    <w:rsid w:val="00E91F3B"/>
    <w:rsid w:val="00E93775"/>
    <w:rsid w:val="00E93D5B"/>
    <w:rsid w:val="00E9413E"/>
    <w:rsid w:val="00E94FC5"/>
    <w:rsid w:val="00E95D4B"/>
    <w:rsid w:val="00E96D29"/>
    <w:rsid w:val="00E9740A"/>
    <w:rsid w:val="00E97745"/>
    <w:rsid w:val="00EA3BBD"/>
    <w:rsid w:val="00EA4B01"/>
    <w:rsid w:val="00EA6E15"/>
    <w:rsid w:val="00EB1FDA"/>
    <w:rsid w:val="00EB242C"/>
    <w:rsid w:val="00EB3302"/>
    <w:rsid w:val="00EB3FAA"/>
    <w:rsid w:val="00EB4E42"/>
    <w:rsid w:val="00EB5212"/>
    <w:rsid w:val="00EB65E5"/>
    <w:rsid w:val="00EB7427"/>
    <w:rsid w:val="00EC1103"/>
    <w:rsid w:val="00EC13FF"/>
    <w:rsid w:val="00EC1780"/>
    <w:rsid w:val="00EC187B"/>
    <w:rsid w:val="00EC2555"/>
    <w:rsid w:val="00EC3976"/>
    <w:rsid w:val="00EC724A"/>
    <w:rsid w:val="00EC7C27"/>
    <w:rsid w:val="00ED1CCD"/>
    <w:rsid w:val="00ED2592"/>
    <w:rsid w:val="00ED7305"/>
    <w:rsid w:val="00ED7584"/>
    <w:rsid w:val="00ED7FD9"/>
    <w:rsid w:val="00EE0BC5"/>
    <w:rsid w:val="00EE0E6E"/>
    <w:rsid w:val="00EE44A8"/>
    <w:rsid w:val="00EE4E7F"/>
    <w:rsid w:val="00EE6258"/>
    <w:rsid w:val="00EE6C6D"/>
    <w:rsid w:val="00EE6D4C"/>
    <w:rsid w:val="00EF0A41"/>
    <w:rsid w:val="00EF110D"/>
    <w:rsid w:val="00EF14FC"/>
    <w:rsid w:val="00EF1A1D"/>
    <w:rsid w:val="00EF235D"/>
    <w:rsid w:val="00EF2431"/>
    <w:rsid w:val="00EF2E23"/>
    <w:rsid w:val="00EF328A"/>
    <w:rsid w:val="00EF416C"/>
    <w:rsid w:val="00EF4243"/>
    <w:rsid w:val="00EF46CC"/>
    <w:rsid w:val="00F01C2A"/>
    <w:rsid w:val="00F02342"/>
    <w:rsid w:val="00F025F2"/>
    <w:rsid w:val="00F0474D"/>
    <w:rsid w:val="00F04F43"/>
    <w:rsid w:val="00F05434"/>
    <w:rsid w:val="00F0734B"/>
    <w:rsid w:val="00F10097"/>
    <w:rsid w:val="00F11180"/>
    <w:rsid w:val="00F11E64"/>
    <w:rsid w:val="00F12219"/>
    <w:rsid w:val="00F1427F"/>
    <w:rsid w:val="00F14DC2"/>
    <w:rsid w:val="00F15308"/>
    <w:rsid w:val="00F176B2"/>
    <w:rsid w:val="00F177FF"/>
    <w:rsid w:val="00F17CC5"/>
    <w:rsid w:val="00F2029C"/>
    <w:rsid w:val="00F213DB"/>
    <w:rsid w:val="00F21CC8"/>
    <w:rsid w:val="00F24381"/>
    <w:rsid w:val="00F264A1"/>
    <w:rsid w:val="00F30F1C"/>
    <w:rsid w:val="00F31506"/>
    <w:rsid w:val="00F31631"/>
    <w:rsid w:val="00F317A5"/>
    <w:rsid w:val="00F322F3"/>
    <w:rsid w:val="00F326FB"/>
    <w:rsid w:val="00F33ECD"/>
    <w:rsid w:val="00F33F64"/>
    <w:rsid w:val="00F33FA1"/>
    <w:rsid w:val="00F344A6"/>
    <w:rsid w:val="00F346BB"/>
    <w:rsid w:val="00F366BF"/>
    <w:rsid w:val="00F37B0D"/>
    <w:rsid w:val="00F40B3F"/>
    <w:rsid w:val="00F41772"/>
    <w:rsid w:val="00F41C9D"/>
    <w:rsid w:val="00F424F1"/>
    <w:rsid w:val="00F42CC9"/>
    <w:rsid w:val="00F42EA1"/>
    <w:rsid w:val="00F44785"/>
    <w:rsid w:val="00F507EC"/>
    <w:rsid w:val="00F50C0A"/>
    <w:rsid w:val="00F5260D"/>
    <w:rsid w:val="00F52F53"/>
    <w:rsid w:val="00F53077"/>
    <w:rsid w:val="00F53175"/>
    <w:rsid w:val="00F53DD0"/>
    <w:rsid w:val="00F5425E"/>
    <w:rsid w:val="00F543E1"/>
    <w:rsid w:val="00F5678E"/>
    <w:rsid w:val="00F57122"/>
    <w:rsid w:val="00F57594"/>
    <w:rsid w:val="00F603CA"/>
    <w:rsid w:val="00F605F3"/>
    <w:rsid w:val="00F625AE"/>
    <w:rsid w:val="00F63D8E"/>
    <w:rsid w:val="00F63E3B"/>
    <w:rsid w:val="00F650D9"/>
    <w:rsid w:val="00F6645D"/>
    <w:rsid w:val="00F66E26"/>
    <w:rsid w:val="00F7062D"/>
    <w:rsid w:val="00F729FE"/>
    <w:rsid w:val="00F73D1A"/>
    <w:rsid w:val="00F756FA"/>
    <w:rsid w:val="00F76018"/>
    <w:rsid w:val="00F76081"/>
    <w:rsid w:val="00F766E7"/>
    <w:rsid w:val="00F77BA0"/>
    <w:rsid w:val="00F77F38"/>
    <w:rsid w:val="00F80078"/>
    <w:rsid w:val="00F80413"/>
    <w:rsid w:val="00F82C49"/>
    <w:rsid w:val="00F84A40"/>
    <w:rsid w:val="00F859D2"/>
    <w:rsid w:val="00F85EE3"/>
    <w:rsid w:val="00F8687C"/>
    <w:rsid w:val="00F87847"/>
    <w:rsid w:val="00F90643"/>
    <w:rsid w:val="00F90BEF"/>
    <w:rsid w:val="00F90ECF"/>
    <w:rsid w:val="00F924CB"/>
    <w:rsid w:val="00F9570B"/>
    <w:rsid w:val="00F96C69"/>
    <w:rsid w:val="00F97241"/>
    <w:rsid w:val="00FA145C"/>
    <w:rsid w:val="00FA2B28"/>
    <w:rsid w:val="00FA2C19"/>
    <w:rsid w:val="00FA4E23"/>
    <w:rsid w:val="00FA6209"/>
    <w:rsid w:val="00FA6F85"/>
    <w:rsid w:val="00FB0C5E"/>
    <w:rsid w:val="00FB1A31"/>
    <w:rsid w:val="00FB2DF6"/>
    <w:rsid w:val="00FB3393"/>
    <w:rsid w:val="00FB344C"/>
    <w:rsid w:val="00FB3A5E"/>
    <w:rsid w:val="00FB3A9D"/>
    <w:rsid w:val="00FB3DA7"/>
    <w:rsid w:val="00FB41D2"/>
    <w:rsid w:val="00FB44F5"/>
    <w:rsid w:val="00FB45A5"/>
    <w:rsid w:val="00FB485A"/>
    <w:rsid w:val="00FB4FD6"/>
    <w:rsid w:val="00FB52F7"/>
    <w:rsid w:val="00FB5EF9"/>
    <w:rsid w:val="00FB7D26"/>
    <w:rsid w:val="00FC44BE"/>
    <w:rsid w:val="00FC44CD"/>
    <w:rsid w:val="00FC4576"/>
    <w:rsid w:val="00FC469C"/>
    <w:rsid w:val="00FC6257"/>
    <w:rsid w:val="00FC7090"/>
    <w:rsid w:val="00FC7147"/>
    <w:rsid w:val="00FC74D5"/>
    <w:rsid w:val="00FC7670"/>
    <w:rsid w:val="00FD074C"/>
    <w:rsid w:val="00FD0FE7"/>
    <w:rsid w:val="00FD11B0"/>
    <w:rsid w:val="00FD1546"/>
    <w:rsid w:val="00FD5B02"/>
    <w:rsid w:val="00FD5DA8"/>
    <w:rsid w:val="00FD78E9"/>
    <w:rsid w:val="00FD7A69"/>
    <w:rsid w:val="00FE0B31"/>
    <w:rsid w:val="00FE10B0"/>
    <w:rsid w:val="00FE2FBD"/>
    <w:rsid w:val="00FE38EF"/>
    <w:rsid w:val="00FE47F7"/>
    <w:rsid w:val="00FE53D8"/>
    <w:rsid w:val="00FE5A0D"/>
    <w:rsid w:val="00FE6683"/>
    <w:rsid w:val="00FE7DDB"/>
    <w:rsid w:val="00FF0BF5"/>
    <w:rsid w:val="00FF2DE7"/>
    <w:rsid w:val="00FF3117"/>
    <w:rsid w:val="00FF672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1CA5"/>
  <w15:docId w15:val="{2121CB3A-88D9-47CC-9769-64045ECF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7D"/>
    <w:pPr>
      <w:spacing w:after="160" w:line="345" w:lineRule="exact"/>
    </w:pPr>
    <w:rPr>
      <w:rFonts w:ascii="Arial" w:eastAsiaTheme="minorHAnsi" w:hAnsi="Arial" w:cstheme="minorBidi"/>
      <w:sz w:val="24"/>
      <w:szCs w:val="22"/>
      <w:lang w:eastAsia="en-US"/>
    </w:rPr>
  </w:style>
  <w:style w:type="paragraph" w:styleId="Heading1">
    <w:name w:val="heading 1"/>
    <w:basedOn w:val="Normal"/>
    <w:next w:val="Normal"/>
    <w:link w:val="Heading1Char"/>
    <w:autoRedefine/>
    <w:uiPriority w:val="9"/>
    <w:qFormat/>
    <w:rsid w:val="00A04D8C"/>
    <w:pPr>
      <w:keepNext/>
      <w:keepLines/>
      <w:pBdr>
        <w:bottom w:val="single" w:sz="4" w:space="1" w:color="D9D9D9" w:themeColor="background1" w:themeShade="D9"/>
      </w:pBdr>
      <w:spacing w:before="450" w:after="225" w:line="240" w:lineRule="auto"/>
      <w:ind w:right="-3060"/>
      <w:outlineLvl w:val="0"/>
    </w:pPr>
    <w:rPr>
      <w:rFonts w:cs="Arial"/>
      <w:b/>
      <w:bCs/>
      <w:sz w:val="32"/>
      <w:szCs w:val="32"/>
    </w:rPr>
  </w:style>
  <w:style w:type="paragraph" w:styleId="Heading2">
    <w:name w:val="heading 2"/>
    <w:basedOn w:val="Normal"/>
    <w:next w:val="Normal"/>
    <w:link w:val="Heading2Char"/>
    <w:autoRedefine/>
    <w:uiPriority w:val="9"/>
    <w:unhideWhenUsed/>
    <w:qFormat/>
    <w:rsid w:val="000E43A4"/>
    <w:pPr>
      <w:keepNext/>
      <w:keepLines/>
      <w:shd w:val="clear" w:color="auto" w:fill="FFFFFF"/>
      <w:outlineLvl w:val="1"/>
    </w:pPr>
    <w:rPr>
      <w:b/>
      <w:bCs/>
      <w:color w:val="000000"/>
      <w:sz w:val="32"/>
      <w:szCs w:val="32"/>
      <w:lang w:eastAsia="en-CA"/>
    </w:rPr>
  </w:style>
  <w:style w:type="paragraph" w:styleId="Heading3">
    <w:name w:val="heading 3"/>
    <w:basedOn w:val="Normal"/>
    <w:next w:val="Normal"/>
    <w:link w:val="Heading3Char"/>
    <w:autoRedefine/>
    <w:uiPriority w:val="9"/>
    <w:unhideWhenUsed/>
    <w:qFormat/>
    <w:rsid w:val="00742DC4"/>
    <w:pPr>
      <w:shd w:val="clear" w:color="auto" w:fill="FFFFFF"/>
      <w:spacing w:before="480" w:after="173"/>
      <w:outlineLvl w:val="2"/>
    </w:pPr>
    <w:rPr>
      <w:rFonts w:cs="Arial"/>
      <w:b/>
      <w:color w:val="333333"/>
      <w:sz w:val="32"/>
      <w:szCs w:val="32"/>
      <w:lang w:val="en-US" w:eastAsia="en-CA"/>
    </w:rPr>
  </w:style>
  <w:style w:type="paragraph" w:styleId="Heading4">
    <w:name w:val="heading 4"/>
    <w:basedOn w:val="Normal"/>
    <w:next w:val="Normal"/>
    <w:link w:val="Heading4Char"/>
    <w:autoRedefine/>
    <w:uiPriority w:val="9"/>
    <w:unhideWhenUsed/>
    <w:qFormat/>
    <w:rsid w:val="00742DC4"/>
    <w:pPr>
      <w:spacing w:before="390" w:after="173"/>
      <w:outlineLvl w:val="3"/>
    </w:pPr>
    <w:rPr>
      <w:b/>
      <w:sz w:val="28"/>
      <w:szCs w:val="28"/>
      <w:lang w:eastAsia="en-CA"/>
    </w:rPr>
  </w:style>
  <w:style w:type="paragraph" w:styleId="Heading5">
    <w:name w:val="heading 5"/>
    <w:basedOn w:val="Normal"/>
    <w:next w:val="Normal"/>
    <w:link w:val="Heading5Char"/>
    <w:autoRedefine/>
    <w:uiPriority w:val="9"/>
    <w:unhideWhenUsed/>
    <w:qFormat/>
    <w:rsid w:val="008D0AF7"/>
    <w:pPr>
      <w:spacing w:before="345" w:after="173"/>
      <w:outlineLvl w:val="4"/>
    </w:pPr>
    <w:rPr>
      <w:b/>
    </w:rPr>
  </w:style>
  <w:style w:type="paragraph" w:styleId="Heading6">
    <w:name w:val="heading 6"/>
    <w:basedOn w:val="Normal"/>
    <w:next w:val="Normal"/>
    <w:link w:val="Heading6Char"/>
    <w:autoRedefine/>
    <w:uiPriority w:val="9"/>
    <w:unhideWhenUsed/>
    <w:qFormat/>
    <w:rsid w:val="008D0AF7"/>
    <w:pPr>
      <w:spacing w:before="315" w:after="173"/>
      <w:outlineLvl w:val="5"/>
    </w:pPr>
    <w:rPr>
      <w:b/>
      <w:sz w:val="21"/>
      <w:szCs w:val="21"/>
    </w:rPr>
  </w:style>
  <w:style w:type="paragraph" w:styleId="Heading7">
    <w:name w:val="heading 7"/>
    <w:basedOn w:val="Normal"/>
    <w:next w:val="Normal"/>
    <w:link w:val="Heading7Char"/>
    <w:uiPriority w:val="9"/>
    <w:semiHidden/>
    <w:unhideWhenUsed/>
    <w:qFormat/>
    <w:rsid w:val="00DE3F94"/>
    <w:p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DE3F94"/>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E3F94"/>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F7"/>
    <w:rPr>
      <w:rFonts w:ascii="Arial" w:eastAsiaTheme="minorHAnsi" w:hAnsi="Arial" w:cstheme="minorBidi"/>
      <w:noProof/>
      <w:sz w:val="24"/>
      <w:szCs w:val="22"/>
      <w:lang w:eastAsia="en-US"/>
    </w:rPr>
  </w:style>
  <w:style w:type="paragraph" w:styleId="Footer">
    <w:name w:val="footer"/>
    <w:basedOn w:val="Normal"/>
    <w:link w:val="FooterChar"/>
    <w:uiPriority w:val="99"/>
    <w:unhideWhenUsed/>
    <w:rsid w:val="008D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F7"/>
    <w:rPr>
      <w:rFonts w:ascii="Arial" w:eastAsiaTheme="minorHAnsi" w:hAnsi="Arial" w:cstheme="minorBidi"/>
      <w:noProof/>
      <w:sz w:val="24"/>
      <w:szCs w:val="22"/>
      <w:lang w:eastAsia="en-US"/>
    </w:rPr>
  </w:style>
  <w:style w:type="paragraph" w:styleId="BalloonText">
    <w:name w:val="Balloon Text"/>
    <w:basedOn w:val="Normal"/>
    <w:link w:val="BalloonTextChar"/>
    <w:uiPriority w:val="99"/>
    <w:semiHidden/>
    <w:unhideWhenUsed/>
    <w:rsid w:val="008D0A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AF7"/>
    <w:rPr>
      <w:rFonts w:ascii="Tahoma" w:eastAsiaTheme="minorHAnsi" w:hAnsi="Tahoma" w:cs="Tahoma"/>
      <w:noProof/>
      <w:sz w:val="16"/>
      <w:szCs w:val="16"/>
      <w:lang w:eastAsia="en-US"/>
    </w:rPr>
  </w:style>
  <w:style w:type="table" w:styleId="TableGrid">
    <w:name w:val="Table Grid"/>
    <w:basedOn w:val="TableNormal"/>
    <w:uiPriority w:val="39"/>
    <w:rsid w:val="008D0AF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815F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yperlink">
    <w:name w:val="Hyperlink"/>
    <w:uiPriority w:val="99"/>
    <w:unhideWhenUsed/>
    <w:rsid w:val="008D0AF7"/>
    <w:rPr>
      <w:color w:val="2004EC"/>
      <w:u w:val="single"/>
    </w:rPr>
  </w:style>
  <w:style w:type="paragraph" w:styleId="NormalWeb">
    <w:name w:val="Normal (Web)"/>
    <w:basedOn w:val="Normal"/>
    <w:uiPriority w:val="99"/>
    <w:semiHidden/>
    <w:unhideWhenUsed/>
    <w:rsid w:val="000C7E8E"/>
    <w:pPr>
      <w:spacing w:before="100" w:beforeAutospacing="1" w:after="100" w:afterAutospacing="1" w:line="240" w:lineRule="auto"/>
    </w:pPr>
    <w:rPr>
      <w:rFonts w:ascii="Times New Roman" w:hAnsi="Times New Roman"/>
      <w:szCs w:val="24"/>
    </w:rPr>
  </w:style>
  <w:style w:type="character" w:styleId="Strong">
    <w:name w:val="Strong"/>
    <w:uiPriority w:val="22"/>
    <w:qFormat/>
    <w:rsid w:val="00DE3F94"/>
    <w:rPr>
      <w:b/>
      <w:bCs/>
    </w:rPr>
  </w:style>
  <w:style w:type="character" w:styleId="Emphasis">
    <w:name w:val="Emphasis"/>
    <w:uiPriority w:val="20"/>
    <w:qFormat/>
    <w:rsid w:val="00DE3F94"/>
    <w:rPr>
      <w:b/>
      <w:bCs/>
      <w:i/>
      <w:iCs/>
      <w:spacing w:val="10"/>
      <w:bdr w:val="none" w:sz="0" w:space="0" w:color="auto"/>
      <w:shd w:val="clear" w:color="auto" w:fill="auto"/>
    </w:rPr>
  </w:style>
  <w:style w:type="character" w:customStyle="1" w:styleId="Heading1Char">
    <w:name w:val="Heading 1 Char"/>
    <w:link w:val="Heading1"/>
    <w:uiPriority w:val="9"/>
    <w:rsid w:val="00A04D8C"/>
    <w:rPr>
      <w:rFonts w:ascii="Arial" w:eastAsiaTheme="minorHAnsi" w:hAnsi="Arial" w:cs="Arial"/>
      <w:b/>
      <w:bCs/>
      <w:sz w:val="32"/>
      <w:szCs w:val="32"/>
      <w:lang w:eastAsia="en-US"/>
    </w:rPr>
  </w:style>
  <w:style w:type="paragraph" w:styleId="ListParagraph">
    <w:name w:val="List Paragraph"/>
    <w:basedOn w:val="Normal"/>
    <w:uiPriority w:val="1"/>
    <w:qFormat/>
    <w:rsid w:val="008D0AF7"/>
    <w:pPr>
      <w:ind w:left="720"/>
      <w:contextualSpacing/>
    </w:pPr>
  </w:style>
  <w:style w:type="character" w:customStyle="1" w:styleId="Heading2Char">
    <w:name w:val="Heading 2 Char"/>
    <w:link w:val="Heading2"/>
    <w:uiPriority w:val="9"/>
    <w:rsid w:val="000E43A4"/>
    <w:rPr>
      <w:rFonts w:ascii="Arial" w:eastAsiaTheme="minorHAnsi" w:hAnsi="Arial" w:cstheme="minorBidi"/>
      <w:b/>
      <w:bCs/>
      <w:color w:val="000000"/>
      <w:sz w:val="32"/>
      <w:szCs w:val="32"/>
      <w:shd w:val="clear" w:color="auto" w:fill="FFFFFF"/>
    </w:rPr>
  </w:style>
  <w:style w:type="character" w:customStyle="1" w:styleId="Heading3Char">
    <w:name w:val="Heading 3 Char"/>
    <w:link w:val="Heading3"/>
    <w:uiPriority w:val="9"/>
    <w:rsid w:val="00742DC4"/>
    <w:rPr>
      <w:rFonts w:ascii="Arial" w:eastAsiaTheme="minorHAnsi" w:hAnsi="Arial" w:cs="Arial"/>
      <w:b/>
      <w:color w:val="333333"/>
      <w:sz w:val="32"/>
      <w:szCs w:val="32"/>
      <w:shd w:val="clear" w:color="auto" w:fill="FFFFFF"/>
      <w:lang w:val="en-US"/>
    </w:rPr>
  </w:style>
  <w:style w:type="character" w:customStyle="1" w:styleId="Heading4Char">
    <w:name w:val="Heading 4 Char"/>
    <w:basedOn w:val="DefaultParagraphFont"/>
    <w:link w:val="Heading4"/>
    <w:uiPriority w:val="9"/>
    <w:rsid w:val="00742DC4"/>
    <w:rPr>
      <w:rFonts w:ascii="Arial" w:eastAsiaTheme="minorHAnsi" w:hAnsi="Arial" w:cstheme="minorBidi"/>
      <w:b/>
      <w:sz w:val="28"/>
      <w:szCs w:val="28"/>
    </w:rPr>
  </w:style>
  <w:style w:type="character" w:customStyle="1" w:styleId="Heading5Char">
    <w:name w:val="Heading 5 Char"/>
    <w:basedOn w:val="DefaultParagraphFont"/>
    <w:link w:val="Heading5"/>
    <w:uiPriority w:val="9"/>
    <w:rsid w:val="008D0AF7"/>
    <w:rPr>
      <w:rFonts w:ascii="Arial" w:eastAsiaTheme="minorHAnsi" w:hAnsi="Arial" w:cstheme="minorBidi"/>
      <w:b/>
      <w:noProof/>
      <w:sz w:val="24"/>
      <w:szCs w:val="22"/>
      <w:lang w:eastAsia="en-US"/>
    </w:rPr>
  </w:style>
  <w:style w:type="character" w:customStyle="1" w:styleId="Heading6Char">
    <w:name w:val="Heading 6 Char"/>
    <w:basedOn w:val="DefaultParagraphFont"/>
    <w:link w:val="Heading6"/>
    <w:uiPriority w:val="9"/>
    <w:rsid w:val="008D0AF7"/>
    <w:rPr>
      <w:rFonts w:ascii="Arial" w:eastAsiaTheme="minorHAnsi" w:hAnsi="Arial" w:cstheme="minorBidi"/>
      <w:b/>
      <w:noProof/>
      <w:sz w:val="21"/>
      <w:szCs w:val="21"/>
      <w:lang w:eastAsia="en-US"/>
    </w:rPr>
  </w:style>
  <w:style w:type="character" w:customStyle="1" w:styleId="Heading7Char">
    <w:name w:val="Heading 7 Char"/>
    <w:link w:val="Heading7"/>
    <w:uiPriority w:val="9"/>
    <w:semiHidden/>
    <w:rsid w:val="00DE3F94"/>
    <w:rPr>
      <w:rFonts w:ascii="Cambria" w:eastAsia="Times New Roman" w:hAnsi="Cambria" w:cs="Times New Roman"/>
      <w:i/>
      <w:iCs/>
    </w:rPr>
  </w:style>
  <w:style w:type="character" w:customStyle="1" w:styleId="Heading8Char">
    <w:name w:val="Heading 8 Char"/>
    <w:link w:val="Heading8"/>
    <w:uiPriority w:val="9"/>
    <w:semiHidden/>
    <w:rsid w:val="00DE3F94"/>
    <w:rPr>
      <w:rFonts w:ascii="Cambria" w:eastAsia="Times New Roman" w:hAnsi="Cambria" w:cs="Times New Roman"/>
      <w:sz w:val="20"/>
      <w:szCs w:val="20"/>
    </w:rPr>
  </w:style>
  <w:style w:type="character" w:customStyle="1" w:styleId="Heading9Char">
    <w:name w:val="Heading 9 Char"/>
    <w:link w:val="Heading9"/>
    <w:uiPriority w:val="9"/>
    <w:semiHidden/>
    <w:rsid w:val="00DE3F9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E3F9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E3F9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E3F94"/>
    <w:pPr>
      <w:spacing w:after="600"/>
    </w:pPr>
    <w:rPr>
      <w:rFonts w:ascii="Cambria" w:hAnsi="Cambria"/>
      <w:i/>
      <w:iCs/>
      <w:spacing w:val="13"/>
      <w:szCs w:val="24"/>
    </w:rPr>
  </w:style>
  <w:style w:type="character" w:customStyle="1" w:styleId="SubtitleChar">
    <w:name w:val="Subtitle Char"/>
    <w:link w:val="Subtitle"/>
    <w:uiPriority w:val="11"/>
    <w:rsid w:val="00DE3F94"/>
    <w:rPr>
      <w:rFonts w:ascii="Cambria" w:eastAsia="Times New Roman" w:hAnsi="Cambria" w:cs="Times New Roman"/>
      <w:i/>
      <w:iCs/>
      <w:spacing w:val="13"/>
      <w:sz w:val="24"/>
      <w:szCs w:val="24"/>
    </w:rPr>
  </w:style>
  <w:style w:type="paragraph" w:styleId="NoSpacing">
    <w:name w:val="No Spacing"/>
    <w:uiPriority w:val="1"/>
    <w:rsid w:val="008D0AF7"/>
    <w:rPr>
      <w:sz w:val="22"/>
      <w:szCs w:val="22"/>
      <w:lang w:val="en-US" w:eastAsia="en-US" w:bidi="en-US"/>
    </w:rPr>
  </w:style>
  <w:style w:type="paragraph" w:styleId="Quote">
    <w:name w:val="Quote"/>
    <w:aliases w:val="Blockquote"/>
    <w:basedOn w:val="Normal"/>
    <w:next w:val="Normal"/>
    <w:link w:val="QuoteChar"/>
    <w:autoRedefine/>
    <w:uiPriority w:val="29"/>
    <w:qFormat/>
    <w:rsid w:val="008D0AF7"/>
    <w:pPr>
      <w:pBdr>
        <w:left w:val="single" w:sz="12" w:space="4" w:color="D9D9D9" w:themeColor="background1" w:themeShade="D9"/>
      </w:pBdr>
      <w:spacing w:before="200" w:after="345"/>
      <w:ind w:left="113"/>
    </w:pPr>
    <w:rPr>
      <w:iCs/>
      <w:color w:val="404040" w:themeColor="text1" w:themeTint="BF"/>
    </w:rPr>
  </w:style>
  <w:style w:type="character" w:customStyle="1" w:styleId="QuoteChar">
    <w:name w:val="Quote Char"/>
    <w:aliases w:val="Blockquote Char"/>
    <w:basedOn w:val="DefaultParagraphFont"/>
    <w:link w:val="Quote"/>
    <w:uiPriority w:val="29"/>
    <w:rsid w:val="008D0AF7"/>
    <w:rPr>
      <w:rFonts w:ascii="Arial" w:eastAsiaTheme="minorHAnsi" w:hAnsi="Arial" w:cstheme="minorBidi"/>
      <w:iCs/>
      <w:noProof/>
      <w:color w:val="404040" w:themeColor="text1" w:themeTint="BF"/>
      <w:sz w:val="24"/>
      <w:szCs w:val="22"/>
      <w:lang w:eastAsia="en-US"/>
    </w:rPr>
  </w:style>
  <w:style w:type="paragraph" w:styleId="IntenseQuote">
    <w:name w:val="Intense Quote"/>
    <w:basedOn w:val="Normal"/>
    <w:next w:val="Normal"/>
    <w:link w:val="IntenseQuoteChar"/>
    <w:uiPriority w:val="30"/>
    <w:qFormat/>
    <w:rsid w:val="00DE3F94"/>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DE3F94"/>
    <w:rPr>
      <w:b/>
      <w:bCs/>
      <w:i/>
      <w:iCs/>
    </w:rPr>
  </w:style>
  <w:style w:type="character" w:styleId="SubtleEmphasis">
    <w:name w:val="Subtle Emphasis"/>
    <w:uiPriority w:val="19"/>
    <w:qFormat/>
    <w:rsid w:val="00DE3F94"/>
    <w:rPr>
      <w:i/>
      <w:iCs/>
    </w:rPr>
  </w:style>
  <w:style w:type="character" w:styleId="IntenseEmphasis">
    <w:name w:val="Intense Emphasis"/>
    <w:uiPriority w:val="21"/>
    <w:qFormat/>
    <w:rsid w:val="00DE3F94"/>
    <w:rPr>
      <w:b/>
      <w:bCs/>
    </w:rPr>
  </w:style>
  <w:style w:type="character" w:styleId="SubtleReference">
    <w:name w:val="Subtle Reference"/>
    <w:uiPriority w:val="31"/>
    <w:qFormat/>
    <w:rsid w:val="00DE3F94"/>
    <w:rPr>
      <w:smallCaps/>
    </w:rPr>
  </w:style>
  <w:style w:type="character" w:styleId="IntenseReference">
    <w:name w:val="Intense Reference"/>
    <w:uiPriority w:val="32"/>
    <w:qFormat/>
    <w:rsid w:val="00DE3F94"/>
    <w:rPr>
      <w:smallCaps/>
      <w:spacing w:val="5"/>
      <w:u w:val="single"/>
    </w:rPr>
  </w:style>
  <w:style w:type="character" w:styleId="BookTitle">
    <w:name w:val="Book Title"/>
    <w:uiPriority w:val="33"/>
    <w:qFormat/>
    <w:rsid w:val="00DE3F94"/>
    <w:rPr>
      <w:i/>
      <w:iCs/>
      <w:smallCaps/>
      <w:spacing w:val="5"/>
    </w:rPr>
  </w:style>
  <w:style w:type="paragraph" w:styleId="TOCHeading">
    <w:name w:val="TOC Heading"/>
    <w:basedOn w:val="Heading1"/>
    <w:next w:val="Normal"/>
    <w:uiPriority w:val="39"/>
    <w:semiHidden/>
    <w:unhideWhenUsed/>
    <w:qFormat/>
    <w:rsid w:val="00DE3F94"/>
    <w:pPr>
      <w:outlineLvl w:val="9"/>
    </w:pPr>
  </w:style>
  <w:style w:type="character" w:styleId="FollowedHyperlink">
    <w:name w:val="FollowedHyperlink"/>
    <w:basedOn w:val="DefaultParagraphFont"/>
    <w:uiPriority w:val="99"/>
    <w:semiHidden/>
    <w:unhideWhenUsed/>
    <w:rsid w:val="008D0AF7"/>
    <w:rPr>
      <w:color w:val="954F72" w:themeColor="followedHyperlink"/>
      <w:u w:val="single"/>
    </w:rPr>
  </w:style>
  <w:style w:type="character" w:styleId="CommentReference">
    <w:name w:val="annotation reference"/>
    <w:basedOn w:val="DefaultParagraphFont"/>
    <w:uiPriority w:val="99"/>
    <w:semiHidden/>
    <w:unhideWhenUsed/>
    <w:rsid w:val="008D0AF7"/>
    <w:rPr>
      <w:sz w:val="16"/>
      <w:szCs w:val="16"/>
    </w:rPr>
  </w:style>
  <w:style w:type="paragraph" w:styleId="CommentText">
    <w:name w:val="annotation text"/>
    <w:basedOn w:val="Normal"/>
    <w:link w:val="CommentTextChar"/>
    <w:uiPriority w:val="99"/>
    <w:unhideWhenUsed/>
    <w:rsid w:val="008D0AF7"/>
    <w:pPr>
      <w:spacing w:line="240" w:lineRule="auto"/>
    </w:pPr>
    <w:rPr>
      <w:sz w:val="20"/>
      <w:szCs w:val="20"/>
    </w:rPr>
  </w:style>
  <w:style w:type="character" w:customStyle="1" w:styleId="CommentTextChar">
    <w:name w:val="Comment Text Char"/>
    <w:basedOn w:val="DefaultParagraphFont"/>
    <w:link w:val="CommentText"/>
    <w:uiPriority w:val="99"/>
    <w:rsid w:val="008D0AF7"/>
    <w:rPr>
      <w:rFonts w:ascii="Arial" w:eastAsiaTheme="minorHAnsi" w:hAnsi="Arial" w:cstheme="minorBidi"/>
      <w:noProof/>
      <w:lang w:eastAsia="en-US"/>
    </w:rPr>
  </w:style>
  <w:style w:type="paragraph" w:styleId="CommentSubject">
    <w:name w:val="annotation subject"/>
    <w:basedOn w:val="CommentText"/>
    <w:next w:val="CommentText"/>
    <w:link w:val="CommentSubjectChar"/>
    <w:uiPriority w:val="99"/>
    <w:semiHidden/>
    <w:unhideWhenUsed/>
    <w:rsid w:val="008D0AF7"/>
    <w:rPr>
      <w:b/>
      <w:bCs/>
    </w:rPr>
  </w:style>
  <w:style w:type="character" w:customStyle="1" w:styleId="CommentSubjectChar">
    <w:name w:val="Comment Subject Char"/>
    <w:basedOn w:val="CommentTextChar"/>
    <w:link w:val="CommentSubject"/>
    <w:uiPriority w:val="99"/>
    <w:semiHidden/>
    <w:rsid w:val="008D0AF7"/>
    <w:rPr>
      <w:rFonts w:ascii="Arial" w:eastAsiaTheme="minorHAnsi" w:hAnsi="Arial" w:cstheme="minorBidi"/>
      <w:b/>
      <w:bCs/>
      <w:noProof/>
      <w:lang w:eastAsia="en-US"/>
    </w:rPr>
  </w:style>
  <w:style w:type="paragraph" w:styleId="Revision">
    <w:name w:val="Revision"/>
    <w:hidden/>
    <w:uiPriority w:val="99"/>
    <w:semiHidden/>
    <w:rsid w:val="0060043F"/>
    <w:rPr>
      <w:sz w:val="22"/>
      <w:szCs w:val="22"/>
      <w:lang w:val="en-US" w:eastAsia="en-US" w:bidi="en-US"/>
    </w:rPr>
  </w:style>
  <w:style w:type="character" w:styleId="PlaceholderText">
    <w:name w:val="Placeholder Text"/>
    <w:uiPriority w:val="99"/>
    <w:semiHidden/>
    <w:rsid w:val="008D0AF7"/>
    <w:rPr>
      <w:color w:val="808080"/>
    </w:rPr>
  </w:style>
  <w:style w:type="paragraph" w:styleId="PlainText">
    <w:name w:val="Plain Text"/>
    <w:basedOn w:val="Normal"/>
    <w:link w:val="PlainTextChar"/>
    <w:uiPriority w:val="99"/>
    <w:unhideWhenUsed/>
    <w:rsid w:val="00A827F0"/>
    <w:pPr>
      <w:spacing w:after="0" w:line="240" w:lineRule="auto"/>
    </w:pPr>
    <w:rPr>
      <w:rFonts w:cs="Calibri"/>
    </w:rPr>
  </w:style>
  <w:style w:type="character" w:customStyle="1" w:styleId="PlainTextChar">
    <w:name w:val="Plain Text Char"/>
    <w:basedOn w:val="DefaultParagraphFont"/>
    <w:link w:val="PlainText"/>
    <w:uiPriority w:val="99"/>
    <w:rsid w:val="00A827F0"/>
    <w:rPr>
      <w:rFonts w:eastAsiaTheme="minorHAnsi" w:cs="Calibri"/>
      <w:sz w:val="22"/>
      <w:szCs w:val="22"/>
      <w:lang w:eastAsia="en-US"/>
    </w:rPr>
  </w:style>
  <w:style w:type="paragraph" w:customStyle="1" w:styleId="Well">
    <w:name w:val="Well"/>
    <w:basedOn w:val="Normal"/>
    <w:link w:val="WellChar"/>
    <w:uiPriority w:val="9"/>
    <w:qFormat/>
    <w:rsid w:val="008D0AF7"/>
    <w:pPr>
      <w:pBdr>
        <w:top w:val="single" w:sz="12" w:space="14" w:color="D9D9D9" w:themeColor="background1" w:themeShade="D9"/>
        <w:left w:val="single" w:sz="12" w:space="14" w:color="D9D9D9" w:themeColor="background1" w:themeShade="D9"/>
        <w:bottom w:val="single" w:sz="12" w:space="14" w:color="D9D9D9" w:themeColor="background1" w:themeShade="D9"/>
        <w:right w:val="single" w:sz="12" w:space="14" w:color="D9D9D9" w:themeColor="background1" w:themeShade="D9"/>
      </w:pBdr>
      <w:shd w:val="clear" w:color="auto" w:fill="F2F2F2" w:themeFill="background1" w:themeFillShade="F2"/>
      <w:spacing w:after="300"/>
      <w:ind w:left="284" w:right="284"/>
    </w:pPr>
  </w:style>
  <w:style w:type="character" w:customStyle="1" w:styleId="WellChar">
    <w:name w:val="Well Char"/>
    <w:basedOn w:val="DefaultParagraphFont"/>
    <w:link w:val="Well"/>
    <w:uiPriority w:val="9"/>
    <w:rsid w:val="008D0AF7"/>
    <w:rPr>
      <w:rFonts w:ascii="Arial" w:eastAsiaTheme="minorHAnsi" w:hAnsi="Arial" w:cstheme="minorBidi"/>
      <w:noProof/>
      <w:sz w:val="24"/>
      <w:szCs w:val="22"/>
      <w:shd w:val="clear" w:color="auto" w:fill="F2F2F2" w:themeFill="background1" w:themeFillShade="F2"/>
      <w:lang w:eastAsia="en-US"/>
    </w:rPr>
  </w:style>
  <w:style w:type="table" w:customStyle="1" w:styleId="WETTable">
    <w:name w:val="WET Table"/>
    <w:basedOn w:val="TableNormal"/>
    <w:uiPriority w:val="99"/>
    <w:rsid w:val="008D0AF7"/>
    <w:rPr>
      <w:rFonts w:ascii="Arial" w:eastAsia="Calibri" w:hAnsi="Arial"/>
      <w:sz w:val="24"/>
    </w:rPr>
    <w:tblPr>
      <w:tblStyleRowBandSize w:val="1"/>
      <w:tblStyleColBandSize w:val="1"/>
      <w:tblCellMar>
        <w:top w:w="120" w:type="dxa"/>
        <w:left w:w="120" w:type="dxa"/>
        <w:bottom w:w="120" w:type="dxa"/>
        <w:right w:w="120" w:type="dxa"/>
      </w:tblCellMar>
    </w:tblPr>
    <w:tblStylePr w:type="firstRow">
      <w:rPr>
        <w:rFonts w:ascii="Arial" w:hAnsi="Arial"/>
        <w:b/>
      </w:rPr>
      <w:tblPr/>
      <w:tcPr>
        <w:tcBorders>
          <w:top w:val="nil"/>
          <w:left w:val="nil"/>
          <w:bottom w:val="single" w:sz="8" w:space="0" w:color="D9D9D9" w:themeColor="background1" w:themeShade="D9"/>
          <w:right w:val="nil"/>
          <w:insideH w:val="nil"/>
          <w:insideV w:val="nil"/>
        </w:tcBorders>
      </w:tcPr>
    </w:tblStylePr>
    <w:tblStylePr w:type="band1Horz">
      <w:rPr>
        <w:rFonts w:ascii="Arial" w:hAnsi="Arial"/>
        <w:sz w:val="24"/>
      </w:rPr>
      <w:tblPr/>
      <w:tcPr>
        <w:tcBorders>
          <w:top w:val="single" w:sz="4" w:space="0" w:color="D9D9D9" w:themeColor="background1" w:themeShade="D9"/>
        </w:tcBorders>
        <w:shd w:val="clear" w:color="auto" w:fill="F2F2F2" w:themeFill="background1" w:themeFillShade="F2"/>
      </w:tcPr>
    </w:tblStylePr>
    <w:tblStylePr w:type="band2Horz">
      <w:tblPr/>
      <w:tcPr>
        <w:tcBorders>
          <w:top w:val="single" w:sz="4" w:space="0" w:color="D9D9D9" w:themeColor="background1" w:themeShade="D9"/>
        </w:tcBorders>
      </w:tcPr>
    </w:tblStylePr>
  </w:style>
  <w:style w:type="paragraph" w:customStyle="1" w:styleId="Tablecaption">
    <w:name w:val="Table caption"/>
    <w:basedOn w:val="Heading5"/>
    <w:link w:val="TablecaptionChar"/>
    <w:uiPriority w:val="10"/>
    <w:qFormat/>
    <w:rsid w:val="008D0AF7"/>
    <w:pPr>
      <w:jc w:val="center"/>
    </w:pPr>
  </w:style>
  <w:style w:type="character" w:customStyle="1" w:styleId="TablecaptionChar">
    <w:name w:val="Table caption Char"/>
    <w:basedOn w:val="Heading5Char"/>
    <w:link w:val="Tablecaption"/>
    <w:uiPriority w:val="10"/>
    <w:rsid w:val="008D0AF7"/>
    <w:rPr>
      <w:rFonts w:ascii="Arial" w:eastAsiaTheme="minorHAnsi" w:hAnsi="Arial" w:cstheme="minorBidi"/>
      <w:b/>
      <w:noProof/>
      <w:sz w:val="24"/>
      <w:szCs w:val="22"/>
      <w:lang w:eastAsia="en-US"/>
    </w:rPr>
  </w:style>
  <w:style w:type="table" w:customStyle="1" w:styleId="TableGrid1">
    <w:name w:val="Table Grid1"/>
    <w:basedOn w:val="TableNormal"/>
    <w:next w:val="TableGrid"/>
    <w:uiPriority w:val="59"/>
    <w:rsid w:val="008D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A17213"/>
    <w:rPr>
      <w:i/>
      <w:iCs/>
    </w:rPr>
  </w:style>
  <w:style w:type="paragraph" w:styleId="BodyText">
    <w:name w:val="Body Text"/>
    <w:basedOn w:val="Normal"/>
    <w:link w:val="BodyTextChar"/>
    <w:uiPriority w:val="1"/>
    <w:qFormat/>
    <w:rsid w:val="00AC414E"/>
    <w:pPr>
      <w:widowControl w:val="0"/>
      <w:autoSpaceDE w:val="0"/>
      <w:autoSpaceDN w:val="0"/>
      <w:spacing w:after="0" w:line="240" w:lineRule="auto"/>
      <w:ind w:left="554"/>
    </w:pPr>
    <w:rPr>
      <w:rFonts w:ascii="Times New Roman" w:eastAsia="Times New Roman" w:hAnsi="Times New Roman" w:cs="Times New Roman"/>
      <w:sz w:val="22"/>
      <w:lang w:val="en-US" w:bidi="en-US"/>
    </w:rPr>
  </w:style>
  <w:style w:type="character" w:customStyle="1" w:styleId="BodyTextChar">
    <w:name w:val="Body Text Char"/>
    <w:basedOn w:val="DefaultParagraphFont"/>
    <w:link w:val="BodyText"/>
    <w:uiPriority w:val="1"/>
    <w:rsid w:val="00AC414E"/>
    <w:rPr>
      <w:rFonts w:ascii="Times New Roman" w:hAnsi="Times New Roman"/>
      <w:sz w:val="22"/>
      <w:szCs w:val="22"/>
      <w:lang w:val="en-US" w:eastAsia="en-US" w:bidi="en-US"/>
    </w:rPr>
  </w:style>
  <w:style w:type="table" w:customStyle="1" w:styleId="TableGrid2">
    <w:name w:val="Table Grid2"/>
    <w:basedOn w:val="TableNormal"/>
    <w:next w:val="TableGrid"/>
    <w:uiPriority w:val="39"/>
    <w:locked/>
    <w:rsid w:val="005F49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BC12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mar-text">
    <w:name w:val="ind-mar-text"/>
    <w:basedOn w:val="Normal"/>
    <w:rsid w:val="00BC121D"/>
    <w:pPr>
      <w:tabs>
        <w:tab w:val="left" w:pos="360"/>
        <w:tab w:val="left" w:pos="720"/>
        <w:tab w:val="left" w:pos="1080"/>
        <w:tab w:val="left" w:pos="1440"/>
      </w:tabs>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2"/>
      <w:szCs w:val="20"/>
      <w:lang w:val="fr-CA"/>
    </w:rPr>
  </w:style>
  <w:style w:type="table" w:customStyle="1" w:styleId="TableGrid4">
    <w:name w:val="Table Grid4"/>
    <w:basedOn w:val="TableNormal"/>
    <w:next w:val="TableGrid"/>
    <w:uiPriority w:val="39"/>
    <w:locked/>
    <w:rsid w:val="00BA79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locked/>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locked/>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locked/>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locked/>
    <w:rsid w:val="008826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8826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locked/>
    <w:rsid w:val="008826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locked/>
    <w:rsid w:val="006476D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locked/>
    <w:rsid w:val="00353C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locked/>
    <w:rsid w:val="009F4B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locked/>
    <w:rsid w:val="009F4B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3-text">
    <w:name w:val="ind-3-text"/>
    <w:basedOn w:val="Normal"/>
    <w:rsid w:val="00261E69"/>
    <w:pPr>
      <w:tabs>
        <w:tab w:val="left" w:pos="720"/>
      </w:tabs>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2"/>
      <w:szCs w:val="20"/>
      <w:lang w:val="en-US"/>
    </w:rPr>
  </w:style>
  <w:style w:type="paragraph" w:styleId="EndnoteText">
    <w:name w:val="endnote text"/>
    <w:basedOn w:val="Normal"/>
    <w:link w:val="EndnoteTextChar"/>
    <w:uiPriority w:val="99"/>
    <w:semiHidden/>
    <w:unhideWhenUsed/>
    <w:rsid w:val="008672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728D"/>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86728D"/>
    <w:rPr>
      <w:vertAlign w:val="superscript"/>
    </w:rPr>
  </w:style>
  <w:style w:type="paragraph" w:customStyle="1" w:styleId="Default">
    <w:name w:val="Default"/>
    <w:rsid w:val="00CB740A"/>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CB7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40A"/>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CB740A"/>
    <w:rPr>
      <w:vertAlign w:val="superscript"/>
    </w:rPr>
  </w:style>
  <w:style w:type="paragraph" w:customStyle="1" w:styleId="TableParagraph">
    <w:name w:val="Table Paragraph"/>
    <w:basedOn w:val="Normal"/>
    <w:uiPriority w:val="1"/>
    <w:qFormat/>
    <w:rsid w:val="00FB5EF9"/>
    <w:pPr>
      <w:widowControl w:val="0"/>
      <w:autoSpaceDE w:val="0"/>
      <w:autoSpaceDN w:val="0"/>
      <w:spacing w:after="0" w:line="240" w:lineRule="auto"/>
    </w:pPr>
    <w:rPr>
      <w:rFonts w:ascii="Times New Roman" w:eastAsia="Times New Roman" w:hAnsi="Times New Roman" w:cs="Times New Roman"/>
      <w:sz w:val="22"/>
      <w:lang w:val="en-US" w:bidi="en-US"/>
    </w:rPr>
  </w:style>
  <w:style w:type="character" w:styleId="UnresolvedMention">
    <w:name w:val="Unresolved Mention"/>
    <w:basedOn w:val="DefaultParagraphFont"/>
    <w:uiPriority w:val="99"/>
    <w:semiHidden/>
    <w:unhideWhenUsed/>
    <w:rsid w:val="00E9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795">
      <w:bodyDiv w:val="1"/>
      <w:marLeft w:val="0"/>
      <w:marRight w:val="0"/>
      <w:marTop w:val="0"/>
      <w:marBottom w:val="0"/>
      <w:divBdr>
        <w:top w:val="none" w:sz="0" w:space="0" w:color="auto"/>
        <w:left w:val="none" w:sz="0" w:space="0" w:color="auto"/>
        <w:bottom w:val="none" w:sz="0" w:space="0" w:color="auto"/>
        <w:right w:val="none" w:sz="0" w:space="0" w:color="auto"/>
      </w:divBdr>
    </w:div>
    <w:div w:id="19742700">
      <w:bodyDiv w:val="1"/>
      <w:marLeft w:val="0"/>
      <w:marRight w:val="0"/>
      <w:marTop w:val="0"/>
      <w:marBottom w:val="0"/>
      <w:divBdr>
        <w:top w:val="none" w:sz="0" w:space="0" w:color="auto"/>
        <w:left w:val="none" w:sz="0" w:space="0" w:color="auto"/>
        <w:bottom w:val="none" w:sz="0" w:space="0" w:color="auto"/>
        <w:right w:val="none" w:sz="0" w:space="0" w:color="auto"/>
      </w:divBdr>
    </w:div>
    <w:div w:id="21135356">
      <w:bodyDiv w:val="1"/>
      <w:marLeft w:val="0"/>
      <w:marRight w:val="0"/>
      <w:marTop w:val="0"/>
      <w:marBottom w:val="0"/>
      <w:divBdr>
        <w:top w:val="none" w:sz="0" w:space="0" w:color="auto"/>
        <w:left w:val="none" w:sz="0" w:space="0" w:color="auto"/>
        <w:bottom w:val="none" w:sz="0" w:space="0" w:color="auto"/>
        <w:right w:val="none" w:sz="0" w:space="0" w:color="auto"/>
      </w:divBdr>
    </w:div>
    <w:div w:id="26175522">
      <w:bodyDiv w:val="1"/>
      <w:marLeft w:val="0"/>
      <w:marRight w:val="0"/>
      <w:marTop w:val="0"/>
      <w:marBottom w:val="0"/>
      <w:divBdr>
        <w:top w:val="none" w:sz="0" w:space="0" w:color="auto"/>
        <w:left w:val="none" w:sz="0" w:space="0" w:color="auto"/>
        <w:bottom w:val="none" w:sz="0" w:space="0" w:color="auto"/>
        <w:right w:val="none" w:sz="0" w:space="0" w:color="auto"/>
      </w:divBdr>
      <w:divsChild>
        <w:div w:id="1700354835">
          <w:marLeft w:val="0"/>
          <w:marRight w:val="0"/>
          <w:marTop w:val="0"/>
          <w:marBottom w:val="0"/>
          <w:divBdr>
            <w:top w:val="none" w:sz="0" w:space="0" w:color="auto"/>
            <w:left w:val="none" w:sz="0" w:space="0" w:color="auto"/>
            <w:bottom w:val="none" w:sz="0" w:space="0" w:color="auto"/>
            <w:right w:val="none" w:sz="0" w:space="0" w:color="auto"/>
          </w:divBdr>
          <w:divsChild>
            <w:div w:id="1783256643">
              <w:marLeft w:val="0"/>
              <w:marRight w:val="0"/>
              <w:marTop w:val="0"/>
              <w:marBottom w:val="0"/>
              <w:divBdr>
                <w:top w:val="none" w:sz="0" w:space="0" w:color="auto"/>
                <w:left w:val="none" w:sz="0" w:space="0" w:color="auto"/>
                <w:bottom w:val="none" w:sz="0" w:space="0" w:color="auto"/>
                <w:right w:val="none" w:sz="0" w:space="0" w:color="auto"/>
              </w:divBdr>
              <w:divsChild>
                <w:div w:id="979043611">
                  <w:marLeft w:val="0"/>
                  <w:marRight w:val="0"/>
                  <w:marTop w:val="0"/>
                  <w:marBottom w:val="0"/>
                  <w:divBdr>
                    <w:top w:val="none" w:sz="0" w:space="0" w:color="auto"/>
                    <w:left w:val="none" w:sz="0" w:space="0" w:color="auto"/>
                    <w:bottom w:val="none" w:sz="0" w:space="0" w:color="auto"/>
                    <w:right w:val="none" w:sz="0" w:space="0" w:color="auto"/>
                  </w:divBdr>
                  <w:divsChild>
                    <w:div w:id="786192785">
                      <w:marLeft w:val="0"/>
                      <w:marRight w:val="0"/>
                      <w:marTop w:val="0"/>
                      <w:marBottom w:val="0"/>
                      <w:divBdr>
                        <w:top w:val="none" w:sz="0" w:space="0" w:color="auto"/>
                        <w:left w:val="none" w:sz="0" w:space="0" w:color="auto"/>
                        <w:bottom w:val="none" w:sz="0" w:space="0" w:color="auto"/>
                        <w:right w:val="none" w:sz="0" w:space="0" w:color="auto"/>
                      </w:divBdr>
                      <w:divsChild>
                        <w:div w:id="1796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94813">
      <w:bodyDiv w:val="1"/>
      <w:marLeft w:val="0"/>
      <w:marRight w:val="0"/>
      <w:marTop w:val="0"/>
      <w:marBottom w:val="0"/>
      <w:divBdr>
        <w:top w:val="none" w:sz="0" w:space="0" w:color="auto"/>
        <w:left w:val="none" w:sz="0" w:space="0" w:color="auto"/>
        <w:bottom w:val="none" w:sz="0" w:space="0" w:color="auto"/>
        <w:right w:val="none" w:sz="0" w:space="0" w:color="auto"/>
      </w:divBdr>
    </w:div>
    <w:div w:id="54276526">
      <w:bodyDiv w:val="1"/>
      <w:marLeft w:val="0"/>
      <w:marRight w:val="0"/>
      <w:marTop w:val="0"/>
      <w:marBottom w:val="0"/>
      <w:divBdr>
        <w:top w:val="none" w:sz="0" w:space="0" w:color="auto"/>
        <w:left w:val="none" w:sz="0" w:space="0" w:color="auto"/>
        <w:bottom w:val="none" w:sz="0" w:space="0" w:color="auto"/>
        <w:right w:val="none" w:sz="0" w:space="0" w:color="auto"/>
      </w:divBdr>
      <w:divsChild>
        <w:div w:id="1791971347">
          <w:marLeft w:val="0"/>
          <w:marRight w:val="0"/>
          <w:marTop w:val="0"/>
          <w:marBottom w:val="0"/>
          <w:divBdr>
            <w:top w:val="none" w:sz="0" w:space="0" w:color="auto"/>
            <w:left w:val="none" w:sz="0" w:space="0" w:color="auto"/>
            <w:bottom w:val="none" w:sz="0" w:space="0" w:color="auto"/>
            <w:right w:val="none" w:sz="0" w:space="0" w:color="auto"/>
          </w:divBdr>
          <w:divsChild>
            <w:div w:id="1590231059">
              <w:marLeft w:val="0"/>
              <w:marRight w:val="0"/>
              <w:marTop w:val="0"/>
              <w:marBottom w:val="0"/>
              <w:divBdr>
                <w:top w:val="none" w:sz="0" w:space="0" w:color="auto"/>
                <w:left w:val="none" w:sz="0" w:space="0" w:color="auto"/>
                <w:bottom w:val="none" w:sz="0" w:space="0" w:color="auto"/>
                <w:right w:val="none" w:sz="0" w:space="0" w:color="auto"/>
              </w:divBdr>
              <w:divsChild>
                <w:div w:id="1577544213">
                  <w:marLeft w:val="0"/>
                  <w:marRight w:val="0"/>
                  <w:marTop w:val="0"/>
                  <w:marBottom w:val="0"/>
                  <w:divBdr>
                    <w:top w:val="none" w:sz="0" w:space="0" w:color="auto"/>
                    <w:left w:val="none" w:sz="0" w:space="0" w:color="auto"/>
                    <w:bottom w:val="none" w:sz="0" w:space="0" w:color="auto"/>
                    <w:right w:val="none" w:sz="0" w:space="0" w:color="auto"/>
                  </w:divBdr>
                  <w:divsChild>
                    <w:div w:id="301662574">
                      <w:marLeft w:val="0"/>
                      <w:marRight w:val="0"/>
                      <w:marTop w:val="0"/>
                      <w:marBottom w:val="0"/>
                      <w:divBdr>
                        <w:top w:val="none" w:sz="0" w:space="0" w:color="auto"/>
                        <w:left w:val="none" w:sz="0" w:space="0" w:color="auto"/>
                        <w:bottom w:val="none" w:sz="0" w:space="0" w:color="auto"/>
                        <w:right w:val="none" w:sz="0" w:space="0" w:color="auto"/>
                      </w:divBdr>
                      <w:divsChild>
                        <w:div w:id="15043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5284">
      <w:bodyDiv w:val="1"/>
      <w:marLeft w:val="0"/>
      <w:marRight w:val="0"/>
      <w:marTop w:val="0"/>
      <w:marBottom w:val="0"/>
      <w:divBdr>
        <w:top w:val="none" w:sz="0" w:space="0" w:color="auto"/>
        <w:left w:val="none" w:sz="0" w:space="0" w:color="auto"/>
        <w:bottom w:val="none" w:sz="0" w:space="0" w:color="auto"/>
        <w:right w:val="none" w:sz="0" w:space="0" w:color="auto"/>
      </w:divBdr>
    </w:div>
    <w:div w:id="103503688">
      <w:bodyDiv w:val="1"/>
      <w:marLeft w:val="0"/>
      <w:marRight w:val="0"/>
      <w:marTop w:val="0"/>
      <w:marBottom w:val="0"/>
      <w:divBdr>
        <w:top w:val="none" w:sz="0" w:space="0" w:color="auto"/>
        <w:left w:val="none" w:sz="0" w:space="0" w:color="auto"/>
        <w:bottom w:val="none" w:sz="0" w:space="0" w:color="auto"/>
        <w:right w:val="none" w:sz="0" w:space="0" w:color="auto"/>
      </w:divBdr>
      <w:divsChild>
        <w:div w:id="237862751">
          <w:marLeft w:val="0"/>
          <w:marRight w:val="0"/>
          <w:marTop w:val="0"/>
          <w:marBottom w:val="0"/>
          <w:divBdr>
            <w:top w:val="none" w:sz="0" w:space="0" w:color="auto"/>
            <w:left w:val="none" w:sz="0" w:space="0" w:color="auto"/>
            <w:bottom w:val="none" w:sz="0" w:space="0" w:color="auto"/>
            <w:right w:val="none" w:sz="0" w:space="0" w:color="auto"/>
          </w:divBdr>
          <w:divsChild>
            <w:div w:id="1266110296">
              <w:marLeft w:val="0"/>
              <w:marRight w:val="0"/>
              <w:marTop w:val="0"/>
              <w:marBottom w:val="0"/>
              <w:divBdr>
                <w:top w:val="none" w:sz="0" w:space="0" w:color="auto"/>
                <w:left w:val="none" w:sz="0" w:space="0" w:color="auto"/>
                <w:bottom w:val="none" w:sz="0" w:space="0" w:color="auto"/>
                <w:right w:val="none" w:sz="0" w:space="0" w:color="auto"/>
              </w:divBdr>
              <w:divsChild>
                <w:div w:id="314644987">
                  <w:marLeft w:val="0"/>
                  <w:marRight w:val="0"/>
                  <w:marTop w:val="0"/>
                  <w:marBottom w:val="0"/>
                  <w:divBdr>
                    <w:top w:val="none" w:sz="0" w:space="0" w:color="auto"/>
                    <w:left w:val="none" w:sz="0" w:space="0" w:color="auto"/>
                    <w:bottom w:val="none" w:sz="0" w:space="0" w:color="auto"/>
                    <w:right w:val="none" w:sz="0" w:space="0" w:color="auto"/>
                  </w:divBdr>
                  <w:divsChild>
                    <w:div w:id="1021510109">
                      <w:marLeft w:val="0"/>
                      <w:marRight w:val="0"/>
                      <w:marTop w:val="0"/>
                      <w:marBottom w:val="0"/>
                      <w:divBdr>
                        <w:top w:val="none" w:sz="0" w:space="0" w:color="auto"/>
                        <w:left w:val="none" w:sz="0" w:space="0" w:color="auto"/>
                        <w:bottom w:val="none" w:sz="0" w:space="0" w:color="auto"/>
                        <w:right w:val="none" w:sz="0" w:space="0" w:color="auto"/>
                      </w:divBdr>
                      <w:divsChild>
                        <w:div w:id="8571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8095">
      <w:bodyDiv w:val="1"/>
      <w:marLeft w:val="0"/>
      <w:marRight w:val="0"/>
      <w:marTop w:val="0"/>
      <w:marBottom w:val="0"/>
      <w:divBdr>
        <w:top w:val="none" w:sz="0" w:space="0" w:color="auto"/>
        <w:left w:val="none" w:sz="0" w:space="0" w:color="auto"/>
        <w:bottom w:val="none" w:sz="0" w:space="0" w:color="auto"/>
        <w:right w:val="none" w:sz="0" w:space="0" w:color="auto"/>
      </w:divBdr>
    </w:div>
    <w:div w:id="197621103">
      <w:bodyDiv w:val="1"/>
      <w:marLeft w:val="0"/>
      <w:marRight w:val="0"/>
      <w:marTop w:val="0"/>
      <w:marBottom w:val="0"/>
      <w:divBdr>
        <w:top w:val="none" w:sz="0" w:space="0" w:color="auto"/>
        <w:left w:val="none" w:sz="0" w:space="0" w:color="auto"/>
        <w:bottom w:val="none" w:sz="0" w:space="0" w:color="auto"/>
        <w:right w:val="none" w:sz="0" w:space="0" w:color="auto"/>
      </w:divBdr>
    </w:div>
    <w:div w:id="198664115">
      <w:bodyDiv w:val="1"/>
      <w:marLeft w:val="0"/>
      <w:marRight w:val="0"/>
      <w:marTop w:val="0"/>
      <w:marBottom w:val="0"/>
      <w:divBdr>
        <w:top w:val="none" w:sz="0" w:space="0" w:color="auto"/>
        <w:left w:val="none" w:sz="0" w:space="0" w:color="auto"/>
        <w:bottom w:val="none" w:sz="0" w:space="0" w:color="auto"/>
        <w:right w:val="none" w:sz="0" w:space="0" w:color="auto"/>
      </w:divBdr>
    </w:div>
    <w:div w:id="199558547">
      <w:bodyDiv w:val="1"/>
      <w:marLeft w:val="0"/>
      <w:marRight w:val="0"/>
      <w:marTop w:val="0"/>
      <w:marBottom w:val="0"/>
      <w:divBdr>
        <w:top w:val="none" w:sz="0" w:space="0" w:color="auto"/>
        <w:left w:val="none" w:sz="0" w:space="0" w:color="auto"/>
        <w:bottom w:val="none" w:sz="0" w:space="0" w:color="auto"/>
        <w:right w:val="none" w:sz="0" w:space="0" w:color="auto"/>
      </w:divBdr>
      <w:divsChild>
        <w:div w:id="761797294">
          <w:marLeft w:val="0"/>
          <w:marRight w:val="0"/>
          <w:marTop w:val="0"/>
          <w:marBottom w:val="0"/>
          <w:divBdr>
            <w:top w:val="none" w:sz="0" w:space="0" w:color="auto"/>
            <w:left w:val="none" w:sz="0" w:space="0" w:color="auto"/>
            <w:bottom w:val="none" w:sz="0" w:space="0" w:color="auto"/>
            <w:right w:val="none" w:sz="0" w:space="0" w:color="auto"/>
          </w:divBdr>
          <w:divsChild>
            <w:div w:id="1442917484">
              <w:marLeft w:val="0"/>
              <w:marRight w:val="0"/>
              <w:marTop w:val="0"/>
              <w:marBottom w:val="0"/>
              <w:divBdr>
                <w:top w:val="none" w:sz="0" w:space="0" w:color="auto"/>
                <w:left w:val="none" w:sz="0" w:space="0" w:color="auto"/>
                <w:bottom w:val="none" w:sz="0" w:space="0" w:color="auto"/>
                <w:right w:val="none" w:sz="0" w:space="0" w:color="auto"/>
              </w:divBdr>
              <w:divsChild>
                <w:div w:id="1867910547">
                  <w:marLeft w:val="0"/>
                  <w:marRight w:val="0"/>
                  <w:marTop w:val="0"/>
                  <w:marBottom w:val="0"/>
                  <w:divBdr>
                    <w:top w:val="none" w:sz="0" w:space="0" w:color="auto"/>
                    <w:left w:val="none" w:sz="0" w:space="0" w:color="auto"/>
                    <w:bottom w:val="none" w:sz="0" w:space="0" w:color="auto"/>
                    <w:right w:val="none" w:sz="0" w:space="0" w:color="auto"/>
                  </w:divBdr>
                  <w:divsChild>
                    <w:div w:id="1912689416">
                      <w:marLeft w:val="0"/>
                      <w:marRight w:val="0"/>
                      <w:marTop w:val="0"/>
                      <w:marBottom w:val="0"/>
                      <w:divBdr>
                        <w:top w:val="none" w:sz="0" w:space="0" w:color="auto"/>
                        <w:left w:val="none" w:sz="0" w:space="0" w:color="auto"/>
                        <w:bottom w:val="none" w:sz="0" w:space="0" w:color="auto"/>
                        <w:right w:val="none" w:sz="0" w:space="0" w:color="auto"/>
                      </w:divBdr>
                      <w:divsChild>
                        <w:div w:id="1034039269">
                          <w:marLeft w:val="0"/>
                          <w:marRight w:val="0"/>
                          <w:marTop w:val="0"/>
                          <w:marBottom w:val="0"/>
                          <w:divBdr>
                            <w:top w:val="none" w:sz="0" w:space="0" w:color="auto"/>
                            <w:left w:val="none" w:sz="0" w:space="0" w:color="auto"/>
                            <w:bottom w:val="none" w:sz="0" w:space="0" w:color="auto"/>
                            <w:right w:val="none" w:sz="0" w:space="0" w:color="auto"/>
                          </w:divBdr>
                          <w:divsChild>
                            <w:div w:id="11397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231646">
      <w:bodyDiv w:val="1"/>
      <w:marLeft w:val="0"/>
      <w:marRight w:val="0"/>
      <w:marTop w:val="0"/>
      <w:marBottom w:val="0"/>
      <w:divBdr>
        <w:top w:val="none" w:sz="0" w:space="0" w:color="auto"/>
        <w:left w:val="none" w:sz="0" w:space="0" w:color="auto"/>
        <w:bottom w:val="none" w:sz="0" w:space="0" w:color="auto"/>
        <w:right w:val="none" w:sz="0" w:space="0" w:color="auto"/>
      </w:divBdr>
    </w:div>
    <w:div w:id="232277075">
      <w:bodyDiv w:val="1"/>
      <w:marLeft w:val="0"/>
      <w:marRight w:val="0"/>
      <w:marTop w:val="0"/>
      <w:marBottom w:val="0"/>
      <w:divBdr>
        <w:top w:val="none" w:sz="0" w:space="0" w:color="auto"/>
        <w:left w:val="none" w:sz="0" w:space="0" w:color="auto"/>
        <w:bottom w:val="none" w:sz="0" w:space="0" w:color="auto"/>
        <w:right w:val="none" w:sz="0" w:space="0" w:color="auto"/>
      </w:divBdr>
    </w:div>
    <w:div w:id="271017198">
      <w:bodyDiv w:val="1"/>
      <w:marLeft w:val="0"/>
      <w:marRight w:val="0"/>
      <w:marTop w:val="0"/>
      <w:marBottom w:val="0"/>
      <w:divBdr>
        <w:top w:val="none" w:sz="0" w:space="0" w:color="auto"/>
        <w:left w:val="none" w:sz="0" w:space="0" w:color="auto"/>
        <w:bottom w:val="none" w:sz="0" w:space="0" w:color="auto"/>
        <w:right w:val="none" w:sz="0" w:space="0" w:color="auto"/>
      </w:divBdr>
      <w:divsChild>
        <w:div w:id="868876502">
          <w:marLeft w:val="0"/>
          <w:marRight w:val="0"/>
          <w:marTop w:val="0"/>
          <w:marBottom w:val="0"/>
          <w:divBdr>
            <w:top w:val="none" w:sz="0" w:space="0" w:color="auto"/>
            <w:left w:val="none" w:sz="0" w:space="0" w:color="auto"/>
            <w:bottom w:val="none" w:sz="0" w:space="0" w:color="auto"/>
            <w:right w:val="none" w:sz="0" w:space="0" w:color="auto"/>
          </w:divBdr>
          <w:divsChild>
            <w:div w:id="1503812906">
              <w:marLeft w:val="0"/>
              <w:marRight w:val="0"/>
              <w:marTop w:val="0"/>
              <w:marBottom w:val="0"/>
              <w:divBdr>
                <w:top w:val="none" w:sz="0" w:space="0" w:color="auto"/>
                <w:left w:val="none" w:sz="0" w:space="0" w:color="auto"/>
                <w:bottom w:val="none" w:sz="0" w:space="0" w:color="auto"/>
                <w:right w:val="none" w:sz="0" w:space="0" w:color="auto"/>
              </w:divBdr>
              <w:divsChild>
                <w:div w:id="2043630817">
                  <w:marLeft w:val="0"/>
                  <w:marRight w:val="0"/>
                  <w:marTop w:val="0"/>
                  <w:marBottom w:val="0"/>
                  <w:divBdr>
                    <w:top w:val="none" w:sz="0" w:space="0" w:color="auto"/>
                    <w:left w:val="none" w:sz="0" w:space="0" w:color="auto"/>
                    <w:bottom w:val="none" w:sz="0" w:space="0" w:color="auto"/>
                    <w:right w:val="none" w:sz="0" w:space="0" w:color="auto"/>
                  </w:divBdr>
                  <w:divsChild>
                    <w:div w:id="1049376775">
                      <w:marLeft w:val="0"/>
                      <w:marRight w:val="0"/>
                      <w:marTop w:val="0"/>
                      <w:marBottom w:val="0"/>
                      <w:divBdr>
                        <w:top w:val="none" w:sz="0" w:space="0" w:color="auto"/>
                        <w:left w:val="none" w:sz="0" w:space="0" w:color="auto"/>
                        <w:bottom w:val="none" w:sz="0" w:space="0" w:color="auto"/>
                        <w:right w:val="none" w:sz="0" w:space="0" w:color="auto"/>
                      </w:divBdr>
                      <w:divsChild>
                        <w:div w:id="5803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77879">
      <w:bodyDiv w:val="1"/>
      <w:marLeft w:val="0"/>
      <w:marRight w:val="0"/>
      <w:marTop w:val="0"/>
      <w:marBottom w:val="0"/>
      <w:divBdr>
        <w:top w:val="none" w:sz="0" w:space="0" w:color="auto"/>
        <w:left w:val="none" w:sz="0" w:space="0" w:color="auto"/>
        <w:bottom w:val="none" w:sz="0" w:space="0" w:color="auto"/>
        <w:right w:val="none" w:sz="0" w:space="0" w:color="auto"/>
      </w:divBdr>
    </w:div>
    <w:div w:id="298923543">
      <w:bodyDiv w:val="1"/>
      <w:marLeft w:val="0"/>
      <w:marRight w:val="0"/>
      <w:marTop w:val="0"/>
      <w:marBottom w:val="0"/>
      <w:divBdr>
        <w:top w:val="none" w:sz="0" w:space="0" w:color="auto"/>
        <w:left w:val="none" w:sz="0" w:space="0" w:color="auto"/>
        <w:bottom w:val="none" w:sz="0" w:space="0" w:color="auto"/>
        <w:right w:val="none" w:sz="0" w:space="0" w:color="auto"/>
      </w:divBdr>
    </w:div>
    <w:div w:id="346442708">
      <w:bodyDiv w:val="1"/>
      <w:marLeft w:val="0"/>
      <w:marRight w:val="0"/>
      <w:marTop w:val="0"/>
      <w:marBottom w:val="0"/>
      <w:divBdr>
        <w:top w:val="none" w:sz="0" w:space="0" w:color="auto"/>
        <w:left w:val="none" w:sz="0" w:space="0" w:color="auto"/>
        <w:bottom w:val="none" w:sz="0" w:space="0" w:color="auto"/>
        <w:right w:val="none" w:sz="0" w:space="0" w:color="auto"/>
      </w:divBdr>
    </w:div>
    <w:div w:id="364868656">
      <w:bodyDiv w:val="1"/>
      <w:marLeft w:val="0"/>
      <w:marRight w:val="0"/>
      <w:marTop w:val="0"/>
      <w:marBottom w:val="0"/>
      <w:divBdr>
        <w:top w:val="none" w:sz="0" w:space="0" w:color="auto"/>
        <w:left w:val="none" w:sz="0" w:space="0" w:color="auto"/>
        <w:bottom w:val="none" w:sz="0" w:space="0" w:color="auto"/>
        <w:right w:val="none" w:sz="0" w:space="0" w:color="auto"/>
      </w:divBdr>
    </w:div>
    <w:div w:id="380911415">
      <w:bodyDiv w:val="1"/>
      <w:marLeft w:val="0"/>
      <w:marRight w:val="0"/>
      <w:marTop w:val="0"/>
      <w:marBottom w:val="0"/>
      <w:divBdr>
        <w:top w:val="none" w:sz="0" w:space="0" w:color="auto"/>
        <w:left w:val="none" w:sz="0" w:space="0" w:color="auto"/>
        <w:bottom w:val="none" w:sz="0" w:space="0" w:color="auto"/>
        <w:right w:val="none" w:sz="0" w:space="0" w:color="auto"/>
      </w:divBdr>
    </w:div>
    <w:div w:id="402218188">
      <w:bodyDiv w:val="1"/>
      <w:marLeft w:val="0"/>
      <w:marRight w:val="0"/>
      <w:marTop w:val="0"/>
      <w:marBottom w:val="0"/>
      <w:divBdr>
        <w:top w:val="none" w:sz="0" w:space="0" w:color="auto"/>
        <w:left w:val="none" w:sz="0" w:space="0" w:color="auto"/>
        <w:bottom w:val="none" w:sz="0" w:space="0" w:color="auto"/>
        <w:right w:val="none" w:sz="0" w:space="0" w:color="auto"/>
      </w:divBdr>
    </w:div>
    <w:div w:id="439640454">
      <w:bodyDiv w:val="1"/>
      <w:marLeft w:val="0"/>
      <w:marRight w:val="0"/>
      <w:marTop w:val="0"/>
      <w:marBottom w:val="0"/>
      <w:divBdr>
        <w:top w:val="none" w:sz="0" w:space="0" w:color="auto"/>
        <w:left w:val="none" w:sz="0" w:space="0" w:color="auto"/>
        <w:bottom w:val="none" w:sz="0" w:space="0" w:color="auto"/>
        <w:right w:val="none" w:sz="0" w:space="0" w:color="auto"/>
      </w:divBdr>
    </w:div>
    <w:div w:id="451360324">
      <w:bodyDiv w:val="1"/>
      <w:marLeft w:val="0"/>
      <w:marRight w:val="0"/>
      <w:marTop w:val="0"/>
      <w:marBottom w:val="0"/>
      <w:divBdr>
        <w:top w:val="none" w:sz="0" w:space="0" w:color="auto"/>
        <w:left w:val="none" w:sz="0" w:space="0" w:color="auto"/>
        <w:bottom w:val="none" w:sz="0" w:space="0" w:color="auto"/>
        <w:right w:val="none" w:sz="0" w:space="0" w:color="auto"/>
      </w:divBdr>
    </w:div>
    <w:div w:id="465196110">
      <w:bodyDiv w:val="1"/>
      <w:marLeft w:val="0"/>
      <w:marRight w:val="0"/>
      <w:marTop w:val="0"/>
      <w:marBottom w:val="0"/>
      <w:divBdr>
        <w:top w:val="none" w:sz="0" w:space="0" w:color="auto"/>
        <w:left w:val="none" w:sz="0" w:space="0" w:color="auto"/>
        <w:bottom w:val="none" w:sz="0" w:space="0" w:color="auto"/>
        <w:right w:val="none" w:sz="0" w:space="0" w:color="auto"/>
      </w:divBdr>
    </w:div>
    <w:div w:id="471798521">
      <w:bodyDiv w:val="1"/>
      <w:marLeft w:val="0"/>
      <w:marRight w:val="0"/>
      <w:marTop w:val="0"/>
      <w:marBottom w:val="0"/>
      <w:divBdr>
        <w:top w:val="none" w:sz="0" w:space="0" w:color="auto"/>
        <w:left w:val="none" w:sz="0" w:space="0" w:color="auto"/>
        <w:bottom w:val="none" w:sz="0" w:space="0" w:color="auto"/>
        <w:right w:val="none" w:sz="0" w:space="0" w:color="auto"/>
      </w:divBdr>
      <w:divsChild>
        <w:div w:id="1635983089">
          <w:marLeft w:val="0"/>
          <w:marRight w:val="0"/>
          <w:marTop w:val="0"/>
          <w:marBottom w:val="0"/>
          <w:divBdr>
            <w:top w:val="none" w:sz="0" w:space="0" w:color="auto"/>
            <w:left w:val="none" w:sz="0" w:space="0" w:color="auto"/>
            <w:bottom w:val="none" w:sz="0" w:space="0" w:color="auto"/>
            <w:right w:val="none" w:sz="0" w:space="0" w:color="auto"/>
          </w:divBdr>
          <w:divsChild>
            <w:div w:id="9838563">
              <w:marLeft w:val="0"/>
              <w:marRight w:val="0"/>
              <w:marTop w:val="0"/>
              <w:marBottom w:val="0"/>
              <w:divBdr>
                <w:top w:val="none" w:sz="0" w:space="0" w:color="auto"/>
                <w:left w:val="none" w:sz="0" w:space="0" w:color="auto"/>
                <w:bottom w:val="none" w:sz="0" w:space="0" w:color="auto"/>
                <w:right w:val="none" w:sz="0" w:space="0" w:color="auto"/>
              </w:divBdr>
              <w:divsChild>
                <w:div w:id="246160986">
                  <w:marLeft w:val="0"/>
                  <w:marRight w:val="0"/>
                  <w:marTop w:val="0"/>
                  <w:marBottom w:val="0"/>
                  <w:divBdr>
                    <w:top w:val="none" w:sz="0" w:space="0" w:color="auto"/>
                    <w:left w:val="none" w:sz="0" w:space="0" w:color="auto"/>
                    <w:bottom w:val="none" w:sz="0" w:space="0" w:color="auto"/>
                    <w:right w:val="none" w:sz="0" w:space="0" w:color="auto"/>
                  </w:divBdr>
                  <w:divsChild>
                    <w:div w:id="1068462268">
                      <w:marLeft w:val="0"/>
                      <w:marRight w:val="0"/>
                      <w:marTop w:val="0"/>
                      <w:marBottom w:val="0"/>
                      <w:divBdr>
                        <w:top w:val="none" w:sz="0" w:space="0" w:color="auto"/>
                        <w:left w:val="none" w:sz="0" w:space="0" w:color="auto"/>
                        <w:bottom w:val="none" w:sz="0" w:space="0" w:color="auto"/>
                        <w:right w:val="none" w:sz="0" w:space="0" w:color="auto"/>
                      </w:divBdr>
                      <w:divsChild>
                        <w:div w:id="346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65656">
      <w:bodyDiv w:val="1"/>
      <w:marLeft w:val="0"/>
      <w:marRight w:val="0"/>
      <w:marTop w:val="0"/>
      <w:marBottom w:val="0"/>
      <w:divBdr>
        <w:top w:val="none" w:sz="0" w:space="0" w:color="auto"/>
        <w:left w:val="none" w:sz="0" w:space="0" w:color="auto"/>
        <w:bottom w:val="none" w:sz="0" w:space="0" w:color="auto"/>
        <w:right w:val="none" w:sz="0" w:space="0" w:color="auto"/>
      </w:divBdr>
    </w:div>
    <w:div w:id="513962265">
      <w:bodyDiv w:val="1"/>
      <w:marLeft w:val="0"/>
      <w:marRight w:val="0"/>
      <w:marTop w:val="0"/>
      <w:marBottom w:val="0"/>
      <w:divBdr>
        <w:top w:val="none" w:sz="0" w:space="0" w:color="auto"/>
        <w:left w:val="none" w:sz="0" w:space="0" w:color="auto"/>
        <w:bottom w:val="none" w:sz="0" w:space="0" w:color="auto"/>
        <w:right w:val="none" w:sz="0" w:space="0" w:color="auto"/>
      </w:divBdr>
    </w:div>
    <w:div w:id="552038319">
      <w:bodyDiv w:val="1"/>
      <w:marLeft w:val="0"/>
      <w:marRight w:val="0"/>
      <w:marTop w:val="0"/>
      <w:marBottom w:val="0"/>
      <w:divBdr>
        <w:top w:val="none" w:sz="0" w:space="0" w:color="auto"/>
        <w:left w:val="none" w:sz="0" w:space="0" w:color="auto"/>
        <w:bottom w:val="none" w:sz="0" w:space="0" w:color="auto"/>
        <w:right w:val="none" w:sz="0" w:space="0" w:color="auto"/>
      </w:divBdr>
    </w:div>
    <w:div w:id="623391749">
      <w:bodyDiv w:val="1"/>
      <w:marLeft w:val="0"/>
      <w:marRight w:val="0"/>
      <w:marTop w:val="0"/>
      <w:marBottom w:val="0"/>
      <w:divBdr>
        <w:top w:val="none" w:sz="0" w:space="0" w:color="auto"/>
        <w:left w:val="none" w:sz="0" w:space="0" w:color="auto"/>
        <w:bottom w:val="none" w:sz="0" w:space="0" w:color="auto"/>
        <w:right w:val="none" w:sz="0" w:space="0" w:color="auto"/>
      </w:divBdr>
    </w:div>
    <w:div w:id="632489769">
      <w:bodyDiv w:val="1"/>
      <w:marLeft w:val="0"/>
      <w:marRight w:val="0"/>
      <w:marTop w:val="0"/>
      <w:marBottom w:val="0"/>
      <w:divBdr>
        <w:top w:val="none" w:sz="0" w:space="0" w:color="auto"/>
        <w:left w:val="none" w:sz="0" w:space="0" w:color="auto"/>
        <w:bottom w:val="none" w:sz="0" w:space="0" w:color="auto"/>
        <w:right w:val="none" w:sz="0" w:space="0" w:color="auto"/>
      </w:divBdr>
    </w:div>
    <w:div w:id="657155247">
      <w:bodyDiv w:val="1"/>
      <w:marLeft w:val="0"/>
      <w:marRight w:val="0"/>
      <w:marTop w:val="0"/>
      <w:marBottom w:val="0"/>
      <w:divBdr>
        <w:top w:val="none" w:sz="0" w:space="0" w:color="auto"/>
        <w:left w:val="none" w:sz="0" w:space="0" w:color="auto"/>
        <w:bottom w:val="none" w:sz="0" w:space="0" w:color="auto"/>
        <w:right w:val="none" w:sz="0" w:space="0" w:color="auto"/>
      </w:divBdr>
    </w:div>
    <w:div w:id="690030480">
      <w:bodyDiv w:val="1"/>
      <w:marLeft w:val="0"/>
      <w:marRight w:val="0"/>
      <w:marTop w:val="0"/>
      <w:marBottom w:val="0"/>
      <w:divBdr>
        <w:top w:val="none" w:sz="0" w:space="0" w:color="auto"/>
        <w:left w:val="none" w:sz="0" w:space="0" w:color="auto"/>
        <w:bottom w:val="none" w:sz="0" w:space="0" w:color="auto"/>
        <w:right w:val="none" w:sz="0" w:space="0" w:color="auto"/>
      </w:divBdr>
    </w:div>
    <w:div w:id="696810766">
      <w:bodyDiv w:val="1"/>
      <w:marLeft w:val="0"/>
      <w:marRight w:val="0"/>
      <w:marTop w:val="0"/>
      <w:marBottom w:val="0"/>
      <w:divBdr>
        <w:top w:val="none" w:sz="0" w:space="0" w:color="auto"/>
        <w:left w:val="none" w:sz="0" w:space="0" w:color="auto"/>
        <w:bottom w:val="none" w:sz="0" w:space="0" w:color="auto"/>
        <w:right w:val="none" w:sz="0" w:space="0" w:color="auto"/>
      </w:divBdr>
    </w:div>
    <w:div w:id="705444785">
      <w:bodyDiv w:val="1"/>
      <w:marLeft w:val="0"/>
      <w:marRight w:val="0"/>
      <w:marTop w:val="0"/>
      <w:marBottom w:val="0"/>
      <w:divBdr>
        <w:top w:val="none" w:sz="0" w:space="0" w:color="auto"/>
        <w:left w:val="none" w:sz="0" w:space="0" w:color="auto"/>
        <w:bottom w:val="none" w:sz="0" w:space="0" w:color="auto"/>
        <w:right w:val="none" w:sz="0" w:space="0" w:color="auto"/>
      </w:divBdr>
    </w:div>
    <w:div w:id="719935629">
      <w:bodyDiv w:val="1"/>
      <w:marLeft w:val="0"/>
      <w:marRight w:val="0"/>
      <w:marTop w:val="0"/>
      <w:marBottom w:val="0"/>
      <w:divBdr>
        <w:top w:val="none" w:sz="0" w:space="0" w:color="auto"/>
        <w:left w:val="none" w:sz="0" w:space="0" w:color="auto"/>
        <w:bottom w:val="none" w:sz="0" w:space="0" w:color="auto"/>
        <w:right w:val="none" w:sz="0" w:space="0" w:color="auto"/>
      </w:divBdr>
    </w:div>
    <w:div w:id="734351271">
      <w:bodyDiv w:val="1"/>
      <w:marLeft w:val="0"/>
      <w:marRight w:val="0"/>
      <w:marTop w:val="0"/>
      <w:marBottom w:val="0"/>
      <w:divBdr>
        <w:top w:val="none" w:sz="0" w:space="0" w:color="auto"/>
        <w:left w:val="none" w:sz="0" w:space="0" w:color="auto"/>
        <w:bottom w:val="none" w:sz="0" w:space="0" w:color="auto"/>
        <w:right w:val="none" w:sz="0" w:space="0" w:color="auto"/>
      </w:divBdr>
    </w:div>
    <w:div w:id="736974336">
      <w:bodyDiv w:val="1"/>
      <w:marLeft w:val="0"/>
      <w:marRight w:val="0"/>
      <w:marTop w:val="0"/>
      <w:marBottom w:val="0"/>
      <w:divBdr>
        <w:top w:val="none" w:sz="0" w:space="0" w:color="auto"/>
        <w:left w:val="none" w:sz="0" w:space="0" w:color="auto"/>
        <w:bottom w:val="none" w:sz="0" w:space="0" w:color="auto"/>
        <w:right w:val="none" w:sz="0" w:space="0" w:color="auto"/>
      </w:divBdr>
    </w:div>
    <w:div w:id="752699998">
      <w:bodyDiv w:val="1"/>
      <w:marLeft w:val="0"/>
      <w:marRight w:val="0"/>
      <w:marTop w:val="0"/>
      <w:marBottom w:val="0"/>
      <w:divBdr>
        <w:top w:val="none" w:sz="0" w:space="0" w:color="auto"/>
        <w:left w:val="none" w:sz="0" w:space="0" w:color="auto"/>
        <w:bottom w:val="none" w:sz="0" w:space="0" w:color="auto"/>
        <w:right w:val="none" w:sz="0" w:space="0" w:color="auto"/>
      </w:divBdr>
    </w:div>
    <w:div w:id="764620511">
      <w:bodyDiv w:val="1"/>
      <w:marLeft w:val="0"/>
      <w:marRight w:val="0"/>
      <w:marTop w:val="0"/>
      <w:marBottom w:val="0"/>
      <w:divBdr>
        <w:top w:val="none" w:sz="0" w:space="0" w:color="auto"/>
        <w:left w:val="none" w:sz="0" w:space="0" w:color="auto"/>
        <w:bottom w:val="none" w:sz="0" w:space="0" w:color="auto"/>
        <w:right w:val="none" w:sz="0" w:space="0" w:color="auto"/>
      </w:divBdr>
      <w:divsChild>
        <w:div w:id="142354015">
          <w:marLeft w:val="0"/>
          <w:marRight w:val="0"/>
          <w:marTop w:val="0"/>
          <w:marBottom w:val="0"/>
          <w:divBdr>
            <w:top w:val="none" w:sz="0" w:space="0" w:color="auto"/>
            <w:left w:val="none" w:sz="0" w:space="0" w:color="auto"/>
            <w:bottom w:val="none" w:sz="0" w:space="0" w:color="auto"/>
            <w:right w:val="none" w:sz="0" w:space="0" w:color="auto"/>
          </w:divBdr>
          <w:divsChild>
            <w:div w:id="1906061586">
              <w:marLeft w:val="0"/>
              <w:marRight w:val="0"/>
              <w:marTop w:val="0"/>
              <w:marBottom w:val="0"/>
              <w:divBdr>
                <w:top w:val="none" w:sz="0" w:space="0" w:color="auto"/>
                <w:left w:val="none" w:sz="0" w:space="0" w:color="auto"/>
                <w:bottom w:val="none" w:sz="0" w:space="0" w:color="auto"/>
                <w:right w:val="none" w:sz="0" w:space="0" w:color="auto"/>
              </w:divBdr>
              <w:divsChild>
                <w:div w:id="1219979611">
                  <w:marLeft w:val="0"/>
                  <w:marRight w:val="0"/>
                  <w:marTop w:val="0"/>
                  <w:marBottom w:val="0"/>
                  <w:divBdr>
                    <w:top w:val="none" w:sz="0" w:space="0" w:color="auto"/>
                    <w:left w:val="none" w:sz="0" w:space="0" w:color="auto"/>
                    <w:bottom w:val="none" w:sz="0" w:space="0" w:color="auto"/>
                    <w:right w:val="none" w:sz="0" w:space="0" w:color="auto"/>
                  </w:divBdr>
                  <w:divsChild>
                    <w:div w:id="1500382937">
                      <w:marLeft w:val="0"/>
                      <w:marRight w:val="0"/>
                      <w:marTop w:val="0"/>
                      <w:marBottom w:val="0"/>
                      <w:divBdr>
                        <w:top w:val="none" w:sz="0" w:space="0" w:color="auto"/>
                        <w:left w:val="none" w:sz="0" w:space="0" w:color="auto"/>
                        <w:bottom w:val="none" w:sz="0" w:space="0" w:color="auto"/>
                        <w:right w:val="none" w:sz="0" w:space="0" w:color="auto"/>
                      </w:divBdr>
                      <w:divsChild>
                        <w:div w:id="5940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576071">
      <w:bodyDiv w:val="1"/>
      <w:marLeft w:val="0"/>
      <w:marRight w:val="0"/>
      <w:marTop w:val="0"/>
      <w:marBottom w:val="0"/>
      <w:divBdr>
        <w:top w:val="none" w:sz="0" w:space="0" w:color="auto"/>
        <w:left w:val="none" w:sz="0" w:space="0" w:color="auto"/>
        <w:bottom w:val="none" w:sz="0" w:space="0" w:color="auto"/>
        <w:right w:val="none" w:sz="0" w:space="0" w:color="auto"/>
      </w:divBdr>
    </w:div>
    <w:div w:id="779107366">
      <w:bodyDiv w:val="1"/>
      <w:marLeft w:val="0"/>
      <w:marRight w:val="0"/>
      <w:marTop w:val="0"/>
      <w:marBottom w:val="0"/>
      <w:divBdr>
        <w:top w:val="none" w:sz="0" w:space="0" w:color="auto"/>
        <w:left w:val="none" w:sz="0" w:space="0" w:color="auto"/>
        <w:bottom w:val="none" w:sz="0" w:space="0" w:color="auto"/>
        <w:right w:val="none" w:sz="0" w:space="0" w:color="auto"/>
      </w:divBdr>
    </w:div>
    <w:div w:id="809128063">
      <w:bodyDiv w:val="1"/>
      <w:marLeft w:val="0"/>
      <w:marRight w:val="0"/>
      <w:marTop w:val="0"/>
      <w:marBottom w:val="0"/>
      <w:divBdr>
        <w:top w:val="none" w:sz="0" w:space="0" w:color="auto"/>
        <w:left w:val="none" w:sz="0" w:space="0" w:color="auto"/>
        <w:bottom w:val="none" w:sz="0" w:space="0" w:color="auto"/>
        <w:right w:val="none" w:sz="0" w:space="0" w:color="auto"/>
      </w:divBdr>
    </w:div>
    <w:div w:id="821039592">
      <w:bodyDiv w:val="1"/>
      <w:marLeft w:val="0"/>
      <w:marRight w:val="0"/>
      <w:marTop w:val="0"/>
      <w:marBottom w:val="0"/>
      <w:divBdr>
        <w:top w:val="none" w:sz="0" w:space="0" w:color="auto"/>
        <w:left w:val="none" w:sz="0" w:space="0" w:color="auto"/>
        <w:bottom w:val="none" w:sz="0" w:space="0" w:color="auto"/>
        <w:right w:val="none" w:sz="0" w:space="0" w:color="auto"/>
      </w:divBdr>
    </w:div>
    <w:div w:id="844629185">
      <w:bodyDiv w:val="1"/>
      <w:marLeft w:val="0"/>
      <w:marRight w:val="0"/>
      <w:marTop w:val="0"/>
      <w:marBottom w:val="0"/>
      <w:divBdr>
        <w:top w:val="none" w:sz="0" w:space="0" w:color="auto"/>
        <w:left w:val="none" w:sz="0" w:space="0" w:color="auto"/>
        <w:bottom w:val="none" w:sz="0" w:space="0" w:color="auto"/>
        <w:right w:val="none" w:sz="0" w:space="0" w:color="auto"/>
      </w:divBdr>
      <w:divsChild>
        <w:div w:id="956303038">
          <w:marLeft w:val="0"/>
          <w:marRight w:val="0"/>
          <w:marTop w:val="0"/>
          <w:marBottom w:val="0"/>
          <w:divBdr>
            <w:top w:val="none" w:sz="0" w:space="0" w:color="auto"/>
            <w:left w:val="none" w:sz="0" w:space="0" w:color="auto"/>
            <w:bottom w:val="none" w:sz="0" w:space="0" w:color="auto"/>
            <w:right w:val="none" w:sz="0" w:space="0" w:color="auto"/>
          </w:divBdr>
          <w:divsChild>
            <w:div w:id="821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1584">
      <w:bodyDiv w:val="1"/>
      <w:marLeft w:val="0"/>
      <w:marRight w:val="0"/>
      <w:marTop w:val="0"/>
      <w:marBottom w:val="0"/>
      <w:divBdr>
        <w:top w:val="none" w:sz="0" w:space="0" w:color="auto"/>
        <w:left w:val="none" w:sz="0" w:space="0" w:color="auto"/>
        <w:bottom w:val="none" w:sz="0" w:space="0" w:color="auto"/>
        <w:right w:val="none" w:sz="0" w:space="0" w:color="auto"/>
      </w:divBdr>
    </w:div>
    <w:div w:id="879585538">
      <w:bodyDiv w:val="1"/>
      <w:marLeft w:val="0"/>
      <w:marRight w:val="0"/>
      <w:marTop w:val="0"/>
      <w:marBottom w:val="0"/>
      <w:divBdr>
        <w:top w:val="none" w:sz="0" w:space="0" w:color="auto"/>
        <w:left w:val="none" w:sz="0" w:space="0" w:color="auto"/>
        <w:bottom w:val="none" w:sz="0" w:space="0" w:color="auto"/>
        <w:right w:val="none" w:sz="0" w:space="0" w:color="auto"/>
      </w:divBdr>
    </w:div>
    <w:div w:id="888105866">
      <w:bodyDiv w:val="1"/>
      <w:marLeft w:val="0"/>
      <w:marRight w:val="0"/>
      <w:marTop w:val="0"/>
      <w:marBottom w:val="0"/>
      <w:divBdr>
        <w:top w:val="none" w:sz="0" w:space="0" w:color="auto"/>
        <w:left w:val="none" w:sz="0" w:space="0" w:color="auto"/>
        <w:bottom w:val="none" w:sz="0" w:space="0" w:color="auto"/>
        <w:right w:val="none" w:sz="0" w:space="0" w:color="auto"/>
      </w:divBdr>
    </w:div>
    <w:div w:id="888951429">
      <w:bodyDiv w:val="1"/>
      <w:marLeft w:val="0"/>
      <w:marRight w:val="0"/>
      <w:marTop w:val="0"/>
      <w:marBottom w:val="0"/>
      <w:divBdr>
        <w:top w:val="none" w:sz="0" w:space="0" w:color="auto"/>
        <w:left w:val="none" w:sz="0" w:space="0" w:color="auto"/>
        <w:bottom w:val="none" w:sz="0" w:space="0" w:color="auto"/>
        <w:right w:val="none" w:sz="0" w:space="0" w:color="auto"/>
      </w:divBdr>
    </w:div>
    <w:div w:id="899291580">
      <w:bodyDiv w:val="1"/>
      <w:marLeft w:val="0"/>
      <w:marRight w:val="0"/>
      <w:marTop w:val="0"/>
      <w:marBottom w:val="0"/>
      <w:divBdr>
        <w:top w:val="none" w:sz="0" w:space="0" w:color="auto"/>
        <w:left w:val="none" w:sz="0" w:space="0" w:color="auto"/>
        <w:bottom w:val="none" w:sz="0" w:space="0" w:color="auto"/>
        <w:right w:val="none" w:sz="0" w:space="0" w:color="auto"/>
      </w:divBdr>
    </w:div>
    <w:div w:id="936403870">
      <w:bodyDiv w:val="1"/>
      <w:marLeft w:val="0"/>
      <w:marRight w:val="0"/>
      <w:marTop w:val="0"/>
      <w:marBottom w:val="0"/>
      <w:divBdr>
        <w:top w:val="none" w:sz="0" w:space="0" w:color="auto"/>
        <w:left w:val="none" w:sz="0" w:space="0" w:color="auto"/>
        <w:bottom w:val="none" w:sz="0" w:space="0" w:color="auto"/>
        <w:right w:val="none" w:sz="0" w:space="0" w:color="auto"/>
      </w:divBdr>
    </w:div>
    <w:div w:id="956647164">
      <w:bodyDiv w:val="1"/>
      <w:marLeft w:val="0"/>
      <w:marRight w:val="0"/>
      <w:marTop w:val="0"/>
      <w:marBottom w:val="0"/>
      <w:divBdr>
        <w:top w:val="none" w:sz="0" w:space="0" w:color="auto"/>
        <w:left w:val="none" w:sz="0" w:space="0" w:color="auto"/>
        <w:bottom w:val="none" w:sz="0" w:space="0" w:color="auto"/>
        <w:right w:val="none" w:sz="0" w:space="0" w:color="auto"/>
      </w:divBdr>
    </w:div>
    <w:div w:id="964964140">
      <w:bodyDiv w:val="1"/>
      <w:marLeft w:val="0"/>
      <w:marRight w:val="0"/>
      <w:marTop w:val="0"/>
      <w:marBottom w:val="0"/>
      <w:divBdr>
        <w:top w:val="none" w:sz="0" w:space="0" w:color="auto"/>
        <w:left w:val="none" w:sz="0" w:space="0" w:color="auto"/>
        <w:bottom w:val="none" w:sz="0" w:space="0" w:color="auto"/>
        <w:right w:val="none" w:sz="0" w:space="0" w:color="auto"/>
      </w:divBdr>
    </w:div>
    <w:div w:id="985550823">
      <w:bodyDiv w:val="1"/>
      <w:marLeft w:val="0"/>
      <w:marRight w:val="0"/>
      <w:marTop w:val="0"/>
      <w:marBottom w:val="0"/>
      <w:divBdr>
        <w:top w:val="none" w:sz="0" w:space="0" w:color="auto"/>
        <w:left w:val="none" w:sz="0" w:space="0" w:color="auto"/>
        <w:bottom w:val="none" w:sz="0" w:space="0" w:color="auto"/>
        <w:right w:val="none" w:sz="0" w:space="0" w:color="auto"/>
      </w:divBdr>
    </w:div>
    <w:div w:id="1020008464">
      <w:bodyDiv w:val="1"/>
      <w:marLeft w:val="0"/>
      <w:marRight w:val="0"/>
      <w:marTop w:val="0"/>
      <w:marBottom w:val="0"/>
      <w:divBdr>
        <w:top w:val="none" w:sz="0" w:space="0" w:color="auto"/>
        <w:left w:val="none" w:sz="0" w:space="0" w:color="auto"/>
        <w:bottom w:val="none" w:sz="0" w:space="0" w:color="auto"/>
        <w:right w:val="none" w:sz="0" w:space="0" w:color="auto"/>
      </w:divBdr>
    </w:div>
    <w:div w:id="1039938284">
      <w:bodyDiv w:val="1"/>
      <w:marLeft w:val="0"/>
      <w:marRight w:val="0"/>
      <w:marTop w:val="0"/>
      <w:marBottom w:val="0"/>
      <w:divBdr>
        <w:top w:val="none" w:sz="0" w:space="0" w:color="auto"/>
        <w:left w:val="none" w:sz="0" w:space="0" w:color="auto"/>
        <w:bottom w:val="none" w:sz="0" w:space="0" w:color="auto"/>
        <w:right w:val="none" w:sz="0" w:space="0" w:color="auto"/>
      </w:divBdr>
    </w:div>
    <w:div w:id="1045758565">
      <w:bodyDiv w:val="1"/>
      <w:marLeft w:val="0"/>
      <w:marRight w:val="0"/>
      <w:marTop w:val="0"/>
      <w:marBottom w:val="0"/>
      <w:divBdr>
        <w:top w:val="none" w:sz="0" w:space="0" w:color="auto"/>
        <w:left w:val="none" w:sz="0" w:space="0" w:color="auto"/>
        <w:bottom w:val="none" w:sz="0" w:space="0" w:color="auto"/>
        <w:right w:val="none" w:sz="0" w:space="0" w:color="auto"/>
      </w:divBdr>
    </w:div>
    <w:div w:id="1082219162">
      <w:bodyDiv w:val="1"/>
      <w:marLeft w:val="0"/>
      <w:marRight w:val="0"/>
      <w:marTop w:val="0"/>
      <w:marBottom w:val="0"/>
      <w:divBdr>
        <w:top w:val="none" w:sz="0" w:space="0" w:color="auto"/>
        <w:left w:val="none" w:sz="0" w:space="0" w:color="auto"/>
        <w:bottom w:val="none" w:sz="0" w:space="0" w:color="auto"/>
        <w:right w:val="none" w:sz="0" w:space="0" w:color="auto"/>
      </w:divBdr>
    </w:div>
    <w:div w:id="1094087831">
      <w:bodyDiv w:val="1"/>
      <w:marLeft w:val="0"/>
      <w:marRight w:val="0"/>
      <w:marTop w:val="0"/>
      <w:marBottom w:val="0"/>
      <w:divBdr>
        <w:top w:val="none" w:sz="0" w:space="0" w:color="auto"/>
        <w:left w:val="none" w:sz="0" w:space="0" w:color="auto"/>
        <w:bottom w:val="none" w:sz="0" w:space="0" w:color="auto"/>
        <w:right w:val="none" w:sz="0" w:space="0" w:color="auto"/>
      </w:divBdr>
    </w:div>
    <w:div w:id="1152216461">
      <w:bodyDiv w:val="1"/>
      <w:marLeft w:val="0"/>
      <w:marRight w:val="0"/>
      <w:marTop w:val="0"/>
      <w:marBottom w:val="0"/>
      <w:divBdr>
        <w:top w:val="none" w:sz="0" w:space="0" w:color="auto"/>
        <w:left w:val="none" w:sz="0" w:space="0" w:color="auto"/>
        <w:bottom w:val="none" w:sz="0" w:space="0" w:color="auto"/>
        <w:right w:val="none" w:sz="0" w:space="0" w:color="auto"/>
      </w:divBdr>
    </w:div>
    <w:div w:id="1154641275">
      <w:bodyDiv w:val="1"/>
      <w:marLeft w:val="0"/>
      <w:marRight w:val="0"/>
      <w:marTop w:val="0"/>
      <w:marBottom w:val="0"/>
      <w:divBdr>
        <w:top w:val="none" w:sz="0" w:space="0" w:color="auto"/>
        <w:left w:val="none" w:sz="0" w:space="0" w:color="auto"/>
        <w:bottom w:val="none" w:sz="0" w:space="0" w:color="auto"/>
        <w:right w:val="none" w:sz="0" w:space="0" w:color="auto"/>
      </w:divBdr>
    </w:div>
    <w:div w:id="1164666716">
      <w:bodyDiv w:val="1"/>
      <w:marLeft w:val="0"/>
      <w:marRight w:val="0"/>
      <w:marTop w:val="0"/>
      <w:marBottom w:val="0"/>
      <w:divBdr>
        <w:top w:val="none" w:sz="0" w:space="0" w:color="auto"/>
        <w:left w:val="none" w:sz="0" w:space="0" w:color="auto"/>
        <w:bottom w:val="none" w:sz="0" w:space="0" w:color="auto"/>
        <w:right w:val="none" w:sz="0" w:space="0" w:color="auto"/>
      </w:divBdr>
    </w:div>
    <w:div w:id="1170289994">
      <w:bodyDiv w:val="1"/>
      <w:marLeft w:val="0"/>
      <w:marRight w:val="0"/>
      <w:marTop w:val="0"/>
      <w:marBottom w:val="0"/>
      <w:divBdr>
        <w:top w:val="none" w:sz="0" w:space="0" w:color="auto"/>
        <w:left w:val="none" w:sz="0" w:space="0" w:color="auto"/>
        <w:bottom w:val="none" w:sz="0" w:space="0" w:color="auto"/>
        <w:right w:val="none" w:sz="0" w:space="0" w:color="auto"/>
      </w:divBdr>
    </w:div>
    <w:div w:id="1197816779">
      <w:bodyDiv w:val="1"/>
      <w:marLeft w:val="0"/>
      <w:marRight w:val="0"/>
      <w:marTop w:val="0"/>
      <w:marBottom w:val="0"/>
      <w:divBdr>
        <w:top w:val="none" w:sz="0" w:space="0" w:color="auto"/>
        <w:left w:val="none" w:sz="0" w:space="0" w:color="auto"/>
        <w:bottom w:val="none" w:sz="0" w:space="0" w:color="auto"/>
        <w:right w:val="none" w:sz="0" w:space="0" w:color="auto"/>
      </w:divBdr>
    </w:div>
    <w:div w:id="1207639735">
      <w:bodyDiv w:val="1"/>
      <w:marLeft w:val="0"/>
      <w:marRight w:val="0"/>
      <w:marTop w:val="0"/>
      <w:marBottom w:val="0"/>
      <w:divBdr>
        <w:top w:val="none" w:sz="0" w:space="0" w:color="auto"/>
        <w:left w:val="none" w:sz="0" w:space="0" w:color="auto"/>
        <w:bottom w:val="none" w:sz="0" w:space="0" w:color="auto"/>
        <w:right w:val="none" w:sz="0" w:space="0" w:color="auto"/>
      </w:divBdr>
    </w:div>
    <w:div w:id="1218005626">
      <w:bodyDiv w:val="1"/>
      <w:marLeft w:val="0"/>
      <w:marRight w:val="0"/>
      <w:marTop w:val="0"/>
      <w:marBottom w:val="0"/>
      <w:divBdr>
        <w:top w:val="none" w:sz="0" w:space="0" w:color="auto"/>
        <w:left w:val="none" w:sz="0" w:space="0" w:color="auto"/>
        <w:bottom w:val="none" w:sz="0" w:space="0" w:color="auto"/>
        <w:right w:val="none" w:sz="0" w:space="0" w:color="auto"/>
      </w:divBdr>
      <w:divsChild>
        <w:div w:id="1342776781">
          <w:marLeft w:val="0"/>
          <w:marRight w:val="0"/>
          <w:marTop w:val="0"/>
          <w:marBottom w:val="0"/>
          <w:divBdr>
            <w:top w:val="none" w:sz="0" w:space="0" w:color="auto"/>
            <w:left w:val="none" w:sz="0" w:space="0" w:color="auto"/>
            <w:bottom w:val="none" w:sz="0" w:space="0" w:color="auto"/>
            <w:right w:val="none" w:sz="0" w:space="0" w:color="auto"/>
          </w:divBdr>
          <w:divsChild>
            <w:div w:id="609817313">
              <w:marLeft w:val="0"/>
              <w:marRight w:val="0"/>
              <w:marTop w:val="0"/>
              <w:marBottom w:val="0"/>
              <w:divBdr>
                <w:top w:val="none" w:sz="0" w:space="0" w:color="auto"/>
                <w:left w:val="none" w:sz="0" w:space="0" w:color="auto"/>
                <w:bottom w:val="none" w:sz="0" w:space="0" w:color="auto"/>
                <w:right w:val="none" w:sz="0" w:space="0" w:color="auto"/>
              </w:divBdr>
              <w:divsChild>
                <w:div w:id="100297780">
                  <w:marLeft w:val="0"/>
                  <w:marRight w:val="0"/>
                  <w:marTop w:val="0"/>
                  <w:marBottom w:val="0"/>
                  <w:divBdr>
                    <w:top w:val="none" w:sz="0" w:space="0" w:color="auto"/>
                    <w:left w:val="none" w:sz="0" w:space="0" w:color="auto"/>
                    <w:bottom w:val="none" w:sz="0" w:space="0" w:color="auto"/>
                    <w:right w:val="none" w:sz="0" w:space="0" w:color="auto"/>
                  </w:divBdr>
                  <w:divsChild>
                    <w:div w:id="732242276">
                      <w:marLeft w:val="0"/>
                      <w:marRight w:val="0"/>
                      <w:marTop w:val="0"/>
                      <w:marBottom w:val="0"/>
                      <w:divBdr>
                        <w:top w:val="none" w:sz="0" w:space="0" w:color="auto"/>
                        <w:left w:val="none" w:sz="0" w:space="0" w:color="auto"/>
                        <w:bottom w:val="none" w:sz="0" w:space="0" w:color="auto"/>
                        <w:right w:val="none" w:sz="0" w:space="0" w:color="auto"/>
                      </w:divBdr>
                      <w:divsChild>
                        <w:div w:id="478034542">
                          <w:marLeft w:val="0"/>
                          <w:marRight w:val="0"/>
                          <w:marTop w:val="0"/>
                          <w:marBottom w:val="0"/>
                          <w:divBdr>
                            <w:top w:val="none" w:sz="0" w:space="0" w:color="auto"/>
                            <w:left w:val="none" w:sz="0" w:space="0" w:color="auto"/>
                            <w:bottom w:val="none" w:sz="0" w:space="0" w:color="auto"/>
                            <w:right w:val="none" w:sz="0" w:space="0" w:color="auto"/>
                          </w:divBdr>
                          <w:divsChild>
                            <w:div w:id="2660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233058">
      <w:bodyDiv w:val="1"/>
      <w:marLeft w:val="0"/>
      <w:marRight w:val="0"/>
      <w:marTop w:val="0"/>
      <w:marBottom w:val="0"/>
      <w:divBdr>
        <w:top w:val="none" w:sz="0" w:space="0" w:color="auto"/>
        <w:left w:val="none" w:sz="0" w:space="0" w:color="auto"/>
        <w:bottom w:val="none" w:sz="0" w:space="0" w:color="auto"/>
        <w:right w:val="none" w:sz="0" w:space="0" w:color="auto"/>
      </w:divBdr>
      <w:divsChild>
        <w:div w:id="1858890004">
          <w:marLeft w:val="0"/>
          <w:marRight w:val="0"/>
          <w:marTop w:val="0"/>
          <w:marBottom w:val="0"/>
          <w:divBdr>
            <w:top w:val="none" w:sz="0" w:space="0" w:color="auto"/>
            <w:left w:val="none" w:sz="0" w:space="0" w:color="auto"/>
            <w:bottom w:val="none" w:sz="0" w:space="0" w:color="auto"/>
            <w:right w:val="none" w:sz="0" w:space="0" w:color="auto"/>
          </w:divBdr>
          <w:divsChild>
            <w:div w:id="856963592">
              <w:marLeft w:val="0"/>
              <w:marRight w:val="0"/>
              <w:marTop w:val="0"/>
              <w:marBottom w:val="0"/>
              <w:divBdr>
                <w:top w:val="none" w:sz="0" w:space="0" w:color="auto"/>
                <w:left w:val="none" w:sz="0" w:space="0" w:color="auto"/>
                <w:bottom w:val="none" w:sz="0" w:space="0" w:color="auto"/>
                <w:right w:val="none" w:sz="0" w:space="0" w:color="auto"/>
              </w:divBdr>
              <w:divsChild>
                <w:div w:id="1430469724">
                  <w:marLeft w:val="0"/>
                  <w:marRight w:val="0"/>
                  <w:marTop w:val="0"/>
                  <w:marBottom w:val="0"/>
                  <w:divBdr>
                    <w:top w:val="none" w:sz="0" w:space="0" w:color="auto"/>
                    <w:left w:val="none" w:sz="0" w:space="0" w:color="auto"/>
                    <w:bottom w:val="none" w:sz="0" w:space="0" w:color="auto"/>
                    <w:right w:val="none" w:sz="0" w:space="0" w:color="auto"/>
                  </w:divBdr>
                  <w:divsChild>
                    <w:div w:id="362899836">
                      <w:marLeft w:val="0"/>
                      <w:marRight w:val="0"/>
                      <w:marTop w:val="0"/>
                      <w:marBottom w:val="0"/>
                      <w:divBdr>
                        <w:top w:val="none" w:sz="0" w:space="0" w:color="auto"/>
                        <w:left w:val="none" w:sz="0" w:space="0" w:color="auto"/>
                        <w:bottom w:val="none" w:sz="0" w:space="0" w:color="auto"/>
                        <w:right w:val="none" w:sz="0" w:space="0" w:color="auto"/>
                      </w:divBdr>
                      <w:divsChild>
                        <w:div w:id="377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575274">
      <w:bodyDiv w:val="1"/>
      <w:marLeft w:val="0"/>
      <w:marRight w:val="0"/>
      <w:marTop w:val="0"/>
      <w:marBottom w:val="0"/>
      <w:divBdr>
        <w:top w:val="none" w:sz="0" w:space="0" w:color="auto"/>
        <w:left w:val="none" w:sz="0" w:space="0" w:color="auto"/>
        <w:bottom w:val="none" w:sz="0" w:space="0" w:color="auto"/>
        <w:right w:val="none" w:sz="0" w:space="0" w:color="auto"/>
      </w:divBdr>
    </w:div>
    <w:div w:id="1266037429">
      <w:bodyDiv w:val="1"/>
      <w:marLeft w:val="0"/>
      <w:marRight w:val="0"/>
      <w:marTop w:val="0"/>
      <w:marBottom w:val="0"/>
      <w:divBdr>
        <w:top w:val="none" w:sz="0" w:space="0" w:color="auto"/>
        <w:left w:val="none" w:sz="0" w:space="0" w:color="auto"/>
        <w:bottom w:val="none" w:sz="0" w:space="0" w:color="auto"/>
        <w:right w:val="none" w:sz="0" w:space="0" w:color="auto"/>
      </w:divBdr>
    </w:div>
    <w:div w:id="1277055130">
      <w:bodyDiv w:val="1"/>
      <w:marLeft w:val="0"/>
      <w:marRight w:val="0"/>
      <w:marTop w:val="0"/>
      <w:marBottom w:val="0"/>
      <w:divBdr>
        <w:top w:val="none" w:sz="0" w:space="0" w:color="auto"/>
        <w:left w:val="none" w:sz="0" w:space="0" w:color="auto"/>
        <w:bottom w:val="none" w:sz="0" w:space="0" w:color="auto"/>
        <w:right w:val="none" w:sz="0" w:space="0" w:color="auto"/>
      </w:divBdr>
    </w:div>
    <w:div w:id="1287858869">
      <w:bodyDiv w:val="1"/>
      <w:marLeft w:val="0"/>
      <w:marRight w:val="0"/>
      <w:marTop w:val="0"/>
      <w:marBottom w:val="0"/>
      <w:divBdr>
        <w:top w:val="none" w:sz="0" w:space="0" w:color="auto"/>
        <w:left w:val="none" w:sz="0" w:space="0" w:color="auto"/>
        <w:bottom w:val="none" w:sz="0" w:space="0" w:color="auto"/>
        <w:right w:val="none" w:sz="0" w:space="0" w:color="auto"/>
      </w:divBdr>
      <w:divsChild>
        <w:div w:id="506024597">
          <w:marLeft w:val="0"/>
          <w:marRight w:val="0"/>
          <w:marTop w:val="0"/>
          <w:marBottom w:val="0"/>
          <w:divBdr>
            <w:top w:val="none" w:sz="0" w:space="0" w:color="auto"/>
            <w:left w:val="none" w:sz="0" w:space="0" w:color="auto"/>
            <w:bottom w:val="none" w:sz="0" w:space="0" w:color="auto"/>
            <w:right w:val="none" w:sz="0" w:space="0" w:color="auto"/>
          </w:divBdr>
          <w:divsChild>
            <w:div w:id="160700759">
              <w:marLeft w:val="0"/>
              <w:marRight w:val="0"/>
              <w:marTop w:val="0"/>
              <w:marBottom w:val="0"/>
              <w:divBdr>
                <w:top w:val="none" w:sz="0" w:space="0" w:color="auto"/>
                <w:left w:val="none" w:sz="0" w:space="0" w:color="auto"/>
                <w:bottom w:val="none" w:sz="0" w:space="0" w:color="auto"/>
                <w:right w:val="none" w:sz="0" w:space="0" w:color="auto"/>
              </w:divBdr>
              <w:divsChild>
                <w:div w:id="302152593">
                  <w:marLeft w:val="0"/>
                  <w:marRight w:val="0"/>
                  <w:marTop w:val="0"/>
                  <w:marBottom w:val="0"/>
                  <w:divBdr>
                    <w:top w:val="none" w:sz="0" w:space="0" w:color="auto"/>
                    <w:left w:val="none" w:sz="0" w:space="0" w:color="auto"/>
                    <w:bottom w:val="none" w:sz="0" w:space="0" w:color="auto"/>
                    <w:right w:val="none" w:sz="0" w:space="0" w:color="auto"/>
                  </w:divBdr>
                  <w:divsChild>
                    <w:div w:id="181013385">
                      <w:marLeft w:val="0"/>
                      <w:marRight w:val="0"/>
                      <w:marTop w:val="0"/>
                      <w:marBottom w:val="0"/>
                      <w:divBdr>
                        <w:top w:val="none" w:sz="0" w:space="0" w:color="auto"/>
                        <w:left w:val="none" w:sz="0" w:space="0" w:color="auto"/>
                        <w:bottom w:val="none" w:sz="0" w:space="0" w:color="auto"/>
                        <w:right w:val="none" w:sz="0" w:space="0" w:color="auto"/>
                      </w:divBdr>
                      <w:divsChild>
                        <w:div w:id="6130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0666">
      <w:bodyDiv w:val="1"/>
      <w:marLeft w:val="0"/>
      <w:marRight w:val="0"/>
      <w:marTop w:val="0"/>
      <w:marBottom w:val="0"/>
      <w:divBdr>
        <w:top w:val="none" w:sz="0" w:space="0" w:color="auto"/>
        <w:left w:val="none" w:sz="0" w:space="0" w:color="auto"/>
        <w:bottom w:val="none" w:sz="0" w:space="0" w:color="auto"/>
        <w:right w:val="none" w:sz="0" w:space="0" w:color="auto"/>
      </w:divBdr>
    </w:div>
    <w:div w:id="1302418533">
      <w:bodyDiv w:val="1"/>
      <w:marLeft w:val="0"/>
      <w:marRight w:val="0"/>
      <w:marTop w:val="0"/>
      <w:marBottom w:val="0"/>
      <w:divBdr>
        <w:top w:val="none" w:sz="0" w:space="0" w:color="auto"/>
        <w:left w:val="none" w:sz="0" w:space="0" w:color="auto"/>
        <w:bottom w:val="none" w:sz="0" w:space="0" w:color="auto"/>
        <w:right w:val="none" w:sz="0" w:space="0" w:color="auto"/>
      </w:divBdr>
      <w:divsChild>
        <w:div w:id="1198011975">
          <w:marLeft w:val="0"/>
          <w:marRight w:val="0"/>
          <w:marTop w:val="0"/>
          <w:marBottom w:val="0"/>
          <w:divBdr>
            <w:top w:val="none" w:sz="0" w:space="0" w:color="auto"/>
            <w:left w:val="none" w:sz="0" w:space="0" w:color="auto"/>
            <w:bottom w:val="none" w:sz="0" w:space="0" w:color="auto"/>
            <w:right w:val="none" w:sz="0" w:space="0" w:color="auto"/>
          </w:divBdr>
          <w:divsChild>
            <w:div w:id="795753728">
              <w:marLeft w:val="0"/>
              <w:marRight w:val="0"/>
              <w:marTop w:val="0"/>
              <w:marBottom w:val="0"/>
              <w:divBdr>
                <w:top w:val="none" w:sz="0" w:space="0" w:color="auto"/>
                <w:left w:val="none" w:sz="0" w:space="0" w:color="auto"/>
                <w:bottom w:val="none" w:sz="0" w:space="0" w:color="auto"/>
                <w:right w:val="none" w:sz="0" w:space="0" w:color="auto"/>
              </w:divBdr>
              <w:divsChild>
                <w:div w:id="1931893154">
                  <w:marLeft w:val="0"/>
                  <w:marRight w:val="0"/>
                  <w:marTop w:val="0"/>
                  <w:marBottom w:val="0"/>
                  <w:divBdr>
                    <w:top w:val="none" w:sz="0" w:space="0" w:color="auto"/>
                    <w:left w:val="none" w:sz="0" w:space="0" w:color="auto"/>
                    <w:bottom w:val="none" w:sz="0" w:space="0" w:color="auto"/>
                    <w:right w:val="none" w:sz="0" w:space="0" w:color="auto"/>
                  </w:divBdr>
                  <w:divsChild>
                    <w:div w:id="1676882450">
                      <w:marLeft w:val="0"/>
                      <w:marRight w:val="0"/>
                      <w:marTop w:val="0"/>
                      <w:marBottom w:val="0"/>
                      <w:divBdr>
                        <w:top w:val="none" w:sz="0" w:space="0" w:color="auto"/>
                        <w:left w:val="none" w:sz="0" w:space="0" w:color="auto"/>
                        <w:bottom w:val="none" w:sz="0" w:space="0" w:color="auto"/>
                        <w:right w:val="none" w:sz="0" w:space="0" w:color="auto"/>
                      </w:divBdr>
                      <w:divsChild>
                        <w:div w:id="10385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453991">
      <w:bodyDiv w:val="1"/>
      <w:marLeft w:val="0"/>
      <w:marRight w:val="0"/>
      <w:marTop w:val="0"/>
      <w:marBottom w:val="0"/>
      <w:divBdr>
        <w:top w:val="none" w:sz="0" w:space="0" w:color="auto"/>
        <w:left w:val="none" w:sz="0" w:space="0" w:color="auto"/>
        <w:bottom w:val="none" w:sz="0" w:space="0" w:color="auto"/>
        <w:right w:val="none" w:sz="0" w:space="0" w:color="auto"/>
      </w:divBdr>
    </w:div>
    <w:div w:id="1371224082">
      <w:bodyDiv w:val="1"/>
      <w:marLeft w:val="0"/>
      <w:marRight w:val="0"/>
      <w:marTop w:val="0"/>
      <w:marBottom w:val="0"/>
      <w:divBdr>
        <w:top w:val="none" w:sz="0" w:space="0" w:color="auto"/>
        <w:left w:val="none" w:sz="0" w:space="0" w:color="auto"/>
        <w:bottom w:val="none" w:sz="0" w:space="0" w:color="auto"/>
        <w:right w:val="none" w:sz="0" w:space="0" w:color="auto"/>
      </w:divBdr>
    </w:div>
    <w:div w:id="1386683252">
      <w:bodyDiv w:val="1"/>
      <w:marLeft w:val="0"/>
      <w:marRight w:val="0"/>
      <w:marTop w:val="0"/>
      <w:marBottom w:val="0"/>
      <w:divBdr>
        <w:top w:val="none" w:sz="0" w:space="0" w:color="auto"/>
        <w:left w:val="none" w:sz="0" w:space="0" w:color="auto"/>
        <w:bottom w:val="none" w:sz="0" w:space="0" w:color="auto"/>
        <w:right w:val="none" w:sz="0" w:space="0" w:color="auto"/>
      </w:divBdr>
    </w:div>
    <w:div w:id="1390109987">
      <w:bodyDiv w:val="1"/>
      <w:marLeft w:val="0"/>
      <w:marRight w:val="0"/>
      <w:marTop w:val="0"/>
      <w:marBottom w:val="0"/>
      <w:divBdr>
        <w:top w:val="none" w:sz="0" w:space="0" w:color="auto"/>
        <w:left w:val="none" w:sz="0" w:space="0" w:color="auto"/>
        <w:bottom w:val="none" w:sz="0" w:space="0" w:color="auto"/>
        <w:right w:val="none" w:sz="0" w:space="0" w:color="auto"/>
      </w:divBdr>
    </w:div>
    <w:div w:id="1410153223">
      <w:bodyDiv w:val="1"/>
      <w:marLeft w:val="0"/>
      <w:marRight w:val="0"/>
      <w:marTop w:val="0"/>
      <w:marBottom w:val="0"/>
      <w:divBdr>
        <w:top w:val="none" w:sz="0" w:space="0" w:color="auto"/>
        <w:left w:val="none" w:sz="0" w:space="0" w:color="auto"/>
        <w:bottom w:val="none" w:sz="0" w:space="0" w:color="auto"/>
        <w:right w:val="none" w:sz="0" w:space="0" w:color="auto"/>
      </w:divBdr>
    </w:div>
    <w:div w:id="1417820637">
      <w:bodyDiv w:val="1"/>
      <w:marLeft w:val="0"/>
      <w:marRight w:val="0"/>
      <w:marTop w:val="0"/>
      <w:marBottom w:val="0"/>
      <w:divBdr>
        <w:top w:val="none" w:sz="0" w:space="0" w:color="auto"/>
        <w:left w:val="none" w:sz="0" w:space="0" w:color="auto"/>
        <w:bottom w:val="none" w:sz="0" w:space="0" w:color="auto"/>
        <w:right w:val="none" w:sz="0" w:space="0" w:color="auto"/>
      </w:divBdr>
    </w:div>
    <w:div w:id="1420371047">
      <w:bodyDiv w:val="1"/>
      <w:marLeft w:val="0"/>
      <w:marRight w:val="0"/>
      <w:marTop w:val="0"/>
      <w:marBottom w:val="0"/>
      <w:divBdr>
        <w:top w:val="none" w:sz="0" w:space="0" w:color="auto"/>
        <w:left w:val="none" w:sz="0" w:space="0" w:color="auto"/>
        <w:bottom w:val="none" w:sz="0" w:space="0" w:color="auto"/>
        <w:right w:val="none" w:sz="0" w:space="0" w:color="auto"/>
      </w:divBdr>
    </w:div>
    <w:div w:id="1453674440">
      <w:bodyDiv w:val="1"/>
      <w:marLeft w:val="0"/>
      <w:marRight w:val="0"/>
      <w:marTop w:val="0"/>
      <w:marBottom w:val="0"/>
      <w:divBdr>
        <w:top w:val="none" w:sz="0" w:space="0" w:color="auto"/>
        <w:left w:val="none" w:sz="0" w:space="0" w:color="auto"/>
        <w:bottom w:val="none" w:sz="0" w:space="0" w:color="auto"/>
        <w:right w:val="none" w:sz="0" w:space="0" w:color="auto"/>
      </w:divBdr>
    </w:div>
    <w:div w:id="1466658506">
      <w:bodyDiv w:val="1"/>
      <w:marLeft w:val="0"/>
      <w:marRight w:val="0"/>
      <w:marTop w:val="0"/>
      <w:marBottom w:val="0"/>
      <w:divBdr>
        <w:top w:val="none" w:sz="0" w:space="0" w:color="auto"/>
        <w:left w:val="none" w:sz="0" w:space="0" w:color="auto"/>
        <w:bottom w:val="none" w:sz="0" w:space="0" w:color="auto"/>
        <w:right w:val="none" w:sz="0" w:space="0" w:color="auto"/>
      </w:divBdr>
    </w:div>
    <w:div w:id="1485777752">
      <w:bodyDiv w:val="1"/>
      <w:marLeft w:val="0"/>
      <w:marRight w:val="0"/>
      <w:marTop w:val="0"/>
      <w:marBottom w:val="0"/>
      <w:divBdr>
        <w:top w:val="none" w:sz="0" w:space="0" w:color="auto"/>
        <w:left w:val="none" w:sz="0" w:space="0" w:color="auto"/>
        <w:bottom w:val="none" w:sz="0" w:space="0" w:color="auto"/>
        <w:right w:val="none" w:sz="0" w:space="0" w:color="auto"/>
      </w:divBdr>
      <w:divsChild>
        <w:div w:id="253898140">
          <w:marLeft w:val="0"/>
          <w:marRight w:val="0"/>
          <w:marTop w:val="0"/>
          <w:marBottom w:val="0"/>
          <w:divBdr>
            <w:top w:val="none" w:sz="0" w:space="0" w:color="auto"/>
            <w:left w:val="none" w:sz="0" w:space="0" w:color="auto"/>
            <w:bottom w:val="none" w:sz="0" w:space="0" w:color="auto"/>
            <w:right w:val="none" w:sz="0" w:space="0" w:color="auto"/>
          </w:divBdr>
          <w:divsChild>
            <w:div w:id="234050633">
              <w:marLeft w:val="0"/>
              <w:marRight w:val="0"/>
              <w:marTop w:val="0"/>
              <w:marBottom w:val="0"/>
              <w:divBdr>
                <w:top w:val="none" w:sz="0" w:space="0" w:color="auto"/>
                <w:left w:val="none" w:sz="0" w:space="0" w:color="auto"/>
                <w:bottom w:val="none" w:sz="0" w:space="0" w:color="auto"/>
                <w:right w:val="none" w:sz="0" w:space="0" w:color="auto"/>
              </w:divBdr>
              <w:divsChild>
                <w:div w:id="1354304743">
                  <w:marLeft w:val="0"/>
                  <w:marRight w:val="0"/>
                  <w:marTop w:val="0"/>
                  <w:marBottom w:val="0"/>
                  <w:divBdr>
                    <w:top w:val="none" w:sz="0" w:space="0" w:color="auto"/>
                    <w:left w:val="none" w:sz="0" w:space="0" w:color="auto"/>
                    <w:bottom w:val="none" w:sz="0" w:space="0" w:color="auto"/>
                    <w:right w:val="none" w:sz="0" w:space="0" w:color="auto"/>
                  </w:divBdr>
                  <w:divsChild>
                    <w:div w:id="2073191146">
                      <w:marLeft w:val="0"/>
                      <w:marRight w:val="0"/>
                      <w:marTop w:val="0"/>
                      <w:marBottom w:val="0"/>
                      <w:divBdr>
                        <w:top w:val="none" w:sz="0" w:space="0" w:color="auto"/>
                        <w:left w:val="none" w:sz="0" w:space="0" w:color="auto"/>
                        <w:bottom w:val="none" w:sz="0" w:space="0" w:color="auto"/>
                        <w:right w:val="none" w:sz="0" w:space="0" w:color="auto"/>
                      </w:divBdr>
                      <w:divsChild>
                        <w:div w:id="592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804165">
      <w:bodyDiv w:val="1"/>
      <w:marLeft w:val="0"/>
      <w:marRight w:val="0"/>
      <w:marTop w:val="0"/>
      <w:marBottom w:val="0"/>
      <w:divBdr>
        <w:top w:val="none" w:sz="0" w:space="0" w:color="auto"/>
        <w:left w:val="none" w:sz="0" w:space="0" w:color="auto"/>
        <w:bottom w:val="none" w:sz="0" w:space="0" w:color="auto"/>
        <w:right w:val="none" w:sz="0" w:space="0" w:color="auto"/>
      </w:divBdr>
    </w:div>
    <w:div w:id="1573272310">
      <w:bodyDiv w:val="1"/>
      <w:marLeft w:val="0"/>
      <w:marRight w:val="0"/>
      <w:marTop w:val="0"/>
      <w:marBottom w:val="0"/>
      <w:divBdr>
        <w:top w:val="none" w:sz="0" w:space="0" w:color="auto"/>
        <w:left w:val="none" w:sz="0" w:space="0" w:color="auto"/>
        <w:bottom w:val="none" w:sz="0" w:space="0" w:color="auto"/>
        <w:right w:val="none" w:sz="0" w:space="0" w:color="auto"/>
      </w:divBdr>
    </w:div>
    <w:div w:id="1586452178">
      <w:bodyDiv w:val="1"/>
      <w:marLeft w:val="0"/>
      <w:marRight w:val="0"/>
      <w:marTop w:val="0"/>
      <w:marBottom w:val="0"/>
      <w:divBdr>
        <w:top w:val="none" w:sz="0" w:space="0" w:color="auto"/>
        <w:left w:val="none" w:sz="0" w:space="0" w:color="auto"/>
        <w:bottom w:val="none" w:sz="0" w:space="0" w:color="auto"/>
        <w:right w:val="none" w:sz="0" w:space="0" w:color="auto"/>
      </w:divBdr>
    </w:div>
    <w:div w:id="1601330274">
      <w:bodyDiv w:val="1"/>
      <w:marLeft w:val="0"/>
      <w:marRight w:val="0"/>
      <w:marTop w:val="0"/>
      <w:marBottom w:val="0"/>
      <w:divBdr>
        <w:top w:val="none" w:sz="0" w:space="0" w:color="auto"/>
        <w:left w:val="none" w:sz="0" w:space="0" w:color="auto"/>
        <w:bottom w:val="none" w:sz="0" w:space="0" w:color="auto"/>
        <w:right w:val="none" w:sz="0" w:space="0" w:color="auto"/>
      </w:divBdr>
      <w:divsChild>
        <w:div w:id="223413384">
          <w:marLeft w:val="0"/>
          <w:marRight w:val="0"/>
          <w:marTop w:val="0"/>
          <w:marBottom w:val="0"/>
          <w:divBdr>
            <w:top w:val="none" w:sz="0" w:space="0" w:color="auto"/>
            <w:left w:val="none" w:sz="0" w:space="0" w:color="auto"/>
            <w:bottom w:val="none" w:sz="0" w:space="0" w:color="auto"/>
            <w:right w:val="none" w:sz="0" w:space="0" w:color="auto"/>
          </w:divBdr>
          <w:divsChild>
            <w:div w:id="1819607711">
              <w:marLeft w:val="0"/>
              <w:marRight w:val="0"/>
              <w:marTop w:val="0"/>
              <w:marBottom w:val="0"/>
              <w:divBdr>
                <w:top w:val="none" w:sz="0" w:space="0" w:color="auto"/>
                <w:left w:val="none" w:sz="0" w:space="0" w:color="auto"/>
                <w:bottom w:val="none" w:sz="0" w:space="0" w:color="auto"/>
                <w:right w:val="none" w:sz="0" w:space="0" w:color="auto"/>
              </w:divBdr>
              <w:divsChild>
                <w:div w:id="28990720">
                  <w:marLeft w:val="0"/>
                  <w:marRight w:val="0"/>
                  <w:marTop w:val="0"/>
                  <w:marBottom w:val="0"/>
                  <w:divBdr>
                    <w:top w:val="none" w:sz="0" w:space="0" w:color="auto"/>
                    <w:left w:val="none" w:sz="0" w:space="0" w:color="auto"/>
                    <w:bottom w:val="none" w:sz="0" w:space="0" w:color="auto"/>
                    <w:right w:val="none" w:sz="0" w:space="0" w:color="auto"/>
                  </w:divBdr>
                  <w:divsChild>
                    <w:div w:id="300112579">
                      <w:marLeft w:val="0"/>
                      <w:marRight w:val="0"/>
                      <w:marTop w:val="0"/>
                      <w:marBottom w:val="0"/>
                      <w:divBdr>
                        <w:top w:val="none" w:sz="0" w:space="0" w:color="auto"/>
                        <w:left w:val="none" w:sz="0" w:space="0" w:color="auto"/>
                        <w:bottom w:val="none" w:sz="0" w:space="0" w:color="auto"/>
                        <w:right w:val="none" w:sz="0" w:space="0" w:color="auto"/>
                      </w:divBdr>
                      <w:divsChild>
                        <w:div w:id="673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265813">
      <w:bodyDiv w:val="1"/>
      <w:marLeft w:val="0"/>
      <w:marRight w:val="0"/>
      <w:marTop w:val="0"/>
      <w:marBottom w:val="0"/>
      <w:divBdr>
        <w:top w:val="none" w:sz="0" w:space="0" w:color="auto"/>
        <w:left w:val="none" w:sz="0" w:space="0" w:color="auto"/>
        <w:bottom w:val="none" w:sz="0" w:space="0" w:color="auto"/>
        <w:right w:val="none" w:sz="0" w:space="0" w:color="auto"/>
      </w:divBdr>
    </w:div>
    <w:div w:id="1608846721">
      <w:bodyDiv w:val="1"/>
      <w:marLeft w:val="0"/>
      <w:marRight w:val="0"/>
      <w:marTop w:val="0"/>
      <w:marBottom w:val="0"/>
      <w:divBdr>
        <w:top w:val="none" w:sz="0" w:space="0" w:color="auto"/>
        <w:left w:val="none" w:sz="0" w:space="0" w:color="auto"/>
        <w:bottom w:val="none" w:sz="0" w:space="0" w:color="auto"/>
        <w:right w:val="none" w:sz="0" w:space="0" w:color="auto"/>
      </w:divBdr>
    </w:div>
    <w:div w:id="1610041761">
      <w:bodyDiv w:val="1"/>
      <w:marLeft w:val="0"/>
      <w:marRight w:val="0"/>
      <w:marTop w:val="0"/>
      <w:marBottom w:val="0"/>
      <w:divBdr>
        <w:top w:val="none" w:sz="0" w:space="0" w:color="auto"/>
        <w:left w:val="none" w:sz="0" w:space="0" w:color="auto"/>
        <w:bottom w:val="none" w:sz="0" w:space="0" w:color="auto"/>
        <w:right w:val="none" w:sz="0" w:space="0" w:color="auto"/>
      </w:divBdr>
    </w:div>
    <w:div w:id="1636175834">
      <w:bodyDiv w:val="1"/>
      <w:marLeft w:val="0"/>
      <w:marRight w:val="0"/>
      <w:marTop w:val="0"/>
      <w:marBottom w:val="0"/>
      <w:divBdr>
        <w:top w:val="none" w:sz="0" w:space="0" w:color="auto"/>
        <w:left w:val="none" w:sz="0" w:space="0" w:color="auto"/>
        <w:bottom w:val="none" w:sz="0" w:space="0" w:color="auto"/>
        <w:right w:val="none" w:sz="0" w:space="0" w:color="auto"/>
      </w:divBdr>
    </w:div>
    <w:div w:id="1678993267">
      <w:bodyDiv w:val="1"/>
      <w:marLeft w:val="0"/>
      <w:marRight w:val="0"/>
      <w:marTop w:val="0"/>
      <w:marBottom w:val="0"/>
      <w:divBdr>
        <w:top w:val="none" w:sz="0" w:space="0" w:color="auto"/>
        <w:left w:val="none" w:sz="0" w:space="0" w:color="auto"/>
        <w:bottom w:val="none" w:sz="0" w:space="0" w:color="auto"/>
        <w:right w:val="none" w:sz="0" w:space="0" w:color="auto"/>
      </w:divBdr>
      <w:divsChild>
        <w:div w:id="933320336">
          <w:marLeft w:val="0"/>
          <w:marRight w:val="0"/>
          <w:marTop w:val="0"/>
          <w:marBottom w:val="0"/>
          <w:divBdr>
            <w:top w:val="none" w:sz="0" w:space="0" w:color="auto"/>
            <w:left w:val="none" w:sz="0" w:space="0" w:color="auto"/>
            <w:bottom w:val="none" w:sz="0" w:space="0" w:color="auto"/>
            <w:right w:val="none" w:sz="0" w:space="0" w:color="auto"/>
          </w:divBdr>
          <w:divsChild>
            <w:div w:id="1045569389">
              <w:marLeft w:val="0"/>
              <w:marRight w:val="0"/>
              <w:marTop w:val="0"/>
              <w:marBottom w:val="0"/>
              <w:divBdr>
                <w:top w:val="none" w:sz="0" w:space="0" w:color="auto"/>
                <w:left w:val="none" w:sz="0" w:space="0" w:color="auto"/>
                <w:bottom w:val="none" w:sz="0" w:space="0" w:color="auto"/>
                <w:right w:val="none" w:sz="0" w:space="0" w:color="auto"/>
              </w:divBdr>
              <w:divsChild>
                <w:div w:id="258610746">
                  <w:marLeft w:val="0"/>
                  <w:marRight w:val="0"/>
                  <w:marTop w:val="0"/>
                  <w:marBottom w:val="0"/>
                  <w:divBdr>
                    <w:top w:val="none" w:sz="0" w:space="0" w:color="auto"/>
                    <w:left w:val="none" w:sz="0" w:space="0" w:color="auto"/>
                    <w:bottom w:val="none" w:sz="0" w:space="0" w:color="auto"/>
                    <w:right w:val="none" w:sz="0" w:space="0" w:color="auto"/>
                  </w:divBdr>
                  <w:divsChild>
                    <w:div w:id="720402524">
                      <w:marLeft w:val="0"/>
                      <w:marRight w:val="0"/>
                      <w:marTop w:val="0"/>
                      <w:marBottom w:val="0"/>
                      <w:divBdr>
                        <w:top w:val="none" w:sz="0" w:space="0" w:color="auto"/>
                        <w:left w:val="none" w:sz="0" w:space="0" w:color="auto"/>
                        <w:bottom w:val="none" w:sz="0" w:space="0" w:color="auto"/>
                        <w:right w:val="none" w:sz="0" w:space="0" w:color="auto"/>
                      </w:divBdr>
                      <w:divsChild>
                        <w:div w:id="8378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562510">
      <w:bodyDiv w:val="1"/>
      <w:marLeft w:val="0"/>
      <w:marRight w:val="0"/>
      <w:marTop w:val="0"/>
      <w:marBottom w:val="0"/>
      <w:divBdr>
        <w:top w:val="none" w:sz="0" w:space="0" w:color="auto"/>
        <w:left w:val="none" w:sz="0" w:space="0" w:color="auto"/>
        <w:bottom w:val="none" w:sz="0" w:space="0" w:color="auto"/>
        <w:right w:val="none" w:sz="0" w:space="0" w:color="auto"/>
      </w:divBdr>
    </w:div>
    <w:div w:id="1755469643">
      <w:bodyDiv w:val="1"/>
      <w:marLeft w:val="0"/>
      <w:marRight w:val="0"/>
      <w:marTop w:val="0"/>
      <w:marBottom w:val="0"/>
      <w:divBdr>
        <w:top w:val="none" w:sz="0" w:space="0" w:color="auto"/>
        <w:left w:val="none" w:sz="0" w:space="0" w:color="auto"/>
        <w:bottom w:val="none" w:sz="0" w:space="0" w:color="auto"/>
        <w:right w:val="none" w:sz="0" w:space="0" w:color="auto"/>
      </w:divBdr>
      <w:divsChild>
        <w:div w:id="1620069027">
          <w:marLeft w:val="0"/>
          <w:marRight w:val="0"/>
          <w:marTop w:val="0"/>
          <w:marBottom w:val="0"/>
          <w:divBdr>
            <w:top w:val="none" w:sz="0" w:space="0" w:color="auto"/>
            <w:left w:val="none" w:sz="0" w:space="0" w:color="auto"/>
            <w:bottom w:val="none" w:sz="0" w:space="0" w:color="auto"/>
            <w:right w:val="none" w:sz="0" w:space="0" w:color="auto"/>
          </w:divBdr>
          <w:divsChild>
            <w:div w:id="1762989207">
              <w:marLeft w:val="0"/>
              <w:marRight w:val="0"/>
              <w:marTop w:val="0"/>
              <w:marBottom w:val="0"/>
              <w:divBdr>
                <w:top w:val="none" w:sz="0" w:space="0" w:color="auto"/>
                <w:left w:val="none" w:sz="0" w:space="0" w:color="auto"/>
                <w:bottom w:val="none" w:sz="0" w:space="0" w:color="auto"/>
                <w:right w:val="none" w:sz="0" w:space="0" w:color="auto"/>
              </w:divBdr>
              <w:divsChild>
                <w:div w:id="1122112246">
                  <w:marLeft w:val="0"/>
                  <w:marRight w:val="0"/>
                  <w:marTop w:val="0"/>
                  <w:marBottom w:val="0"/>
                  <w:divBdr>
                    <w:top w:val="none" w:sz="0" w:space="0" w:color="auto"/>
                    <w:left w:val="none" w:sz="0" w:space="0" w:color="auto"/>
                    <w:bottom w:val="none" w:sz="0" w:space="0" w:color="auto"/>
                    <w:right w:val="none" w:sz="0" w:space="0" w:color="auto"/>
                  </w:divBdr>
                  <w:divsChild>
                    <w:div w:id="222182206">
                      <w:marLeft w:val="0"/>
                      <w:marRight w:val="0"/>
                      <w:marTop w:val="0"/>
                      <w:marBottom w:val="0"/>
                      <w:divBdr>
                        <w:top w:val="none" w:sz="0" w:space="0" w:color="auto"/>
                        <w:left w:val="none" w:sz="0" w:space="0" w:color="auto"/>
                        <w:bottom w:val="none" w:sz="0" w:space="0" w:color="auto"/>
                        <w:right w:val="none" w:sz="0" w:space="0" w:color="auto"/>
                      </w:divBdr>
                      <w:divsChild>
                        <w:div w:id="417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1687">
      <w:bodyDiv w:val="1"/>
      <w:marLeft w:val="0"/>
      <w:marRight w:val="0"/>
      <w:marTop w:val="0"/>
      <w:marBottom w:val="0"/>
      <w:divBdr>
        <w:top w:val="none" w:sz="0" w:space="0" w:color="auto"/>
        <w:left w:val="none" w:sz="0" w:space="0" w:color="auto"/>
        <w:bottom w:val="none" w:sz="0" w:space="0" w:color="auto"/>
        <w:right w:val="none" w:sz="0" w:space="0" w:color="auto"/>
      </w:divBdr>
    </w:div>
    <w:div w:id="1759986520">
      <w:bodyDiv w:val="1"/>
      <w:marLeft w:val="0"/>
      <w:marRight w:val="0"/>
      <w:marTop w:val="0"/>
      <w:marBottom w:val="0"/>
      <w:divBdr>
        <w:top w:val="none" w:sz="0" w:space="0" w:color="auto"/>
        <w:left w:val="none" w:sz="0" w:space="0" w:color="auto"/>
        <w:bottom w:val="none" w:sz="0" w:space="0" w:color="auto"/>
        <w:right w:val="none" w:sz="0" w:space="0" w:color="auto"/>
      </w:divBdr>
    </w:div>
    <w:div w:id="1784380539">
      <w:bodyDiv w:val="1"/>
      <w:marLeft w:val="0"/>
      <w:marRight w:val="0"/>
      <w:marTop w:val="0"/>
      <w:marBottom w:val="0"/>
      <w:divBdr>
        <w:top w:val="none" w:sz="0" w:space="0" w:color="auto"/>
        <w:left w:val="none" w:sz="0" w:space="0" w:color="auto"/>
        <w:bottom w:val="none" w:sz="0" w:space="0" w:color="auto"/>
        <w:right w:val="none" w:sz="0" w:space="0" w:color="auto"/>
      </w:divBdr>
    </w:div>
    <w:div w:id="1797213606">
      <w:bodyDiv w:val="1"/>
      <w:marLeft w:val="0"/>
      <w:marRight w:val="0"/>
      <w:marTop w:val="0"/>
      <w:marBottom w:val="0"/>
      <w:divBdr>
        <w:top w:val="none" w:sz="0" w:space="0" w:color="auto"/>
        <w:left w:val="none" w:sz="0" w:space="0" w:color="auto"/>
        <w:bottom w:val="none" w:sz="0" w:space="0" w:color="auto"/>
        <w:right w:val="none" w:sz="0" w:space="0" w:color="auto"/>
      </w:divBdr>
    </w:div>
    <w:div w:id="1855994967">
      <w:bodyDiv w:val="1"/>
      <w:marLeft w:val="0"/>
      <w:marRight w:val="0"/>
      <w:marTop w:val="0"/>
      <w:marBottom w:val="0"/>
      <w:divBdr>
        <w:top w:val="none" w:sz="0" w:space="0" w:color="auto"/>
        <w:left w:val="none" w:sz="0" w:space="0" w:color="auto"/>
        <w:bottom w:val="none" w:sz="0" w:space="0" w:color="auto"/>
        <w:right w:val="none" w:sz="0" w:space="0" w:color="auto"/>
      </w:divBdr>
    </w:div>
    <w:div w:id="1891771074">
      <w:bodyDiv w:val="1"/>
      <w:marLeft w:val="0"/>
      <w:marRight w:val="0"/>
      <w:marTop w:val="0"/>
      <w:marBottom w:val="0"/>
      <w:divBdr>
        <w:top w:val="none" w:sz="0" w:space="0" w:color="auto"/>
        <w:left w:val="none" w:sz="0" w:space="0" w:color="auto"/>
        <w:bottom w:val="none" w:sz="0" w:space="0" w:color="auto"/>
        <w:right w:val="none" w:sz="0" w:space="0" w:color="auto"/>
      </w:divBdr>
    </w:div>
    <w:div w:id="1894459908">
      <w:bodyDiv w:val="1"/>
      <w:marLeft w:val="0"/>
      <w:marRight w:val="0"/>
      <w:marTop w:val="0"/>
      <w:marBottom w:val="0"/>
      <w:divBdr>
        <w:top w:val="none" w:sz="0" w:space="0" w:color="auto"/>
        <w:left w:val="none" w:sz="0" w:space="0" w:color="auto"/>
        <w:bottom w:val="none" w:sz="0" w:space="0" w:color="auto"/>
        <w:right w:val="none" w:sz="0" w:space="0" w:color="auto"/>
      </w:divBdr>
    </w:div>
    <w:div w:id="1898121561">
      <w:bodyDiv w:val="1"/>
      <w:marLeft w:val="0"/>
      <w:marRight w:val="0"/>
      <w:marTop w:val="0"/>
      <w:marBottom w:val="0"/>
      <w:divBdr>
        <w:top w:val="none" w:sz="0" w:space="0" w:color="auto"/>
        <w:left w:val="none" w:sz="0" w:space="0" w:color="auto"/>
        <w:bottom w:val="none" w:sz="0" w:space="0" w:color="auto"/>
        <w:right w:val="none" w:sz="0" w:space="0" w:color="auto"/>
      </w:divBdr>
      <w:divsChild>
        <w:div w:id="1908412407">
          <w:marLeft w:val="0"/>
          <w:marRight w:val="0"/>
          <w:marTop w:val="0"/>
          <w:marBottom w:val="0"/>
          <w:divBdr>
            <w:top w:val="none" w:sz="0" w:space="0" w:color="auto"/>
            <w:left w:val="none" w:sz="0" w:space="0" w:color="auto"/>
            <w:bottom w:val="none" w:sz="0" w:space="0" w:color="auto"/>
            <w:right w:val="none" w:sz="0" w:space="0" w:color="auto"/>
          </w:divBdr>
          <w:divsChild>
            <w:div w:id="1958289310">
              <w:marLeft w:val="0"/>
              <w:marRight w:val="0"/>
              <w:marTop w:val="0"/>
              <w:marBottom w:val="0"/>
              <w:divBdr>
                <w:top w:val="none" w:sz="0" w:space="0" w:color="auto"/>
                <w:left w:val="none" w:sz="0" w:space="0" w:color="auto"/>
                <w:bottom w:val="none" w:sz="0" w:space="0" w:color="auto"/>
                <w:right w:val="none" w:sz="0" w:space="0" w:color="auto"/>
              </w:divBdr>
              <w:divsChild>
                <w:div w:id="84226421">
                  <w:marLeft w:val="0"/>
                  <w:marRight w:val="0"/>
                  <w:marTop w:val="0"/>
                  <w:marBottom w:val="0"/>
                  <w:divBdr>
                    <w:top w:val="none" w:sz="0" w:space="0" w:color="auto"/>
                    <w:left w:val="none" w:sz="0" w:space="0" w:color="auto"/>
                    <w:bottom w:val="none" w:sz="0" w:space="0" w:color="auto"/>
                    <w:right w:val="none" w:sz="0" w:space="0" w:color="auto"/>
                  </w:divBdr>
                  <w:divsChild>
                    <w:div w:id="1702627495">
                      <w:marLeft w:val="0"/>
                      <w:marRight w:val="0"/>
                      <w:marTop w:val="0"/>
                      <w:marBottom w:val="0"/>
                      <w:divBdr>
                        <w:top w:val="none" w:sz="0" w:space="0" w:color="auto"/>
                        <w:left w:val="none" w:sz="0" w:space="0" w:color="auto"/>
                        <w:bottom w:val="none" w:sz="0" w:space="0" w:color="auto"/>
                        <w:right w:val="none" w:sz="0" w:space="0" w:color="auto"/>
                      </w:divBdr>
                      <w:divsChild>
                        <w:div w:id="206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25120">
      <w:bodyDiv w:val="1"/>
      <w:marLeft w:val="0"/>
      <w:marRight w:val="0"/>
      <w:marTop w:val="0"/>
      <w:marBottom w:val="0"/>
      <w:divBdr>
        <w:top w:val="none" w:sz="0" w:space="0" w:color="auto"/>
        <w:left w:val="none" w:sz="0" w:space="0" w:color="auto"/>
        <w:bottom w:val="none" w:sz="0" w:space="0" w:color="auto"/>
        <w:right w:val="none" w:sz="0" w:space="0" w:color="auto"/>
      </w:divBdr>
    </w:div>
    <w:div w:id="1930844813">
      <w:bodyDiv w:val="1"/>
      <w:marLeft w:val="0"/>
      <w:marRight w:val="0"/>
      <w:marTop w:val="0"/>
      <w:marBottom w:val="0"/>
      <w:divBdr>
        <w:top w:val="none" w:sz="0" w:space="0" w:color="auto"/>
        <w:left w:val="none" w:sz="0" w:space="0" w:color="auto"/>
        <w:bottom w:val="none" w:sz="0" w:space="0" w:color="auto"/>
        <w:right w:val="none" w:sz="0" w:space="0" w:color="auto"/>
      </w:divBdr>
    </w:div>
    <w:div w:id="1971863291">
      <w:bodyDiv w:val="1"/>
      <w:marLeft w:val="0"/>
      <w:marRight w:val="0"/>
      <w:marTop w:val="0"/>
      <w:marBottom w:val="0"/>
      <w:divBdr>
        <w:top w:val="none" w:sz="0" w:space="0" w:color="auto"/>
        <w:left w:val="none" w:sz="0" w:space="0" w:color="auto"/>
        <w:bottom w:val="none" w:sz="0" w:space="0" w:color="auto"/>
        <w:right w:val="none" w:sz="0" w:space="0" w:color="auto"/>
      </w:divBdr>
    </w:div>
    <w:div w:id="1980921129">
      <w:bodyDiv w:val="1"/>
      <w:marLeft w:val="0"/>
      <w:marRight w:val="0"/>
      <w:marTop w:val="0"/>
      <w:marBottom w:val="0"/>
      <w:divBdr>
        <w:top w:val="none" w:sz="0" w:space="0" w:color="auto"/>
        <w:left w:val="none" w:sz="0" w:space="0" w:color="auto"/>
        <w:bottom w:val="none" w:sz="0" w:space="0" w:color="auto"/>
        <w:right w:val="none" w:sz="0" w:space="0" w:color="auto"/>
      </w:divBdr>
      <w:divsChild>
        <w:div w:id="196435594">
          <w:marLeft w:val="0"/>
          <w:marRight w:val="0"/>
          <w:marTop w:val="0"/>
          <w:marBottom w:val="0"/>
          <w:divBdr>
            <w:top w:val="none" w:sz="0" w:space="0" w:color="auto"/>
            <w:left w:val="none" w:sz="0" w:space="0" w:color="auto"/>
            <w:bottom w:val="none" w:sz="0" w:space="0" w:color="auto"/>
            <w:right w:val="none" w:sz="0" w:space="0" w:color="auto"/>
          </w:divBdr>
          <w:divsChild>
            <w:div w:id="904292553">
              <w:marLeft w:val="0"/>
              <w:marRight w:val="0"/>
              <w:marTop w:val="0"/>
              <w:marBottom w:val="0"/>
              <w:divBdr>
                <w:top w:val="none" w:sz="0" w:space="0" w:color="auto"/>
                <w:left w:val="none" w:sz="0" w:space="0" w:color="auto"/>
                <w:bottom w:val="none" w:sz="0" w:space="0" w:color="auto"/>
                <w:right w:val="none" w:sz="0" w:space="0" w:color="auto"/>
              </w:divBdr>
              <w:divsChild>
                <w:div w:id="1955670564">
                  <w:marLeft w:val="0"/>
                  <w:marRight w:val="0"/>
                  <w:marTop w:val="0"/>
                  <w:marBottom w:val="0"/>
                  <w:divBdr>
                    <w:top w:val="none" w:sz="0" w:space="0" w:color="auto"/>
                    <w:left w:val="none" w:sz="0" w:space="0" w:color="auto"/>
                    <w:bottom w:val="none" w:sz="0" w:space="0" w:color="auto"/>
                    <w:right w:val="none" w:sz="0" w:space="0" w:color="auto"/>
                  </w:divBdr>
                  <w:divsChild>
                    <w:div w:id="873157224">
                      <w:marLeft w:val="0"/>
                      <w:marRight w:val="0"/>
                      <w:marTop w:val="0"/>
                      <w:marBottom w:val="0"/>
                      <w:divBdr>
                        <w:top w:val="none" w:sz="0" w:space="0" w:color="auto"/>
                        <w:left w:val="none" w:sz="0" w:space="0" w:color="auto"/>
                        <w:bottom w:val="none" w:sz="0" w:space="0" w:color="auto"/>
                        <w:right w:val="none" w:sz="0" w:space="0" w:color="auto"/>
                      </w:divBdr>
                      <w:divsChild>
                        <w:div w:id="19113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67119">
      <w:bodyDiv w:val="1"/>
      <w:marLeft w:val="0"/>
      <w:marRight w:val="0"/>
      <w:marTop w:val="0"/>
      <w:marBottom w:val="0"/>
      <w:divBdr>
        <w:top w:val="none" w:sz="0" w:space="0" w:color="auto"/>
        <w:left w:val="none" w:sz="0" w:space="0" w:color="auto"/>
        <w:bottom w:val="none" w:sz="0" w:space="0" w:color="auto"/>
        <w:right w:val="none" w:sz="0" w:space="0" w:color="auto"/>
      </w:divBdr>
      <w:divsChild>
        <w:div w:id="797987962">
          <w:marLeft w:val="0"/>
          <w:marRight w:val="0"/>
          <w:marTop w:val="0"/>
          <w:marBottom w:val="0"/>
          <w:divBdr>
            <w:top w:val="none" w:sz="0" w:space="0" w:color="auto"/>
            <w:left w:val="none" w:sz="0" w:space="0" w:color="auto"/>
            <w:bottom w:val="none" w:sz="0" w:space="0" w:color="auto"/>
            <w:right w:val="none" w:sz="0" w:space="0" w:color="auto"/>
          </w:divBdr>
          <w:divsChild>
            <w:div w:id="2002658645">
              <w:marLeft w:val="0"/>
              <w:marRight w:val="0"/>
              <w:marTop w:val="0"/>
              <w:marBottom w:val="0"/>
              <w:divBdr>
                <w:top w:val="none" w:sz="0" w:space="0" w:color="auto"/>
                <w:left w:val="none" w:sz="0" w:space="0" w:color="auto"/>
                <w:bottom w:val="none" w:sz="0" w:space="0" w:color="auto"/>
                <w:right w:val="none" w:sz="0" w:space="0" w:color="auto"/>
              </w:divBdr>
              <w:divsChild>
                <w:div w:id="1016466202">
                  <w:marLeft w:val="0"/>
                  <w:marRight w:val="0"/>
                  <w:marTop w:val="0"/>
                  <w:marBottom w:val="0"/>
                  <w:divBdr>
                    <w:top w:val="none" w:sz="0" w:space="0" w:color="auto"/>
                    <w:left w:val="none" w:sz="0" w:space="0" w:color="auto"/>
                    <w:bottom w:val="none" w:sz="0" w:space="0" w:color="auto"/>
                    <w:right w:val="none" w:sz="0" w:space="0" w:color="auto"/>
                  </w:divBdr>
                  <w:divsChild>
                    <w:div w:id="946473449">
                      <w:marLeft w:val="0"/>
                      <w:marRight w:val="0"/>
                      <w:marTop w:val="0"/>
                      <w:marBottom w:val="0"/>
                      <w:divBdr>
                        <w:top w:val="none" w:sz="0" w:space="0" w:color="auto"/>
                        <w:left w:val="none" w:sz="0" w:space="0" w:color="auto"/>
                        <w:bottom w:val="none" w:sz="0" w:space="0" w:color="auto"/>
                        <w:right w:val="none" w:sz="0" w:space="0" w:color="auto"/>
                      </w:divBdr>
                      <w:divsChild>
                        <w:div w:id="603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8652">
      <w:bodyDiv w:val="1"/>
      <w:marLeft w:val="0"/>
      <w:marRight w:val="0"/>
      <w:marTop w:val="0"/>
      <w:marBottom w:val="0"/>
      <w:divBdr>
        <w:top w:val="none" w:sz="0" w:space="0" w:color="auto"/>
        <w:left w:val="none" w:sz="0" w:space="0" w:color="auto"/>
        <w:bottom w:val="none" w:sz="0" w:space="0" w:color="auto"/>
        <w:right w:val="none" w:sz="0" w:space="0" w:color="auto"/>
      </w:divBdr>
    </w:div>
    <w:div w:id="2019114945">
      <w:bodyDiv w:val="1"/>
      <w:marLeft w:val="0"/>
      <w:marRight w:val="0"/>
      <w:marTop w:val="0"/>
      <w:marBottom w:val="0"/>
      <w:divBdr>
        <w:top w:val="none" w:sz="0" w:space="0" w:color="auto"/>
        <w:left w:val="none" w:sz="0" w:space="0" w:color="auto"/>
        <w:bottom w:val="none" w:sz="0" w:space="0" w:color="auto"/>
        <w:right w:val="none" w:sz="0" w:space="0" w:color="auto"/>
      </w:divBdr>
    </w:div>
    <w:div w:id="2041004767">
      <w:bodyDiv w:val="1"/>
      <w:marLeft w:val="0"/>
      <w:marRight w:val="0"/>
      <w:marTop w:val="0"/>
      <w:marBottom w:val="0"/>
      <w:divBdr>
        <w:top w:val="none" w:sz="0" w:space="0" w:color="auto"/>
        <w:left w:val="none" w:sz="0" w:space="0" w:color="auto"/>
        <w:bottom w:val="none" w:sz="0" w:space="0" w:color="auto"/>
        <w:right w:val="none" w:sz="0" w:space="0" w:color="auto"/>
      </w:divBdr>
    </w:div>
    <w:div w:id="2064595663">
      <w:bodyDiv w:val="1"/>
      <w:marLeft w:val="0"/>
      <w:marRight w:val="0"/>
      <w:marTop w:val="0"/>
      <w:marBottom w:val="0"/>
      <w:divBdr>
        <w:top w:val="none" w:sz="0" w:space="0" w:color="auto"/>
        <w:left w:val="none" w:sz="0" w:space="0" w:color="auto"/>
        <w:bottom w:val="none" w:sz="0" w:space="0" w:color="auto"/>
        <w:right w:val="none" w:sz="0" w:space="0" w:color="auto"/>
      </w:divBdr>
    </w:div>
    <w:div w:id="2065566256">
      <w:bodyDiv w:val="1"/>
      <w:marLeft w:val="0"/>
      <w:marRight w:val="0"/>
      <w:marTop w:val="0"/>
      <w:marBottom w:val="0"/>
      <w:divBdr>
        <w:top w:val="none" w:sz="0" w:space="0" w:color="auto"/>
        <w:left w:val="none" w:sz="0" w:space="0" w:color="auto"/>
        <w:bottom w:val="none" w:sz="0" w:space="0" w:color="auto"/>
        <w:right w:val="none" w:sz="0" w:space="0" w:color="auto"/>
      </w:divBdr>
    </w:div>
    <w:div w:id="2109890384">
      <w:bodyDiv w:val="1"/>
      <w:marLeft w:val="0"/>
      <w:marRight w:val="0"/>
      <w:marTop w:val="0"/>
      <w:marBottom w:val="0"/>
      <w:divBdr>
        <w:top w:val="none" w:sz="0" w:space="0" w:color="auto"/>
        <w:left w:val="none" w:sz="0" w:space="0" w:color="auto"/>
        <w:bottom w:val="none" w:sz="0" w:space="0" w:color="auto"/>
        <w:right w:val="none" w:sz="0" w:space="0" w:color="auto"/>
      </w:divBdr>
    </w:div>
    <w:div w:id="2123721463">
      <w:bodyDiv w:val="1"/>
      <w:marLeft w:val="0"/>
      <w:marRight w:val="0"/>
      <w:marTop w:val="0"/>
      <w:marBottom w:val="0"/>
      <w:divBdr>
        <w:top w:val="none" w:sz="0" w:space="0" w:color="auto"/>
        <w:left w:val="none" w:sz="0" w:space="0" w:color="auto"/>
        <w:bottom w:val="none" w:sz="0" w:space="0" w:color="auto"/>
        <w:right w:val="none" w:sz="0" w:space="0" w:color="auto"/>
      </w:divBdr>
      <w:divsChild>
        <w:div w:id="1840927523">
          <w:marLeft w:val="0"/>
          <w:marRight w:val="0"/>
          <w:marTop w:val="0"/>
          <w:marBottom w:val="0"/>
          <w:divBdr>
            <w:top w:val="none" w:sz="0" w:space="0" w:color="auto"/>
            <w:left w:val="none" w:sz="0" w:space="0" w:color="auto"/>
            <w:bottom w:val="none" w:sz="0" w:space="0" w:color="auto"/>
            <w:right w:val="none" w:sz="0" w:space="0" w:color="auto"/>
          </w:divBdr>
          <w:divsChild>
            <w:div w:id="604920277">
              <w:marLeft w:val="0"/>
              <w:marRight w:val="0"/>
              <w:marTop w:val="0"/>
              <w:marBottom w:val="0"/>
              <w:divBdr>
                <w:top w:val="none" w:sz="0" w:space="0" w:color="auto"/>
                <w:left w:val="none" w:sz="0" w:space="0" w:color="auto"/>
                <w:bottom w:val="none" w:sz="0" w:space="0" w:color="auto"/>
                <w:right w:val="none" w:sz="0" w:space="0" w:color="auto"/>
              </w:divBdr>
              <w:divsChild>
                <w:div w:id="1909727065">
                  <w:marLeft w:val="0"/>
                  <w:marRight w:val="0"/>
                  <w:marTop w:val="0"/>
                  <w:marBottom w:val="0"/>
                  <w:divBdr>
                    <w:top w:val="none" w:sz="0" w:space="0" w:color="auto"/>
                    <w:left w:val="none" w:sz="0" w:space="0" w:color="auto"/>
                    <w:bottom w:val="none" w:sz="0" w:space="0" w:color="auto"/>
                    <w:right w:val="none" w:sz="0" w:space="0" w:color="auto"/>
                  </w:divBdr>
                  <w:divsChild>
                    <w:div w:id="534855037">
                      <w:marLeft w:val="0"/>
                      <w:marRight w:val="0"/>
                      <w:marTop w:val="0"/>
                      <w:marBottom w:val="0"/>
                      <w:divBdr>
                        <w:top w:val="none" w:sz="0" w:space="0" w:color="auto"/>
                        <w:left w:val="none" w:sz="0" w:space="0" w:color="auto"/>
                        <w:bottom w:val="none" w:sz="0" w:space="0" w:color="auto"/>
                        <w:right w:val="none" w:sz="0" w:space="0" w:color="auto"/>
                      </w:divBdr>
                      <w:divsChild>
                        <w:div w:id="1550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092374">
      <w:bodyDiv w:val="1"/>
      <w:marLeft w:val="0"/>
      <w:marRight w:val="0"/>
      <w:marTop w:val="0"/>
      <w:marBottom w:val="0"/>
      <w:divBdr>
        <w:top w:val="none" w:sz="0" w:space="0" w:color="auto"/>
        <w:left w:val="none" w:sz="0" w:space="0" w:color="auto"/>
        <w:bottom w:val="none" w:sz="0" w:space="0" w:color="auto"/>
        <w:right w:val="none" w:sz="0" w:space="0" w:color="auto"/>
      </w:divBdr>
    </w:div>
    <w:div w:id="2136632961">
      <w:bodyDiv w:val="1"/>
      <w:marLeft w:val="0"/>
      <w:marRight w:val="0"/>
      <w:marTop w:val="0"/>
      <w:marBottom w:val="0"/>
      <w:divBdr>
        <w:top w:val="none" w:sz="0" w:space="0" w:color="auto"/>
        <w:left w:val="none" w:sz="0" w:space="0" w:color="auto"/>
        <w:bottom w:val="none" w:sz="0" w:space="0" w:color="auto"/>
        <w:right w:val="none" w:sz="0" w:space="0" w:color="auto"/>
      </w:divBdr>
      <w:divsChild>
        <w:div w:id="401609449">
          <w:marLeft w:val="0"/>
          <w:marRight w:val="0"/>
          <w:marTop w:val="0"/>
          <w:marBottom w:val="0"/>
          <w:divBdr>
            <w:top w:val="none" w:sz="0" w:space="0" w:color="auto"/>
            <w:left w:val="none" w:sz="0" w:space="0" w:color="auto"/>
            <w:bottom w:val="none" w:sz="0" w:space="0" w:color="auto"/>
            <w:right w:val="none" w:sz="0" w:space="0" w:color="auto"/>
          </w:divBdr>
          <w:divsChild>
            <w:div w:id="1582911077">
              <w:marLeft w:val="0"/>
              <w:marRight w:val="0"/>
              <w:marTop w:val="0"/>
              <w:marBottom w:val="0"/>
              <w:divBdr>
                <w:top w:val="none" w:sz="0" w:space="0" w:color="auto"/>
                <w:left w:val="none" w:sz="0" w:space="0" w:color="auto"/>
                <w:bottom w:val="none" w:sz="0" w:space="0" w:color="auto"/>
                <w:right w:val="none" w:sz="0" w:space="0" w:color="auto"/>
              </w:divBdr>
              <w:divsChild>
                <w:div w:id="1862237435">
                  <w:marLeft w:val="0"/>
                  <w:marRight w:val="0"/>
                  <w:marTop w:val="0"/>
                  <w:marBottom w:val="0"/>
                  <w:divBdr>
                    <w:top w:val="none" w:sz="0" w:space="0" w:color="auto"/>
                    <w:left w:val="none" w:sz="0" w:space="0" w:color="auto"/>
                    <w:bottom w:val="none" w:sz="0" w:space="0" w:color="auto"/>
                    <w:right w:val="none" w:sz="0" w:space="0" w:color="auto"/>
                  </w:divBdr>
                  <w:divsChild>
                    <w:div w:id="384724849">
                      <w:marLeft w:val="0"/>
                      <w:marRight w:val="0"/>
                      <w:marTop w:val="0"/>
                      <w:marBottom w:val="0"/>
                      <w:divBdr>
                        <w:top w:val="none" w:sz="0" w:space="0" w:color="auto"/>
                        <w:left w:val="none" w:sz="0" w:space="0" w:color="auto"/>
                        <w:bottom w:val="none" w:sz="0" w:space="0" w:color="auto"/>
                        <w:right w:val="none" w:sz="0" w:space="0" w:color="auto"/>
                      </w:divBdr>
                      <w:divsChild>
                        <w:div w:id="1904824933">
                          <w:marLeft w:val="0"/>
                          <w:marRight w:val="0"/>
                          <w:marTop w:val="0"/>
                          <w:marBottom w:val="0"/>
                          <w:divBdr>
                            <w:top w:val="none" w:sz="0" w:space="0" w:color="auto"/>
                            <w:left w:val="none" w:sz="0" w:space="0" w:color="auto"/>
                            <w:bottom w:val="none" w:sz="0" w:space="0" w:color="auto"/>
                            <w:right w:val="none" w:sz="0" w:space="0" w:color="auto"/>
                          </w:divBdr>
                          <w:divsChild>
                            <w:div w:id="10319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8479">
      <w:bodyDiv w:val="1"/>
      <w:marLeft w:val="0"/>
      <w:marRight w:val="0"/>
      <w:marTop w:val="0"/>
      <w:marBottom w:val="0"/>
      <w:divBdr>
        <w:top w:val="none" w:sz="0" w:space="0" w:color="auto"/>
        <w:left w:val="none" w:sz="0" w:space="0" w:color="auto"/>
        <w:bottom w:val="none" w:sz="0" w:space="0" w:color="auto"/>
        <w:right w:val="none" w:sz="0" w:space="0" w:color="auto"/>
      </w:divBdr>
    </w:div>
    <w:div w:id="21469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ollo.omega.dce-eir.net/livelinkdav/nodes/89785307/TBD______" TargetMode="External"/><Relationship Id="rId18" Type="http://schemas.openxmlformats.org/officeDocument/2006/relationships/hyperlink" Target="http://www.cbsa-asfc.gc.ca/publications/forms-formulaires/b255-eng.html" TargetMode="External"/><Relationship Id="rId26" Type="http://schemas.openxmlformats.org/officeDocument/2006/relationships/hyperlink" Target="http://www.cbsa-asfc.gc.ca/trade-commerce/tariff-tarif/menu-eng.html" TargetMode="External"/><Relationship Id="rId39" Type="http://schemas.openxmlformats.org/officeDocument/2006/relationships/hyperlink" Target="http://www.thesaurus.gc.ca/recherche-search/thes-eng.html" TargetMode="External"/><Relationship Id="rId21" Type="http://schemas.openxmlformats.org/officeDocument/2006/relationships/hyperlink" Target="http://www.cbsa-asfc.gc.ca/publications/forms-formulaires/b255-eng.html" TargetMode="External"/><Relationship Id="rId34" Type="http://schemas.openxmlformats.org/officeDocument/2006/relationships/hyperlink" Target="https://www.cbsa-asfc.gc.ca/import/origin-origine-eng.html"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laws-lois.justice.gc.ca/eng/regulations/SOR-2013-165/FullText.html" TargetMode="External"/><Relationship Id="rId20" Type="http://schemas.openxmlformats.org/officeDocument/2006/relationships/hyperlink" Target="http://www.cbsa-asfc.gc.ca/publications/forms-formulaires/b255-eng.html" TargetMode="External"/><Relationship Id="rId29" Type="http://schemas.openxmlformats.org/officeDocument/2006/relationships/hyperlink" Target="https://www.cbsa-asfc.gc.ca/contact/bis-sif-eng.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cbsa-asfc.gc.ca/publications/forms-formulaires/b255-eng.html" TargetMode="External"/><Relationship Id="rId32" Type="http://schemas.openxmlformats.org/officeDocument/2006/relationships/hyperlink" Target="https://www.cbsa-asfc.gc.ca/publications/dm-md/d17/d17-1-10-eng.html" TargetMode="External"/><Relationship Id="rId37" Type="http://schemas.openxmlformats.org/officeDocument/2006/relationships/hyperlink" Target="http://atlas/spb-dgps/res/toolkit-outils/internet-intranet/metadata_metadonnees_eng.as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bsa-asfc.gc.ca/publications/forms-formulaires/b255-eng.html" TargetMode="External"/><Relationship Id="rId23" Type="http://schemas.openxmlformats.org/officeDocument/2006/relationships/hyperlink" Target="http://www.cbsa-asfc.gc.ca/publications/forms-formulaires/ci1-eng.html" TargetMode="External"/><Relationship Id="rId28" Type="http://schemas.openxmlformats.org/officeDocument/2006/relationships/hyperlink" Target="https://laws-lois.justice.gc.ca/eng/regulations/SOR-2023-212/FullText.html" TargetMode="External"/><Relationship Id="rId36" Type="http://schemas.openxmlformats.org/officeDocument/2006/relationships/hyperlink" Target="https://www.cbsa-asfc.gc.ca/publications/forms-formulaires/b255-eng.html" TargetMode="External"/><Relationship Id="rId10" Type="http://schemas.openxmlformats.org/officeDocument/2006/relationships/webSettings" Target="webSettings.xml"/><Relationship Id="rId19" Type="http://schemas.openxmlformats.org/officeDocument/2006/relationships/hyperlink" Target="http://www.cbsa-asfc.gc.ca/publications/forms-formulaires/b255-eng.html" TargetMode="External"/><Relationship Id="rId31" Type="http://schemas.openxmlformats.org/officeDocument/2006/relationships/hyperlink" Target="https://www.cbsa-asfc.gc.ca/publications/dm-md/d11/d11-4-28-eng.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aws-lois.justice.gc.ca/eng/regulations/SOR-2013-165/FullText.html" TargetMode="External"/><Relationship Id="rId22" Type="http://schemas.openxmlformats.org/officeDocument/2006/relationships/hyperlink" Target="http://cbsa-asfc.gc.ca/publications/forms-formulaires/b255-eng.html" TargetMode="External"/><Relationship Id="rId27" Type="http://schemas.openxmlformats.org/officeDocument/2006/relationships/hyperlink" Target="http://laws-lois.justice.gc.ca/eng/acts/C-54.011/FullText.html" TargetMode="External"/><Relationship Id="rId30" Type="http://schemas.openxmlformats.org/officeDocument/2006/relationships/hyperlink" Target="https://www.cbsa-asfc.gc.ca/publications/dm-md/d10/d10-15-13-eng.html" TargetMode="External"/><Relationship Id="rId35" Type="http://schemas.openxmlformats.org/officeDocument/2006/relationships/hyperlink" Target="https://www.cbsa-asfc.gc.ca/trade-commerce/tariff-tarif/menu-eng.html"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cbsa-asfc.gc.ca/publications/forms-formulaires/b255-eng.html" TargetMode="External"/><Relationship Id="rId25" Type="http://schemas.openxmlformats.org/officeDocument/2006/relationships/image" Target="media/image1.jpeg"/><Relationship Id="rId33" Type="http://schemas.openxmlformats.org/officeDocument/2006/relationships/hyperlink" Target="https://www.cbsa-asfc.gc.ca/publications/forms-formulaires/ci1-eng.html" TargetMode="External"/><Relationship Id="rId38" Type="http://schemas.openxmlformats.org/officeDocument/2006/relationships/hyperlink" Target="http://www.thesaurus.gc.ca/recherche-search/thes-e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m255\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0 xmlns="701cec49-a281-4def-b189-1cfb36f64e58">
      <Terms xmlns="http://schemas.microsoft.com/office/infopath/2007/PartnerControls"/>
    </DocumentType0>
    <IdentificationNumber xmlns="701cec49-a281-4def-b189-1cfb36f64e58" xsi:nil="true"/>
    <SecurityClassification0 xmlns="701cec49-a281-4def-b189-1cfb36f64e5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382dea39-7c2d-421d-af66-ee4cfb3548b1</TermId>
        </TermInfo>
      </Terms>
    </SecurityClassification0>
    <TaxKeywordTaxHTField xmlns="10f62dc1-bddc-472e-a55d-5b9c437e0c98">
      <Terms xmlns="http://schemas.microsoft.com/office/infopath/2007/PartnerControls"/>
    </TaxKeywordTaxHTField>
    <TaxCatchAll xmlns="10f62dc1-bddc-472e-a55d-5b9c437e0c98">
      <Value>4</Value>
      <Value>3</Value>
      <Value>32</Value>
      <Value>1</Value>
      <Value>2</Value>
    </TaxCatchAll>
    <RecipientName xmlns="701cec49-a281-4def-b189-1cfb36f64e58">
      <UserInfo>
        <DisplayName/>
        <AccountId xsi:nil="true"/>
        <AccountType/>
      </UserInfo>
    </RecipientName>
    <SubDomain0 xmlns="701cec49-a281-4def-b189-1cfb36f64e58">
      <Terms xmlns="http://schemas.microsoft.com/office/infopath/2007/PartnerControls">
        <TermInfo xmlns="http://schemas.microsoft.com/office/infopath/2007/PartnerControls">
          <TermName xmlns="http://schemas.microsoft.com/office/infopath/2007/PartnerControls">Trade</TermName>
          <TermId xmlns="http://schemas.microsoft.com/office/infopath/2007/PartnerControls">36e1487a-3705-46b3-ace8-1e4f6ff8cdcc</TermId>
        </TermInfo>
      </Terms>
    </SubDomain0>
    <DocumentComments xmlns="701cec49-a281-4def-b189-1cfb36f64e58" xsi:nil="true"/>
    <Topic0 xmlns="701cec49-a281-4def-b189-1cfb36f64e58">
      <Terms xmlns="http://schemas.microsoft.com/office/infopath/2007/PartnerControls"/>
    </Topic0>
    <DisseminationControlMarkings0 xmlns="701cec49-a281-4def-b189-1cfb36f64e58">
      <Terms xmlns="http://schemas.microsoft.com/office/infopath/2007/PartnerControls"/>
    </DisseminationControlMarkings0>
    <Year0 xmlns="701cec49-a281-4def-b189-1cfb36f64e58">
      <Terms xmlns="http://schemas.microsoft.com/office/infopath/2007/PartnerControls"/>
    </Year0>
    <Steward0 xmlns="701cec49-a281-4def-b189-1cfb36f64e58">
      <Terms xmlns="http://schemas.microsoft.com/office/infopath/2007/PartnerControls"/>
    </Steward0>
    <GeographicRegion0 xmlns="701cec49-a281-4def-b189-1cfb36f64e58">
      <Terms xmlns="http://schemas.microsoft.com/office/infopath/2007/PartnerControls"/>
    </GeographicRegion0>
    <_dlc_DocId xmlns="a732ec28-af7c-41b5-9eef-fd931b5824ac">POLI-2132542526-143371</_dlc_DocId>
    <_dlc_DocIdUrl xmlns="a732ec28-af7c-41b5-9eef-fd931b5824ac">
      <Url>https://sharepoint.fin.gc.ca/POLI/IP/_layouts/15/DocIdRedir.aspx?ID=POLI-2132542526-143371</Url>
      <Description>POLI-2132542526-143371</Description>
    </_dlc_DocIdUrl>
  </documentManagement>
</p:properties>
</file>

<file path=customXml/item3.xml><?xml version="1.0" encoding="utf-8"?>
<?mso-contentType ?>
<SharedContentType xmlns="Microsoft.SharePoint.Taxonomy.ContentTypeSync" SourceId="f288584b-4423-4078-8a82-44f3380e798a" ContentTypeId="0x010100332D977E8750460D8BEB980F8FF894E7" PreviousValue="false"/>
</file>

<file path=customXml/item4.xml><?xml version="1.0" encoding="utf-8"?>
<ct:contentTypeSchema xmlns:ct="http://schemas.microsoft.com/office/2006/metadata/contentType" xmlns:ma="http://schemas.microsoft.com/office/2006/metadata/properties/metaAttributes" ct:_="" ma:_="" ma:contentTypeName="Transitory Information" ma:contentTypeID="0x010100332D977E8750460D8BEB980F8FF894E700A80197A9FAC9AD47AD492B4B86CAA5DD" ma:contentTypeVersion="121" ma:contentTypeDescription="" ma:contentTypeScope="" ma:versionID="2699aeec2c546e40a774776f762df786">
  <xsd:schema xmlns:xsd="http://www.w3.org/2001/XMLSchema" xmlns:xs="http://www.w3.org/2001/XMLSchema" xmlns:p="http://schemas.microsoft.com/office/2006/metadata/properties" xmlns:ns2="701cec49-a281-4def-b189-1cfb36f64e58" xmlns:ns3="10f62dc1-bddc-472e-a55d-5b9c437e0c98" xmlns:ns4="638b7f1d-e87b-4649-bc93-a318e3cea1ba" xmlns:ns5="a732ec28-af7c-41b5-9eef-fd931b5824ac" targetNamespace="http://schemas.microsoft.com/office/2006/metadata/properties" ma:root="true" ma:fieldsID="d3dea821d0ceb7866fe915e57993db63" ns2:_="" ns3:_="" ns4:_="" ns5:_="">
    <xsd:import namespace="701cec49-a281-4def-b189-1cfb36f64e58"/>
    <xsd:import namespace="10f62dc1-bddc-472e-a55d-5b9c437e0c98"/>
    <xsd:import namespace="638b7f1d-e87b-4649-bc93-a318e3cea1ba"/>
    <xsd:import namespace="a732ec28-af7c-41b5-9eef-fd931b5824ac"/>
    <xsd:element name="properties">
      <xsd:complexType>
        <xsd:sequence>
          <xsd:element name="documentManagement">
            <xsd:complexType>
              <xsd:all>
                <xsd:element ref="ns2:DocumentComments" minOccurs="0"/>
                <xsd:element ref="ns2:Topic0" minOccurs="0"/>
                <xsd:element ref="ns3:TaxCatchAll" minOccurs="0"/>
                <xsd:element ref="ns3:TaxCatchAllLabel" minOccurs="0"/>
                <xsd:element ref="ns2:Steward0" minOccurs="0"/>
                <xsd:element ref="ns2:GeographicRegion0" minOccurs="0"/>
                <xsd:element ref="ns2:DocumentType0" minOccurs="0"/>
                <xsd:element ref="ns2:SecurityClassification0" minOccurs="0"/>
                <xsd:element ref="ns2:DisseminationControlMarkings0" minOccurs="0"/>
                <xsd:element ref="ns2:SubDomain0" minOccurs="0"/>
                <xsd:element ref="ns3:TaxKeywordTaxHTField" minOccurs="0"/>
                <xsd:element ref="ns2:IdentificationNumber" minOccurs="0"/>
                <xsd:element ref="ns2:Year0" minOccurs="0"/>
                <xsd:element ref="ns2:RecipientName"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cec49-a281-4def-b189-1cfb36f64e58" elementFormDefault="qualified">
    <xsd:import namespace="http://schemas.microsoft.com/office/2006/documentManagement/types"/>
    <xsd:import namespace="http://schemas.microsoft.com/office/infopath/2007/PartnerControls"/>
    <xsd:element name="DocumentComments" ma:index="4" nillable="true" ma:displayName="Comments" ma:internalName="DocumentComments">
      <xsd:simpleType>
        <xsd:restriction base="dms:Note">
          <xsd:maxLength value="255"/>
        </xsd:restriction>
      </xsd:simpleType>
    </xsd:element>
    <xsd:element name="Topic0" ma:index="11" nillable="true" ma:taxonomy="true" ma:internalName="Topic0" ma:taxonomyFieldName="Topic" ma:displayName="Topic" ma:fieldId="{5dbf2be8-6b8a-41ca-8fe0-857aa5ad27c4}" ma:taxonomyMulti="true" ma:sspId="f288584b-4423-4078-8a82-44f3380e798a" ma:termSetId="80a67245-168f-4cf0-bd85-fb3f95053f83" ma:anchorId="00000000-0000-0000-0000-000000000000" ma:open="true" ma:isKeyword="false">
      <xsd:complexType>
        <xsd:sequence>
          <xsd:element ref="pc:Terms" minOccurs="0" maxOccurs="1"/>
        </xsd:sequence>
      </xsd:complexType>
    </xsd:element>
    <xsd:element name="Steward0" ma:index="15" nillable="true" ma:taxonomy="true" ma:internalName="Steward0" ma:taxonomyFieldName="Entity" ma:displayName="Entity" ma:default="" ma:fieldId="{9d55aae1-dd91-4910-bd87-e233336b7b95}" ma:taxonomyMulti="true" ma:sspId="f288584b-4423-4078-8a82-44f3380e798a" ma:termSetId="02592472-1fb5-4353-b0ae-172534354097" ma:anchorId="00000000-0000-0000-0000-000000000000" ma:open="false" ma:isKeyword="false">
      <xsd:complexType>
        <xsd:sequence>
          <xsd:element ref="pc:Terms" minOccurs="0" maxOccurs="1"/>
        </xsd:sequence>
      </xsd:complexType>
    </xsd:element>
    <xsd:element name="GeographicRegion0" ma:index="17" nillable="true" ma:taxonomy="true" ma:internalName="GeographicRegion0" ma:taxonomyFieldName="GeographicRegion" ma:displayName="Geographic Region/Jurisdiction" ma:fieldId="{04c7fa4c-5737-4035-bbb7-daeb630ebcd7}" ma:taxonomyMulti="true" ma:sspId="f288584b-4423-4078-8a82-44f3380e798a" ma:termSetId="204ea6b3-0e09-4e81-9dd0-9369018588e7" ma:anchorId="00000000-0000-0000-0000-000000000000" ma:open="false" ma:isKeyword="false">
      <xsd:complexType>
        <xsd:sequence>
          <xsd:element ref="pc:Terms" minOccurs="0" maxOccurs="1"/>
        </xsd:sequence>
      </xsd:complexType>
    </xsd:element>
    <xsd:element name="DocumentType0" ma:index="20" nillable="true" ma:taxonomy="true" ma:internalName="DocumentType0" ma:taxonomyFieldName="DocumentType" ma:displayName="Document Type" ma:indexed="true" ma:fieldId="{b73b830e-d12f-4db9-a6a0-68a073dcbd36}" ma:sspId="f288584b-4423-4078-8a82-44f3380e798a" ma:termSetId="b18ee222-af64-4a0e-a9e4-670c46551c49" ma:anchorId="00000000-0000-0000-0000-000000000000" ma:open="false" ma:isKeyword="false">
      <xsd:complexType>
        <xsd:sequence>
          <xsd:element ref="pc:Terms" minOccurs="0" maxOccurs="1"/>
        </xsd:sequence>
      </xsd:complexType>
    </xsd:element>
    <xsd:element name="SecurityClassification0" ma:index="22" ma:taxonomy="true" ma:internalName="SecurityClassification0" ma:taxonomyFieldName="SecurityClassification" ma:displayName="Security Classification" ma:indexed="true" ma:fieldId="{eb7f0be2-c745-4f6a-a04b-aaf542464109}" ma:sspId="f288584b-4423-4078-8a82-44f3380e798a" ma:termSetId="b63db37a-c37c-4c8d-82a4-66008e489718" ma:anchorId="00000000-0000-0000-0000-000000000000" ma:open="false" ma:isKeyword="false">
      <xsd:complexType>
        <xsd:sequence>
          <xsd:element ref="pc:Terms" minOccurs="0" maxOccurs="1"/>
        </xsd:sequence>
      </xsd:complexType>
    </xsd:element>
    <xsd:element name="DisseminationControlMarkings0" ma:index="23" nillable="true" ma:taxonomy="true" ma:internalName="DisseminationControlMarkings0" ma:taxonomyFieldName="DisseminationControlMarkings" ma:displayName="Dissemination Control Markings" ma:fieldId="{5e61c49e-2c30-4796-98e0-d5c3a2187f51}" ma:taxonomyMulti="true" ma:sspId="f288584b-4423-4078-8a82-44f3380e798a" ma:termSetId="32bd94f9-0b0e-4ba7-9f47-2f17356e9cb1" ma:anchorId="00000000-0000-0000-0000-000000000000" ma:open="false" ma:isKeyword="false">
      <xsd:complexType>
        <xsd:sequence>
          <xsd:element ref="pc:Terms" minOccurs="0" maxOccurs="1"/>
        </xsd:sequence>
      </xsd:complexType>
    </xsd:element>
    <xsd:element name="SubDomain0" ma:index="24" ma:taxonomy="true" ma:internalName="SubDomain0" ma:taxonomyFieldName="SubDomain" ma:displayName="Sub-Domain" ma:fieldId="{6ec760e3-7af5-4ed3-8156-453f65a73e9f}" ma:sspId="f288584b-4423-4078-8a82-44f3380e798a" ma:termSetId="de3b2714-eaf4-447d-be4e-5cedab741f3c" ma:anchorId="00000000-0000-0000-0000-000000000000" ma:open="false" ma:isKeyword="false">
      <xsd:complexType>
        <xsd:sequence>
          <xsd:element ref="pc:Terms" minOccurs="0" maxOccurs="1"/>
        </xsd:sequence>
      </xsd:complexType>
    </xsd:element>
    <xsd:element name="IdentificationNumber" ma:index="27" nillable="true" ma:displayName="Identification Code" ma:internalName="IdentificationNumber">
      <xsd:simpleType>
        <xsd:restriction base="dms:Text"/>
      </xsd:simpleType>
    </xsd:element>
    <xsd:element name="Year0" ma:index="28" nillable="true" ma:taxonomy="true" ma:internalName="Year0" ma:taxonomyFieldName="Year" ma:displayName="Year" ma:fieldId="{7451eab4-54e3-4382-bbfa-340a61fb6fb3}" ma:taxonomyMulti="true" ma:sspId="f288584b-4423-4078-8a82-44f3380e798a" ma:termSetId="7c3e9c9d-9138-43cb-9607-979c68b4954f" ma:anchorId="00000000-0000-0000-0000-000000000000" ma:open="false" ma:isKeyword="false">
      <xsd:complexType>
        <xsd:sequence>
          <xsd:element ref="pc:Terms" minOccurs="0" maxOccurs="1"/>
        </xsd:sequence>
      </xsd:complexType>
    </xsd:element>
    <xsd:element name="RecipientName" ma:index="31" nillable="true" ma:displayName="Recipient Name" ma:internalName="Recipient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f62dc1-bddc-472e-a55d-5b9c437e0c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7a-b5ae-40ac-8346-b2b8479d8c4e}" ma:internalName="TaxCatchAll" ma:showField="CatchAllData" ma:web="a732ec28-af7c-41b5-9eef-fd931b5824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b165a7a-b5ae-40ac-8346-b2b8479d8c4e}" ma:internalName="TaxCatchAllLabel" ma:readOnly="true" ma:showField="CatchAllDataLabel" ma:web="a732ec28-af7c-41b5-9eef-fd931b5824ac">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f288584b-4423-4078-8a82-44f3380e798a"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8b7f1d-e87b-4649-bc93-a318e3cea1ba" elementFormDefault="qualified">
    <xsd:import namespace="http://schemas.microsoft.com/office/2006/documentManagement/types"/>
    <xsd:import namespace="http://schemas.microsoft.com/office/infopath/2007/PartnerControls"/>
    <xsd:element name="SharedWithUsers" ma:index="3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32ec28-af7c-41b5-9eef-fd931b5824ac" elementFormDefault="qualified">
    <xsd:import namespace="http://schemas.microsoft.com/office/2006/documentManagement/types"/>
    <xsd:import namespace="http://schemas.microsoft.com/office/infopath/2007/PartnerControls"/>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D0283B-67B4-4624-AEB9-C6EA6DB8BCB3}">
  <ds:schemaRefs>
    <ds:schemaRef ds:uri="http://schemas.microsoft.com/sharepoint/v3/contenttype/forms"/>
  </ds:schemaRefs>
</ds:datastoreItem>
</file>

<file path=customXml/itemProps2.xml><?xml version="1.0" encoding="utf-8"?>
<ds:datastoreItem xmlns:ds="http://schemas.openxmlformats.org/officeDocument/2006/customXml" ds:itemID="{423126A2-53F1-4D98-B8EC-C01D24107BBF}">
  <ds:schemaRefs>
    <ds:schemaRef ds:uri="http://schemas.microsoft.com/office/2006/metadata/properties"/>
    <ds:schemaRef ds:uri="http://schemas.microsoft.com/office/infopath/2007/PartnerControls"/>
    <ds:schemaRef ds:uri="701cec49-a281-4def-b189-1cfb36f64e58"/>
    <ds:schemaRef ds:uri="10f62dc1-bddc-472e-a55d-5b9c437e0c98"/>
    <ds:schemaRef ds:uri="a732ec28-af7c-41b5-9eef-fd931b5824ac"/>
  </ds:schemaRefs>
</ds:datastoreItem>
</file>

<file path=customXml/itemProps3.xml><?xml version="1.0" encoding="utf-8"?>
<ds:datastoreItem xmlns:ds="http://schemas.openxmlformats.org/officeDocument/2006/customXml" ds:itemID="{ADA69025-FDA7-489B-8314-A4400CFCE298}">
  <ds:schemaRefs>
    <ds:schemaRef ds:uri="Microsoft.SharePoint.Taxonomy.ContentTypeSync"/>
  </ds:schemaRefs>
</ds:datastoreItem>
</file>

<file path=customXml/itemProps4.xml><?xml version="1.0" encoding="utf-8"?>
<ds:datastoreItem xmlns:ds="http://schemas.openxmlformats.org/officeDocument/2006/customXml" ds:itemID="{8D7C5C08-99A7-416E-9EDA-1033A8661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cec49-a281-4def-b189-1cfb36f64e58"/>
    <ds:schemaRef ds:uri="10f62dc1-bddc-472e-a55d-5b9c437e0c98"/>
    <ds:schemaRef ds:uri="638b7f1d-e87b-4649-bc93-a318e3cea1ba"/>
    <ds:schemaRef ds:uri="a732ec28-af7c-41b5-9eef-fd931b582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6FAA14-EB6A-4B86-BF6E-0E25F1906F86}">
  <ds:schemaRefs>
    <ds:schemaRef ds:uri="http://schemas.openxmlformats.org/officeDocument/2006/bibliography"/>
  </ds:schemaRefs>
</ds:datastoreItem>
</file>

<file path=customXml/itemProps6.xml><?xml version="1.0" encoding="utf-8"?>
<ds:datastoreItem xmlns:ds="http://schemas.openxmlformats.org/officeDocument/2006/customXml" ds:itemID="{FEB97C18-3504-4A75-A39B-ADF56C8312E4}">
  <ds:schemaRefs>
    <ds:schemaRef ds:uri="http://schemas.microsoft.com/sharepoint/events"/>
  </ds:schemaRefs>
</ds:datastoreItem>
</file>

<file path=docMetadata/LabelInfo.xml><?xml version="1.0" encoding="utf-8"?>
<clbl:labelList xmlns:clbl="http://schemas.microsoft.com/office/2020/mipLabelMetadata">
  <clbl:label id="{05253b65-9774-4e01-8e61-dcaccc9be209}" enabled="1" method="Standard" siteId="{bf06f9ba-7005-4119-86fc-96e4fcd96d6d}" contentBits="0" removed="0"/>
</clbl:labelList>
</file>

<file path=docProps/app.xml><?xml version="1.0" encoding="utf-8"?>
<Properties xmlns="http://schemas.openxmlformats.org/officeDocument/2006/extended-properties" xmlns:vt="http://schemas.openxmlformats.org/officeDocument/2006/docPropsVTypes">
  <Template>Style template.dotx</Template>
  <TotalTime>181</TotalTime>
  <Pages>1</Pages>
  <Words>5155</Words>
  <Characters>29386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May202025_D11-4-4_ENG</vt:lpstr>
    </vt:vector>
  </TitlesOfParts>
  <Company>Transport Canada / Transports Canada</Company>
  <LinksUpToDate>false</LinksUpToDate>
  <CharactersWithSpaces>34473</CharactersWithSpaces>
  <SharedDoc>false</SharedDoc>
  <HLinks>
    <vt:vector size="54" baseType="variant">
      <vt:variant>
        <vt:i4>4325383</vt:i4>
      </vt:variant>
      <vt:variant>
        <vt:i4>24</vt:i4>
      </vt:variant>
      <vt:variant>
        <vt:i4>0</vt:i4>
      </vt:variant>
      <vt:variant>
        <vt:i4>5</vt:i4>
      </vt:variant>
      <vt:variant>
        <vt:lpwstr>http://www.thesaurus.gc.ca/recherche-search/thes-eng.html</vt:lpwstr>
      </vt:variant>
      <vt:variant>
        <vt:lpwstr/>
      </vt:variant>
      <vt:variant>
        <vt:i4>4325383</vt:i4>
      </vt:variant>
      <vt:variant>
        <vt:i4>21</vt:i4>
      </vt:variant>
      <vt:variant>
        <vt:i4>0</vt:i4>
      </vt:variant>
      <vt:variant>
        <vt:i4>5</vt:i4>
      </vt:variant>
      <vt:variant>
        <vt:lpwstr>http://www.thesaurus.gc.ca/recherche-search/thes-eng.html</vt:lpwstr>
      </vt:variant>
      <vt:variant>
        <vt:lpwstr/>
      </vt:variant>
      <vt:variant>
        <vt:i4>3407987</vt:i4>
      </vt:variant>
      <vt:variant>
        <vt:i4>18</vt:i4>
      </vt:variant>
      <vt:variant>
        <vt:i4>0</vt:i4>
      </vt:variant>
      <vt:variant>
        <vt:i4>5</vt:i4>
      </vt:variant>
      <vt:variant>
        <vt:lpwstr>http://laws.justice.gc.ca/eng/regulations/SOR-99-53/page-1.html</vt:lpwstr>
      </vt:variant>
      <vt:variant>
        <vt:lpwstr/>
      </vt:variant>
      <vt:variant>
        <vt:i4>5767285</vt:i4>
      </vt:variant>
      <vt:variant>
        <vt:i4>15</vt:i4>
      </vt:variant>
      <vt:variant>
        <vt:i4>0</vt:i4>
      </vt:variant>
      <vt:variant>
        <vt:i4>5</vt:i4>
      </vt:variant>
      <vt:variant>
        <vt:lpwstr>http://www.tc.gc.ca/eng/marinesafety/debs-obs-quick-quick_visitor-1610.htm</vt:lpwstr>
      </vt:variant>
      <vt:variant>
        <vt:lpwstr/>
      </vt:variant>
      <vt:variant>
        <vt:i4>1900639</vt:i4>
      </vt:variant>
      <vt:variant>
        <vt:i4>12</vt:i4>
      </vt:variant>
      <vt:variant>
        <vt:i4>0</vt:i4>
      </vt:variant>
      <vt:variant>
        <vt:i4>5</vt:i4>
      </vt:variant>
      <vt:variant>
        <vt:lpwstr>https://www.tc.gc.ca/media/documents/marinesafety/TP-511e.pdf</vt:lpwstr>
      </vt:variant>
      <vt:variant>
        <vt:lpwstr/>
      </vt:variant>
      <vt:variant>
        <vt:i4>3276857</vt:i4>
      </vt:variant>
      <vt:variant>
        <vt:i4>6</vt:i4>
      </vt:variant>
      <vt:variant>
        <vt:i4>0</vt:i4>
      </vt:variant>
      <vt:variant>
        <vt:i4>5</vt:i4>
      </vt:variant>
      <vt:variant>
        <vt:lpwstr/>
      </vt:variant>
      <vt:variant>
        <vt:lpwstr>_Another_subheading_[HEADING</vt:lpwstr>
      </vt:variant>
      <vt:variant>
        <vt:i4>1310790</vt:i4>
      </vt:variant>
      <vt:variant>
        <vt:i4>3</vt:i4>
      </vt:variant>
      <vt:variant>
        <vt:i4>0</vt:i4>
      </vt:variant>
      <vt:variant>
        <vt:i4>5</vt:i4>
      </vt:variant>
      <vt:variant>
        <vt:lpwstr/>
      </vt:variant>
      <vt:variant>
        <vt:lpwstr>_Subheading_[HEADING_2]</vt:lpwstr>
      </vt:variant>
      <vt:variant>
        <vt:i4>2687099</vt:i4>
      </vt:variant>
      <vt:variant>
        <vt:i4>0</vt:i4>
      </vt:variant>
      <vt:variant>
        <vt:i4>0</vt:i4>
      </vt:variant>
      <vt:variant>
        <vt:i4>5</vt:i4>
      </vt:variant>
      <vt:variant>
        <vt:lpwstr>https://www.canada.ca/en/transport-canada.html</vt:lpwstr>
      </vt:variant>
      <vt:variant>
        <vt:lpwstr/>
      </vt:variant>
      <vt:variant>
        <vt:i4>6357001</vt:i4>
      </vt:variant>
      <vt:variant>
        <vt:i4>3758</vt:i4>
      </vt:variant>
      <vt:variant>
        <vt:i4>1025</vt:i4>
      </vt:variant>
      <vt:variant>
        <vt:i4>1</vt:i4>
      </vt:variant>
      <vt:variant>
        <vt:lpwstr>cid:image001.png@01D16016.4B04D550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May202025_D11-4-4_ENG</dc:title>
  <dc:subject/>
  <dc:creator>bohays</dc:creator>
  <cp:keywords/>
  <cp:lastModifiedBy>Bedard, Jean-Francois</cp:lastModifiedBy>
  <cp:revision>25</cp:revision>
  <cp:lastPrinted>2015-10-09T16:59:00Z</cp:lastPrinted>
  <dcterms:created xsi:type="dcterms:W3CDTF">2026-02-18T20:37:00Z</dcterms:created>
  <dcterms:modified xsi:type="dcterms:W3CDTF">2026-03-25T15:37:00Z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0x010100332D977E8750460D8BEB980F8FF894E700A80197A9FAC9AD47AD492B4B86CAA5DD</vt:lpwstr>
  </property>
  <property fmtid="{D5CDD505-2E9C-101B-9397-08002B2CF9AE}" pid="3" name="_dlc_DocIdItemGuid">
    <vt:lpwstr>a8733b96-d932-4118-a900-36f5989f999e</vt:lpwstr>
  </property>
  <property fmtid="{D5CDD505-2E9C-101B-9397-08002B2CF9AE}" pid="4" name="TaxKeyword">
    <vt:lpwstr/>
  </property>
  <property fmtid="{D5CDD505-2E9C-101B-9397-08002B2CF9AE}" pid="5" name="Originator0">
    <vt:lpwstr/>
  </property>
  <property fmtid="{D5CDD505-2E9C-101B-9397-08002B2CF9AE}" pid="6" name="EconomicTheme0">
    <vt:lpwstr/>
  </property>
  <property fmtid="{D5CDD505-2E9C-101B-9397-08002B2CF9AE}" pid="7" name="Topic">
    <vt:lpwstr/>
  </property>
  <property fmtid="{D5CDD505-2E9C-101B-9397-08002B2CF9AE}" pid="8" name="Entity">
    <vt:lpwstr/>
  </property>
  <property fmtid="{D5CDD505-2E9C-101B-9397-08002B2CF9AE}" pid="9" name="ProgramInventory0">
    <vt:lpwstr>International Trade and Finance Policy|ec14d0a7-f910-47b2-a3de-4926721d2b10</vt:lpwstr>
  </property>
  <property fmtid="{D5CDD505-2E9C-101B-9397-08002B2CF9AE}" pid="10" name="ClientDivision">
    <vt:lpwstr/>
  </property>
  <property fmtid="{D5CDD505-2E9C-101B-9397-08002B2CF9AE}" pid="11" name="DisseminationControlMarkings">
    <vt:lpwstr/>
  </property>
  <property fmtid="{D5CDD505-2E9C-101B-9397-08002B2CF9AE}" pid="12" name="LegalInstrument">
    <vt:lpwstr/>
  </property>
  <property fmtid="{D5CDD505-2E9C-101B-9397-08002B2CF9AE}" pid="13" name="ReleaseCriteria0">
    <vt:lpwstr/>
  </property>
  <property fmtid="{D5CDD505-2E9C-101B-9397-08002B2CF9AE}" pid="14" name="ClientBranch0">
    <vt:lpwstr/>
  </property>
  <property fmtid="{D5CDD505-2E9C-101B-9397-08002B2CF9AE}" pid="15" name="Originator">
    <vt:lpwstr/>
  </property>
  <property fmtid="{D5CDD505-2E9C-101B-9397-08002B2CF9AE}" pid="16" name="SecurityClassification">
    <vt:lpwstr>32;#UNCLASSIFIED|382dea39-7c2d-421d-af66-ee4cfb3548b1</vt:lpwstr>
  </property>
  <property fmtid="{D5CDD505-2E9C-101B-9397-08002B2CF9AE}" pid="17" name="ProgramInventory">
    <vt:lpwstr>3;#International Trade and Finance Policy|ec14d0a7-f910-47b2-a3de-4926721d2b10</vt:lpwstr>
  </property>
  <property fmtid="{D5CDD505-2E9C-101B-9397-08002B2CF9AE}" pid="18" name="p3948e442cac43dd9f17622348a1e5cf">
    <vt:lpwstr>International Trade and Finance Branch|96f444e0-f845-4816-b31e-09bcdfa84146</vt:lpwstr>
  </property>
  <property fmtid="{D5CDD505-2E9C-101B-9397-08002B2CF9AE}" pid="19" name="EconomicTheme">
    <vt:lpwstr/>
  </property>
  <property fmtid="{D5CDD505-2E9C-101B-9397-08002B2CF9AE}" pid="20" name="RecipientTitle">
    <vt:lpwstr/>
  </property>
  <property fmtid="{D5CDD505-2E9C-101B-9397-08002B2CF9AE}" pid="21" name="PublicationType0">
    <vt:lpwstr/>
  </property>
  <property fmtid="{D5CDD505-2E9C-101B-9397-08002B2CF9AE}" pid="22" name="StewardDivision0">
    <vt:lpwstr>International Trade Policy Division|5a5080f9-95f5-43d5-9a20-9e88c910c1e5</vt:lpwstr>
  </property>
  <property fmtid="{D5CDD505-2E9C-101B-9397-08002B2CF9AE}" pid="23" name="FederalTransferProgram">
    <vt:lpwstr/>
  </property>
  <property fmtid="{D5CDD505-2E9C-101B-9397-08002B2CF9AE}" pid="24" name="FederalTransferProgram0">
    <vt:lpwstr/>
  </property>
  <property fmtid="{D5CDD505-2E9C-101B-9397-08002B2CF9AE}" pid="25" name="ClientDivision0">
    <vt:lpwstr/>
  </property>
  <property fmtid="{D5CDD505-2E9C-101B-9397-08002B2CF9AE}" pid="26" name="ie6df9491d404da795a59a49c360165a">
    <vt:lpwstr/>
  </property>
  <property fmtid="{D5CDD505-2E9C-101B-9397-08002B2CF9AE}" pid="27" name="ClientBranch">
    <vt:lpwstr/>
  </property>
  <property fmtid="{D5CDD505-2E9C-101B-9397-08002B2CF9AE}" pid="28" name="SubDomain">
    <vt:lpwstr>4;#Trade|36e1487a-3705-46b3-ace8-1e4f6ff8cdcc</vt:lpwstr>
  </property>
  <property fmtid="{D5CDD505-2E9C-101B-9397-08002B2CF9AE}" pid="29" name="DocumentType">
    <vt:lpwstr/>
  </property>
  <property fmtid="{D5CDD505-2E9C-101B-9397-08002B2CF9AE}" pid="30" name="StewardBranch">
    <vt:lpwstr>1;#International Trade and Finance Branch|96f444e0-f845-4816-b31e-09bcdfa84146</vt:lpwstr>
  </property>
  <property fmtid="{D5CDD505-2E9C-101B-9397-08002B2CF9AE}" pid="31" name="LegalInstrument0">
    <vt:lpwstr/>
  </property>
  <property fmtid="{D5CDD505-2E9C-101B-9397-08002B2CF9AE}" pid="32" name="DocumentLanguage">
    <vt:lpwstr/>
  </property>
  <property fmtid="{D5CDD505-2E9C-101B-9397-08002B2CF9AE}" pid="33" name="DocumentLanguage0">
    <vt:lpwstr/>
  </property>
  <property fmtid="{D5CDD505-2E9C-101B-9397-08002B2CF9AE}" pid="34" name="StewardSection">
    <vt:lpwstr/>
  </property>
  <property fmtid="{D5CDD505-2E9C-101B-9397-08002B2CF9AE}" pid="35" name="PublicationType">
    <vt:lpwstr/>
  </property>
  <property fmtid="{D5CDD505-2E9C-101B-9397-08002B2CF9AE}" pid="36" name="Stakeholder">
    <vt:lpwstr/>
  </property>
  <property fmtid="{D5CDD505-2E9C-101B-9397-08002B2CF9AE}" pid="37" name="Stakeholder0">
    <vt:lpwstr/>
  </property>
  <property fmtid="{D5CDD505-2E9C-101B-9397-08002B2CF9AE}" pid="38" name="GeographicRegion">
    <vt:lpwstr/>
  </property>
  <property fmtid="{D5CDD505-2E9C-101B-9397-08002B2CF9AE}" pid="39" name="e0bfc5a1b6394e0a9addc91b4ac1cff2">
    <vt:lpwstr/>
  </property>
  <property fmtid="{D5CDD505-2E9C-101B-9397-08002B2CF9AE}" pid="40" name="OrganizerHost">
    <vt:lpwstr/>
  </property>
  <property fmtid="{D5CDD505-2E9C-101B-9397-08002B2CF9AE}" pid="41" name="OrganizerHost0">
    <vt:lpwstr/>
  </property>
  <property fmtid="{D5CDD505-2E9C-101B-9397-08002B2CF9AE}" pid="42" name="ReleaseCriteria">
    <vt:lpwstr/>
  </property>
  <property fmtid="{D5CDD505-2E9C-101B-9397-08002B2CF9AE}" pid="43" name="StewardDivision">
    <vt:lpwstr>2;#International Trade Policy Division|5a5080f9-95f5-43d5-9a20-9e88c910c1e5</vt:lpwstr>
  </property>
  <property fmtid="{D5CDD505-2E9C-101B-9397-08002B2CF9AE}" pid="44" name="Year">
    <vt:lpwstr/>
  </property>
  <property fmtid="{D5CDD505-2E9C-101B-9397-08002B2CF9AE}" pid="45" name="Order">
    <vt:r8>14337100</vt:r8>
  </property>
</Properties>
</file>